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68E2" w14:textId="77777777" w:rsidR="00D46F14" w:rsidRDefault="00D46F14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D46F14" w14:paraId="5BC0A9FD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08F13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B819" w14:textId="761A28E6" w:rsidR="00D46F14" w:rsidRDefault="00C0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0515A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7C03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4C44" w14:textId="76AADDAE" w:rsidR="00D46F14" w:rsidRDefault="00C0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0515A">
              <w:t>12/11/2025</w:t>
            </w:r>
          </w:p>
        </w:tc>
      </w:tr>
      <w:tr w:rsidR="00D46F14" w14:paraId="48DE3D63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62E39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F5FB" w14:textId="4A399582" w:rsidR="00D46F14" w:rsidRDefault="00C0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0515A">
              <w:t>08:50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7DA5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E627" w14:textId="6E8E6A4E" w:rsidR="00D46F14" w:rsidRDefault="00C0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0515A">
              <w:t>09:30</w:t>
            </w:r>
          </w:p>
        </w:tc>
      </w:tr>
      <w:tr w:rsidR="00D46F14" w14:paraId="5CE64691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D9EE" w14:textId="77777777" w:rsidR="00D46F14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D46F14" w14:paraId="474E1AAA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E10FB" w14:textId="159D9870" w:rsidR="00D46F14" w:rsidRDefault="00C0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0515A">
              <w:t>Corregir el funcionamiento del modal de solicitud de retroalimentación y ajustar estilos visuales para mantener coherencia estética.</w:t>
            </w:r>
          </w:p>
        </w:tc>
      </w:tr>
    </w:tbl>
    <w:p w14:paraId="1A61CF6A" w14:textId="77777777" w:rsidR="00D46F14" w:rsidRDefault="00D46F14"/>
    <w:p w14:paraId="355EDF50" w14:textId="77777777" w:rsidR="00D46F14" w:rsidRDefault="00D46F14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D46F14" w14:paraId="759DAA26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D6AF" w14:textId="77777777" w:rsidR="00D46F14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D46F14" w14:paraId="4301EAAA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64F2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E7C8B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B82A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D46F14" w14:paraId="4ADA0A56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45992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F966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8A335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D46F14" w14:paraId="5B443708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562B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569B0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47C5F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630004AC" w14:textId="77777777" w:rsidR="00D46F14" w:rsidRDefault="00D46F14"/>
    <w:p w14:paraId="12C0215D" w14:textId="77777777" w:rsidR="00D46F14" w:rsidRDefault="00D46F14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D46F14" w14:paraId="1A6EC205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CAF52" w14:textId="77777777" w:rsidR="00D46F14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D46F14" w14:paraId="29BFD535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FC94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78D89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D9D75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E5F6D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D46F14" w14:paraId="42F882A6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3086D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723F3" w14:textId="7B7525D0" w:rsidR="00D46F14" w:rsidRDefault="00C0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0515A">
              <w:t>Corrección del botón en modal de solicitud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FFC4" w14:textId="0E82F367" w:rsidR="00D46F14" w:rsidRDefault="00C0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0515A">
              <w:t>Se solucionó el problema de funcionamiento del botón “Cancelar”.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B78D" w14:textId="11AAC0DA" w:rsidR="00D46F14" w:rsidRDefault="00C0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 w:rsidRPr="00C0515A">
              <w:t>Product</w:t>
            </w:r>
            <w:proofErr w:type="spellEnd"/>
            <w:r w:rsidRPr="00C0515A">
              <w:t xml:space="preserve"> </w:t>
            </w:r>
            <w:proofErr w:type="spellStart"/>
            <w:r w:rsidRPr="00C0515A">
              <w:t>Owner</w:t>
            </w:r>
            <w:proofErr w:type="spellEnd"/>
          </w:p>
        </w:tc>
      </w:tr>
      <w:tr w:rsidR="00D46F14" w14:paraId="2610EA2D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8FFC2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88D12" w14:textId="1AC29CE7" w:rsidR="00D46F14" w:rsidRDefault="00C0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0515A">
              <w:t>Clase del modal ajustada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ABF9" w14:textId="0E2FCAFB" w:rsidR="00D46F14" w:rsidRDefault="00C0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0515A">
              <w:t xml:space="preserve">Se reemplazó modal por </w:t>
            </w:r>
            <w:proofErr w:type="spellStart"/>
            <w:r w:rsidRPr="00C0515A">
              <w:t>custom</w:t>
            </w:r>
            <w:proofErr w:type="spellEnd"/>
            <w:r w:rsidRPr="00C0515A">
              <w:t xml:space="preserve">-modal para evitar el </w:t>
            </w:r>
            <w:proofErr w:type="spellStart"/>
            <w:proofErr w:type="gramStart"/>
            <w:r w:rsidRPr="00C0515A">
              <w:t>display:block</w:t>
            </w:r>
            <w:proofErr w:type="spellEnd"/>
            <w:proofErr w:type="gramEnd"/>
            <w:r w:rsidRPr="00C0515A">
              <w:t xml:space="preserve"> automático de Bootstrap.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A77C0" w14:textId="4F2E9E54" w:rsidR="00D46F14" w:rsidRDefault="00C0515A">
            <w:pPr>
              <w:widowControl w:val="0"/>
              <w:spacing w:line="240" w:lineRule="auto"/>
              <w:jc w:val="center"/>
            </w:pPr>
            <w:proofErr w:type="spellStart"/>
            <w:r w:rsidRPr="00C0515A">
              <w:t>Product</w:t>
            </w:r>
            <w:proofErr w:type="spellEnd"/>
            <w:r w:rsidRPr="00C0515A">
              <w:t xml:space="preserve"> </w:t>
            </w:r>
            <w:proofErr w:type="spellStart"/>
            <w:r w:rsidRPr="00C0515A">
              <w:t>Owner</w:t>
            </w:r>
            <w:proofErr w:type="spellEnd"/>
          </w:p>
        </w:tc>
      </w:tr>
      <w:tr w:rsidR="00D46F14" w14:paraId="267BFD3B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489A0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B1B1" w14:textId="1BCE1F1B" w:rsidR="00D46F14" w:rsidRDefault="00C0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0515A">
              <w:t xml:space="preserve">Color del </w:t>
            </w:r>
            <w:proofErr w:type="spellStart"/>
            <w:r w:rsidRPr="00C0515A">
              <w:t>spinner</w:t>
            </w:r>
            <w:proofErr w:type="spellEnd"/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DA2CD" w14:textId="536E1246" w:rsidR="00D46F14" w:rsidRDefault="00C0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0515A">
              <w:t xml:space="preserve">Se modificó el color del </w:t>
            </w:r>
            <w:proofErr w:type="spellStart"/>
            <w:r w:rsidRPr="00C0515A">
              <w:t>spinner</w:t>
            </w:r>
            <w:proofErr w:type="spellEnd"/>
            <w:r w:rsidRPr="00C0515A">
              <w:t xml:space="preserve"> para que combine con el diseño general.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6199" w14:textId="618B2395" w:rsidR="00D46F14" w:rsidRDefault="00C0515A">
            <w:pPr>
              <w:widowControl w:val="0"/>
              <w:spacing w:line="240" w:lineRule="auto"/>
              <w:jc w:val="center"/>
            </w:pPr>
            <w:proofErr w:type="spellStart"/>
            <w:r w:rsidRPr="00C0515A">
              <w:t>Product</w:t>
            </w:r>
            <w:proofErr w:type="spellEnd"/>
            <w:r w:rsidRPr="00C0515A">
              <w:t xml:space="preserve"> </w:t>
            </w:r>
            <w:proofErr w:type="spellStart"/>
            <w:r w:rsidRPr="00C0515A">
              <w:t>Owner</w:t>
            </w:r>
            <w:proofErr w:type="spellEnd"/>
          </w:p>
        </w:tc>
      </w:tr>
    </w:tbl>
    <w:p w14:paraId="7DAE8151" w14:textId="77777777" w:rsidR="00D46F14" w:rsidRDefault="00D46F14">
      <w:pPr>
        <w:jc w:val="center"/>
      </w:pPr>
    </w:p>
    <w:p w14:paraId="2AA40C2B" w14:textId="77777777" w:rsidR="00D46F14" w:rsidRDefault="00D46F14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D46F14" w14:paraId="588D7B51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39E51" w14:textId="77777777" w:rsidR="00D46F14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D46F14" w14:paraId="2A39DD05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0AFDC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7782A" w14:textId="5616C683" w:rsidR="00D46F14" w:rsidRDefault="00C0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C0515A">
              <w:rPr>
                <w:sz w:val="24"/>
                <w:szCs w:val="24"/>
              </w:rPr>
              <w:t>Revisar alineación del modal para evitar que se esquine.</w:t>
            </w:r>
          </w:p>
        </w:tc>
      </w:tr>
      <w:tr w:rsidR="00D46F14" w14:paraId="49A1EB77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0C2AA" w14:textId="77777777" w:rsidR="00D46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8AFED" w14:textId="13221651" w:rsidR="00D46F14" w:rsidRDefault="00C051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C0515A">
              <w:rPr>
                <w:sz w:val="24"/>
                <w:szCs w:val="24"/>
              </w:rPr>
              <w:t>Validar consistencia de estilos en todos los componentes interactivos.</w:t>
            </w:r>
          </w:p>
        </w:tc>
      </w:tr>
    </w:tbl>
    <w:p w14:paraId="6CDE4BD4" w14:textId="77777777" w:rsidR="00D46F14" w:rsidRDefault="00D46F14"/>
    <w:sectPr w:rsidR="00D46F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50F111B-3BFD-4327-9466-EA0AA80B7F18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9753AA2-2515-4721-8E7D-926C01B734A6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CE9828-1186-4F22-A952-90109194E5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F14"/>
    <w:rsid w:val="00C0515A"/>
    <w:rsid w:val="00D46F14"/>
    <w:rsid w:val="00FA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6D6DC"/>
  <w15:docId w15:val="{83A147BD-F1EE-490E-8B26-53BA0421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775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2025-11-19T02:28:00Z</dcterms:created>
  <dcterms:modified xsi:type="dcterms:W3CDTF">2025-11-19T02:32:00Z</dcterms:modified>
</cp:coreProperties>
</file>