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Calibri" w:cs="Calibri" w:eastAsia="Calibri" w:hAnsi="Calibri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="240" w:lineRule="auto"/>
        <w:ind w:left="1" w:hanging="3"/>
        <w:jc w:val="both"/>
        <w:rPr>
          <w:rFonts w:ascii="Calibri" w:cs="Calibri" w:eastAsia="Calibri" w:hAnsi="Calibri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 Visión Académica – Plataforma de Análisis y Orientación Académica Personalizada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Noviembre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 - 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5693"/>
          <w:sz w:val="28"/>
          <w:szCs w:val="28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color w:val="365f91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5693"/>
          <w:sz w:val="28"/>
          <w:szCs w:val="28"/>
          <w:vertAlign w:val="baseline"/>
          <w:rtl w:val="0"/>
        </w:rPr>
        <w:t xml:space="preserve">Propósito y justificación del proyecto</w:t>
      </w:r>
    </w:p>
    <w:tbl>
      <w:tblPr>
        <w:tblStyle w:val="Table2"/>
        <w:tblW w:w="88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 Visión Académica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nace como respuesta a diversas problemáticas detectadas durante el proceso formativo de los estudiantes en Duoc UC: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una herramienta institucional que centralice y analice las calificaciones.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Retroalimentación docente limitada, no personalizada y sin registro histórico.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Ausencia de herramientas que ayuden al estudiante a elegir su especialización con base en datos reales.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Dificultad para visualizar fortalezas, debilidades y evolución académica.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Decisiones educativas tomadas por intuición más que por evidencia.</w:t>
              <w:br w:type="textWrapping"/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creación de esta plataforma está justificada porque: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Mejora el acompañamiento docente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permitiendo feedback basado en datos reales.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Favorece la toma de decisiones académicas estratégicas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especialmente al elegir especialización.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Promueve la autonomía del estudiante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al permitirle visualizar su desempeño y evolución.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Incorpora inteligencia artificial para generar reportes personalizados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algo inexistente en la institución actualmente.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 escalable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otros programas académicos del Duoc UC y otras instituciones.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d8axxm8rkjv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ltzrs34mlo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yzhm1h4ezva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yes94ibagju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d6pq3klczky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b7yfptv57wf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mjxwz8q2b3t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2wycnffawlw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kz2dt7wci03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immzjzr6rvb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da53tpapbzr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qbcv1k9giqj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quv0lbzf7qb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2r823u20g7y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3c1aye8460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iyrkh5eiir3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</w:rPr>
      </w:pPr>
      <w:bookmarkStart w:colFirst="0" w:colLast="0" w:name="_heading=h.sde08blrt9n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color w:val="005693"/>
          <w:sz w:val="28"/>
          <w:szCs w:val="28"/>
          <w:vertAlign w:val="baseline"/>
        </w:rPr>
      </w:pPr>
      <w:bookmarkStart w:colFirst="0" w:colLast="0" w:name="_heading=h.3znysh7" w:id="20"/>
      <w:bookmarkEnd w:id="20"/>
      <w:r w:rsidDel="00000000" w:rsidR="00000000" w:rsidRPr="00000000">
        <w:rPr>
          <w:rFonts w:ascii="Calibri" w:cs="Calibri" w:eastAsia="Calibri" w:hAnsi="Calibri"/>
          <w:color w:val="365f91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5693"/>
          <w:sz w:val="28"/>
          <w:szCs w:val="28"/>
          <w:vertAlign w:val="baseline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7238.43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Mi Visión Académica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 una plataforma web desarrollada como MVP funcional que: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Analiza notas automáticamente desde el Certificado Oficial de Duoc UC.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 gráficos avanzados (radar, comparativos, evolución).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Ofrece retroalimentación docente sólida y registrada en la plataforma.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Incorpora un test de intereses vocacionales integrado al perfil del estudiante.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Produce informes inteligentes en PDF mediante IA (Mistral 7B).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Guarda historial académico, retroalimentaciones e informes a lo largo del tiempo.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plataforma está desplegada en Vercel y usa Supabase como base de datos.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Entregables principales: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web completamente funcional (MVP)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 sesión por rol (estudiante / docente)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Carga automática de notas desde certificado oficial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Gráficos de análisis académico: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Radar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7"/>
              </w:numPr>
              <w:spacing w:after="0" w:afterAutospacing="0" w:before="0" w:beforeAutospacing="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 por asignatura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7"/>
              </w:numPr>
              <w:spacing w:after="240" w:before="0" w:beforeAutospacing="0" w:lineRule="auto"/>
              <w:ind w:left="144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Evolución por semestre</w:t>
              <w:br w:type="textWrapping"/>
              <w:t xml:space="preserve"> ✔ Sistema de retroalimentación docente con registro histórico</w:t>
              <w:br w:type="textWrapping"/>
              <w:t xml:space="preserve"> ✔ Test de intereses vocacionales integrado</w:t>
              <w:br w:type="textWrapping"/>
              <w:t xml:space="preserve"> ✔ Generación de informes inteligentes con IA en PDF</w:t>
              <w:br w:type="textWrapping"/>
              <w:t xml:space="preserve"> ✔ Historial de reportes generados por estudiante</w:t>
              <w:br w:type="textWrapping"/>
              <w:t xml:space="preserve"> ✔ Panel docente con gestión de solicitudes</w:t>
              <w:br w:type="textWrapping"/>
              <w:t xml:space="preserve"> ✔ Panel de administración con carga de asignaturas vía CSV</w:t>
              <w:br w:type="textWrapping"/>
              <w:t xml:space="preserve"> ✔ Arquitectura escalable desarrollada en Django + Supabase</w:t>
              <w:br w:type="textWrapping"/>
              <w:t xml:space="preserve"> ✔ Plataforma desplegada en Vercel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51ojwmpgfio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280" w:before="280" w:line="240" w:lineRule="auto"/>
        <w:ind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zer74dyfmwti" w:id="22"/>
      <w:bookmarkEnd w:id="2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Requerimientos de alto nivel</w:t>
      </w:r>
    </w:p>
    <w:p w:rsidR="00000000" w:rsidDel="00000000" w:rsidP="00000000" w:rsidRDefault="00000000" w:rsidRPr="00000000" w14:paraId="00000042">
      <w:pPr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oi7k988z6k2p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Requerimientos del producto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Interfaz web responsiva y usable.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Perfiles diferenciados por rol (estudiante y docente).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Análisis académico mediante gráficos dinámicos.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Procesamiento automático de certificado oficial.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Motor IA para análisis personalizado.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vocacional integrado al perfil del usuario.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y persistencia de datos en Supabase.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histórico de retroalimentaciones e informes.</w:t>
            </w:r>
          </w:p>
        </w:tc>
      </w:tr>
    </w:tbl>
    <w:p w:rsidR="00000000" w:rsidDel="00000000" w:rsidP="00000000" w:rsidRDefault="00000000" w:rsidRPr="00000000" w14:paraId="0000004B">
      <w:pPr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2adsy9gktu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ind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bookmarkStart w:colFirst="0" w:colLast="0" w:name="_heading=h.uksvqf9o9yfl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Requerimientos del proyecto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un MVP operativo y testeado.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modelos de datos sólidos y escalables.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pruebas de usabilidad y validación.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Documentar hallazgos y retroalimentación para futuras mejoras y escalabilidad.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Incluir funcionalidades de análisis académico, retroalimentación docente y cuestionario de intereses.</w:t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u2xnwir3ottz" w:id="26"/>
      <w:bookmarkEnd w:id="26"/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Objetivos </w:t>
      </w:r>
    </w:p>
    <w:tbl>
      <w:tblPr>
        <w:tblStyle w:val="Table6"/>
        <w:tblW w:w="9975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5"/>
        <w:gridCol w:w="4350"/>
        <w:tblGridChange w:id="0">
          <w:tblGrid>
            <w:gridCol w:w="5625"/>
            <w:gridCol w:w="4350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un MVP funcional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disponible y operativa para pruebas en Duoc UC (Ing. Informática)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Enseñanza de Fortalezas y puntos de mejora recomendados para el estudiante.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gráficos y reportes personalizados en al menos 90% de los casos de prueba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Fortalecer la orientación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Docentes utilizan los reportes en tutorías o retroalimentaciones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Escalabilidad futura del sistema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técnica y propuesta de expansión validada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1: 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aprox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A">
            <w:pPr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2: Planificación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semanas aprox</w:t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3: Ejecución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semanas aprox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4: Monitoreo 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 semanas aprox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Fase 5: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semanas aprox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Costos de un desarrollo en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$33.234.000 CLP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Cumplimiento de requerimientos funcionales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Apruebo de sujetos de prueba en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de usabilidad con estudiantes y docentes.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Apruebo de un 80% de parte de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 de datos personales y académicos.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Manejo de datos sin filtraciones en un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Claridad y precisión en los reportes generados.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Calidad de análisis de IA en un 90%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a3qnxc8vj27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caanxvlvx6h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qm2oyu34haq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7zo3yklnnn5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heading=h.5qkxzkpo8up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m2xp4hy03upc" w:id="32"/>
      <w:bookmarkEnd w:id="32"/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Riesgos iniciales de alto nivel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Acceso limitado a datos institucionales reales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usar ingreso manual de notas o certificados de notas.</w:t>
              <w:br w:type="textWrapping"/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Baja adopción inicial por parte de estudiantes/docentes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capacitaciones breves y acompañamiento inicial.</w:t>
              <w:br w:type="textWrapping"/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Limitaciones técnicas en el MVP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priorización de funcionalidades clave y desarrollo modular.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Confidencialidad de datos académicos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→ Mitigación: protocolos de seguridad y anonimización de datos en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3dy6vkm" w:id="33"/>
      <w:bookmarkEnd w:id="33"/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Cronograma de hitos principales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Aprobación del 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ind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preliminar de plataforma (mockups)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ind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MVP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Pruebas piloto con estudiantes/docentes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Entrega y presentación del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Semana 16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npway5qq95a5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sw321y4kpn1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tda9q7lnr1y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2didoip58nf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6iddeev0eo0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qw6tnwfdfpg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267zukz696l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ngfohgiya81u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1t3h5sf" w:id="42"/>
      <w:bookmarkEnd w:id="42"/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Presupuesto inicial asignado</w:t>
      </w:r>
      <w:r w:rsidDel="00000000" w:rsidR="00000000" w:rsidRPr="00000000">
        <w:rPr>
          <w:rtl w:val="0"/>
        </w:rPr>
      </w:r>
    </w:p>
    <w:tbl>
      <w:tblPr>
        <w:tblStyle w:val="Table9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580"/>
        <w:gridCol w:w="1860"/>
        <w:gridCol w:w="2325"/>
        <w:gridCol w:w="2325"/>
        <w:tblGridChange w:id="0">
          <w:tblGrid>
            <w:gridCol w:w="2580"/>
            <w:gridCol w:w="1860"/>
            <w:gridCol w:w="2325"/>
            <w:gridCol w:w="23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Ítem</w:t>
            </w:r>
          </w:p>
        </w:tc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Total CLP</w:t>
            </w:r>
          </w:p>
        </w:tc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Total UF</w:t>
            </w:r>
          </w:p>
        </w:tc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6"/>
                <w:szCs w:val="26"/>
                <w:rtl w:val="0"/>
              </w:rPr>
              <w:t xml:space="preserve">Ítem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Horas Hombre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$30.960.000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815 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Horas Hombre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Servicios / infraestructura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$630.000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 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Servicios / infraestructura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$1.044.000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27.4 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$600.000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15.8 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Capacitación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TOTAL GENERAL</w:t>
            </w:r>
          </w:p>
        </w:tc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$33.234.000 CLP</w:t>
            </w:r>
          </w:p>
        </w:tc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875 UF aprox.</w:t>
            </w:r>
          </w:p>
        </w:tc>
        <w:tc>
          <w:tcPr>
            <w:shd w:fill="365f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TOTAL GENERAL</w:t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</w:rPr>
      </w:pPr>
      <w:bookmarkStart w:colFirst="0" w:colLast="0" w:name="_heading=h.7jo01d1k5eu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3f6c"/>
          <w:sz w:val="28"/>
          <w:szCs w:val="28"/>
        </w:rPr>
      </w:pPr>
      <w:bookmarkStart w:colFirst="0" w:colLast="0" w:name="_heading=h.lkc8ag8aw45g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3f6c"/>
          <w:sz w:val="28"/>
          <w:szCs w:val="28"/>
        </w:rPr>
      </w:pPr>
      <w:bookmarkStart w:colFirst="0" w:colLast="0" w:name="_heading=h.l1937bfn6jud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3f6c"/>
          <w:sz w:val="28"/>
          <w:szCs w:val="28"/>
        </w:rPr>
      </w:pPr>
      <w:bookmarkStart w:colFirst="0" w:colLast="0" w:name="_heading=h.1z5h653hd1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3f6c"/>
          <w:sz w:val="28"/>
          <w:szCs w:val="28"/>
        </w:rPr>
      </w:pPr>
      <w:bookmarkStart w:colFirst="0" w:colLast="0" w:name="_heading=h.wyd3sz80s8rb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color w:val="003f6c"/>
          <w:sz w:val="28"/>
          <w:szCs w:val="28"/>
          <w:vertAlign w:val="baseline"/>
        </w:rPr>
      </w:pPr>
      <w:bookmarkStart w:colFirst="0" w:colLast="0" w:name="_heading=h.pli9tmn8gfak" w:id="48"/>
      <w:bookmarkEnd w:id="48"/>
      <w:r w:rsidDel="00000000" w:rsidR="00000000" w:rsidRPr="00000000">
        <w:rPr>
          <w:rFonts w:ascii="Calibri" w:cs="Calibri" w:eastAsia="Calibri" w:hAnsi="Calibri"/>
          <w:color w:val="003f6c"/>
          <w:sz w:val="28"/>
          <w:szCs w:val="28"/>
          <w:vertAlign w:val="baseline"/>
          <w:rtl w:val="0"/>
        </w:rPr>
        <w:t xml:space="preserve">Lista de Interesados (stakeholders)</w:t>
      </w:r>
    </w:p>
    <w:tbl>
      <w:tblPr>
        <w:tblStyle w:val="Table10"/>
        <w:tblW w:w="8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250"/>
        <w:gridCol w:w="3825"/>
        <w:tblGridChange w:id="0">
          <w:tblGrid>
            <w:gridCol w:w="2130"/>
            <w:gridCol w:w="2250"/>
            <w:gridCol w:w="3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Escuela de Informática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Facilitadores/Usuarios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Escuela de Informática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Directores de 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E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Patrocinadores y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Escuela de Informática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de Ing. Informática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r1ruiz3qy41o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both"/>
        <w:rPr>
          <w:rFonts w:ascii="Calibri" w:cs="Calibri" w:eastAsia="Calibri" w:hAnsi="Calibri"/>
          <w:color w:val="365f91"/>
          <w:sz w:val="32"/>
          <w:szCs w:val="32"/>
        </w:rPr>
      </w:pPr>
      <w:bookmarkStart w:colFirst="0" w:colLast="0" w:name="_heading=h.2s8eyo1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z20ui925s0t7" w:id="51"/>
      <w:bookmarkEnd w:id="51"/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Gerente de proyecto</w:t>
      </w:r>
    </w:p>
    <w:tbl>
      <w:tblPr>
        <w:tblStyle w:val="Table11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B">
            <w:pPr>
              <w:ind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fs6yqoddkzf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Niveles de autoridad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4">
            <w:pPr>
              <w:ind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Geraldine Bastias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5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6">
            <w:pPr>
              <w:ind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8">
            <w:pPr>
              <w:ind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Diego Ríos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EA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Geraldine Bastias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yhde0gwfa3k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both"/>
        <w:rPr>
          <w:rFonts w:ascii="Calibri" w:cs="Calibri" w:eastAsia="Calibri" w:hAnsi="Calibri"/>
          <w:b w:val="1"/>
          <w:bCs w:val="1"/>
          <w:color w:val="003f6c"/>
          <w:sz w:val="32"/>
          <w:szCs w:val="32"/>
        </w:rPr>
      </w:pPr>
      <w:bookmarkStart w:colFirst="0" w:colLast="0" w:name="_heading=h.ymltj3wz8te1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tyjcwt" w:id="56"/>
      <w:bookmarkEnd w:id="56"/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Personal y recursos pre asignados</w:t>
      </w:r>
    </w:p>
    <w:tbl>
      <w:tblPr>
        <w:tblStyle w:val="Table13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 desarrollador (Diego Ríos)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Docentes asesores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Escuela de Informática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Estudiantes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Ingeniería en Informática –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8"/>
          <w:szCs w:val="28"/>
          <w:vertAlign w:val="baseline"/>
        </w:rPr>
      </w:pPr>
      <w:bookmarkStart w:colFirst="0" w:colLast="0" w:name="_heading=h.wdihz2txf8b" w:id="57"/>
      <w:bookmarkEnd w:id="57"/>
      <w:r w:rsidDel="00000000" w:rsidR="00000000" w:rsidRPr="00000000">
        <w:rPr>
          <w:rFonts w:ascii="Calibri" w:cs="Calibri" w:eastAsia="Calibri" w:hAnsi="Calibri"/>
          <w:sz w:val="28"/>
          <w:szCs w:val="28"/>
          <w:vertAlign w:val="baseline"/>
          <w:rtl w:val="0"/>
        </w:rPr>
        <w:t xml:space="preserve">Aprobaciones</w:t>
      </w:r>
    </w:p>
    <w:tbl>
      <w:tblPr>
        <w:tblStyle w:val="Table1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both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5f91"/>
                <w:rtl w:val="0"/>
              </w:rPr>
              <w:t xml:space="preserve">Director de Carrera – Escuela de Informática (Duoc UC)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65f91"/>
                <w:rtl w:val="0"/>
              </w:rPr>
              <w:t xml:space="preserve">Noviembre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.9531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3">
            <w:pPr>
              <w:ind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" w:right="0" w:hanging="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86o4udO7GtOgjNPTis+3v9bFg==">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