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15:17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Reestructurar la función de lectura de PDF para capturar y mostrar correctamente los datos contenidos.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Reestructuración de función 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ajustó la función para capturar y mostrar correctamente el contenido de los archivos 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 de tipo de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preparó la lógica para detectar si el PDF corresponde a certificados de notas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Transcripción a tabla de lectura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definió la estructura para mostrar siglas, asignaturas, notas, semestre y año en formato de tabla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avances generales en el desarrollo del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7H/2q4Y+iCs+n0sBBp2erXBKhA==">CgMxLjA4AHIhMTJNOVNsQTRITkNObmNha1pwWkxnendCVmxTRVhFeEdP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2025-10-25T12:40:00Z</dcterms:created>
</cp:coreProperties>
</file>