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11:43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16:06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Avanzar en el desarrollo del test de interés mediante la creación y carga inicial de preguntas.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Listado de preguntas del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elaboró y subió un listado de preguntas para iniciar el desarrollo del apartado de test de interés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IA para generar resultados del test, incluyendo fortalezas, debilidades, recomendaciones y resúmenes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6QeOiHV9k33OFXT2Bhw2jmiAg==">CgMxLjA4AHIhMU1RY0NfOEt0MnRZWnVvM1R1UXB1M1YtUTFucEppQmtt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2025-10-25T12:46:00Z</dcterms:created>
</cp:coreProperties>
</file>