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14:33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17:00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Presentar el primer avance visual de los apartados “Iniciar sesión” y “Registrarse” según los mockups, definir tipografía y ajustes de tamaño para mejorar la legibilidad, realizar pruebas en HTML, y revisar la gama de colores del logo para mantener coherencia visual. Además, iniciar la discusión sobre el lenguaje de programación a utilizar.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Avance de mockups visuales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presentó el primer diseño de los apartados “Iniciar sesión” y “Registrarse” con ajustes de color y estilo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tipografía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eligió la fuente para la página web, ajustando tamaños para mejorar la comprensión del contenido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de diseño en 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escribió el código base en HTML para visualizar el diseño en entorno 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Ajuste de gama de colores del 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modificaron los colores del logo para alinearlos con la paleta utilizada en los mockups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Discusión sobre lenguaje de programación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inició la evaluación de opciones para definir el lenguaje que se utilizará en el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final del lenguaje de programación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y validación de diagramas UML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Ajustes finales en diseño visual antes de iniciar desarrollo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UwmVw2N9MH/vD8bBYT0T9G5gwQ==">CgMxLjA4AHIhMUFTenZnSnAwRHZWUzZvcW43WllKc0lyczhJMlRjOGFk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2025-10-25T11:59:00Z</dcterms:created>
</cp:coreProperties>
</file>