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9C"/>
          <w:sz w:val="44"/>
          <w:szCs w:val="44"/>
        </w:rPr>
        <w:t xml:space="preserve">Documentación de la Solución</w:t>
      </w:r>
    </w:p>
    <w:p>
      <w:pPr>
        <w:spacing w:after="600" w:before="200"/>
        <w:jc w:val="center"/>
      </w:pPr>
      <w:r>
        <w:rPr>
          <w:color w:val="333333"/>
          <w:sz w:val="30"/>
          <w:szCs w:val="30"/>
        </w:rPr>
        <w:t xml:space="preserve">Evaluación DevOps: Observabilidad y Entornos Reales</w:t>
      </w:r>
    </w:p>
    <w:p>
      <w:pPr>
        <w:spacing w:after="80"/>
        <w:jc w:val="center"/>
      </w:pPr>
      <w:r>
        <w:rPr>
          <w:sz w:val="24"/>
          <w:szCs w:val="24"/>
        </w:rPr>
        <w:t xml:space="preserve">Proyecto: proyecto_springboot_usuarios</w:t>
      </w:r>
    </w:p>
    <w:p>
      <w:pPr>
        <w:spacing w:after="80"/>
        <w:jc w:val="center"/>
      </w:pPr>
      <w:r>
        <w:rPr>
          <w:sz w:val="24"/>
          <w:szCs w:val="24"/>
        </w:rPr>
        <w:t xml:space="preserve">Autor: Diego Roble</w:t>
      </w:r>
    </w:p>
    <w:p>
      <w:pPr>
        <w:spacing w:after="80"/>
        <w:jc w:val="center"/>
      </w:pPr>
      <w:r>
        <w:rPr>
          <w:sz w:val="24"/>
          <w:szCs w:val="24"/>
        </w:rPr>
        <w:t xml:space="preserve">di.roble@duocuc.cl</w:t>
      </w:r>
    </w:p>
    <w:p>
      <w:pPr>
        <w:spacing w:after="1200"/>
        <w:jc w:val="center"/>
      </w:pPr>
      <w:r>
        <w:rPr>
          <w:sz w:val="24"/>
          <w:szCs w:val="24"/>
        </w:rPr>
        <w:t xml:space="preserve">Fecha: 22 de junio de 2026</w:t>
      </w:r>
    </w:p>
    <w:p>
      <w:pPr>
        <w:jc w:val="center"/>
      </w:pPr>
      <w:r>
        <w:rPr>
          <w:i/>
          <w:iCs/>
          <w:color w:val="666666"/>
          <w:sz w:val="19"/>
          <w:szCs w:val="19"/>
        </w:rPr>
        <w:t xml:space="preserve">Stack: Spring Boot 3 · MySQL · Docker · Kubernetes · GitHub Actions · SonarCloud · Prometheus · Grafana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y objetivo</w:t>
      </w:r>
    </w:p>
    <w:p>
      <w:pPr>
        <w:spacing w:after="160"/>
      </w:pPr>
      <w:r>
        <w:t xml:space="preserve">Este documento explica cómo se implementó la guía “Evaluación DevOps: Observabilidad y Entornos Reales” sobre el microservicio REST de Usuarios (Spring Boot + MySQL) desarrollado en evaluaciones anteriores. Cubre los 15 pasos pedidos en la guía: control de versiones, contenedores, pipeline CI/CD, calidad de código, Kubernetes, monitoreo con Prometheus/Grafana, logs, protección de rama y la demostración de que el pipeline se detiene ante errores.</w:t>
      </w:r>
    </w:p>
    <w:p>
      <w:pPr>
        <w:spacing w:after="160"/>
      </w:pPr>
      <w:r>
        <w:t xml:space="preserve">El objetivo no es solo “que funcione”, sino dejar un flujo reproducible: cada cambio que se sube a la rama main pasa automáticamente por pruebas, análisis de calidad, construcción de imagen Docker y despliegue a Kubernetes, sin pasos manuales. Las métricas de la app y del propio pipeline quedan visibles en un dashboard de Grafana.</w:t>
      </w:r>
    </w:p>
    <w:p>
      <w:pPr>
        <w:spacing w:after="160"/>
      </w:pPr>
      <w:r>
        <w:rPr>
          <w:b/>
          <w:bCs/>
        </w:rPr>
        <w:t xml:space="preserve">Alcance de este documento: </w:t>
      </w:r>
      <w:r>
        <w:t xml:space="preserve">se preparó todo el código, configuración e infraestructura como código (manifiestos, pipeline, dashboards). La ejecución real (build de Docker, despliegue en Kubernetes, push a GitHub) se realiza en el computador del estudiante siguiendo la sección 5 “Puesta en marcha”, porque requiere Docker Desktop, kubectl y credenciales de GitHub que no existen en el entorno donde se preparó esta solución.</w:t>
      </w:r>
    </w:p>
    <w:p>
      <w:pPr>
        <w:pStyle w:val="Heading1"/>
      </w:pPr>
      <w:r>
        <w:t xml:space="preserve">2. Arquitectura de la solución</w:t>
      </w:r>
    </w:p>
    <w:p>
      <w:pPr>
        <w:spacing w:after="160"/>
      </w:pPr>
      <w:r>
        <w:t xml:space="preserve">El flujo completo, de extremo a extremo, es el siguiente: el desarrollador hace push a la rama main en GitHub; esto dispara el pipeline de GitHub Actions, que corre en tres jobs encadenados; el último job se ejecuta en un runner instalado en el propio computador del estudiante (runner self-hosted) porque es el único que tiene acceso de red al clúster de Kubernetes local (Docker Desktop).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arquitectura" descr="Diagrama de arquitectura de la solución DevOps" title="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Por qué un runner self-hosted: los runners que ofrece GitHub (“ubuntu-latest”) son máquinas efímeras en la nube de GitHub. No tienen ninguna forma de conectarse a un Kubernetes que corre en localhost dentro del computador del estudiante. La única manera de automatizar un despliegue real a ese clúster es que el propio computador actúe como runner: se instala un agente de GitHub Actions que escucha trabajos pendientes y los ejecuta localmente, con acceso directo a Docker y kubectl.</w:t>
      </w:r>
    </w:p>
    <w:p>
      <w:pPr>
        <w:spacing w:after="160"/>
      </w:pPr>
      <w:r>
        <w:rPr>
          <w:b/>
          <w:bCs/>
        </w:rPr>
        <w:t xml:space="preserve">Nota de seguridad: </w:t>
      </w:r>
      <w:r>
        <w:t xml:space="preserve">el job que corre en el runner self-hosted solo se dispara con push directo a main, nunca con pull_request. Esto evita que un pull request de un tercero ejecute código arbitrario en el computador del estudiante (riesgo conocido y documentado de los runners self-hosted).</w:t>
      </w:r>
    </w:p>
    <w:p>
      <w:pPr>
        <w:pStyle w:val="Heading1"/>
      </w:pPr>
      <w:r>
        <w:t xml:space="preserve">3. Herramientas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Herramienta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 en la solución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Spring Boot 3.3.2 / Java 17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Microservicio REST de Usuarios (CRUD), con Actuator para salud y métricas.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MySQL 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Base de datos relacional del microservicio.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Maven + JaCoCo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Build del proyecto y cálculo de cobertura de pruebas.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JUnit 5 + Mockito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Pruebas unitarias de servicio y controlador.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Docker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Empaquetado de la app en una imagen multi-stage.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Repositorio, control de versiones y protección de rama.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GitHub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Orquestación del pipeline CI/CD (3 jobs).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GitHub Actions runner self-hosted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Ejecuta el job de despliegue dentro de la red local del estudiante.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SonarCloud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Análisis estático de calidad de código con Quality Gate bloqueante.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Kubernetes (Docker Desktop)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Orquestación de contenedores: app, MySQL y stack de monitoreo.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Prometheus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Recolección de métricas de la app y del pipeline.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Pushgateway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Recibe métricas puntuales que el pipeline empuja (duración, cobertura).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Grafana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Dashboard de observabilidad (CPU, memoria, errores, métricas del pipeline).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Desarrollo paso a paso</w:t>
      </w:r>
    </w:p>
    <w:p>
      <w:pPr>
        <w:spacing w:after="160"/>
      </w:pPr>
      <w:r>
        <w:t xml:space="preserve">Esta sección recorre cada uno de los 15 pasos de la guía de evaluación y explica qué se hizo, en qué archivo(s) quedó y por qué se hizo de esa forma.</w:t>
      </w:r>
    </w:p>
    <w:p>
      <w:pPr>
        <w:pStyle w:val="Heading2"/>
      </w:pPr>
      <w:r>
        <w:t xml:space="preserve">Paso 1 — Microservicio base</w:t>
      </w:r>
    </w:p>
    <w:p>
      <w:pPr>
        <w:spacing w:after="160"/>
      </w:pPr>
      <w:r>
        <w:t xml:space="preserve">Se usó el microservicio Spring Boot de evaluaciones anteriores (CRUD de Usuario sobre MySQL, capas controller/service/repository/model). Sobre esa base se hicieron dos mejoras necesarias para el resto de la guía: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Manejo de errores: antes, pedir/actualizar/borrar un usuario inexistente devolvía null o no hacía nada. Se creó RecursoNoEncontradoException y un GlobalExceptionHandler (@RestControllerAdvice) que responde 404 con un cuerpo JSON claro (timestamp, status, error, mensaje).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Pruebas unitarias: se agregaron UsuarioServiceImplTest (Mockito) y UsuarioControllerTest (@WebMvcTest + MockMvc), cubriendo los casos exitosos y los casos “no encontrado”. Sin pruebas reales, JaCoCo no tiene nada que medir y el paso 6 (Quality Gate) no tendría sentido.</w:t>
      </w:r>
    </w:p>
    <w:p>
      <w:pPr>
        <w:pStyle w:val="Heading2"/>
      </w:pPr>
      <w:r>
        <w:t xml:space="preserve">Paso 2 — Subir el proyecto a GitHub</w:t>
      </w:r>
    </w:p>
    <w:p>
      <w:pPr>
        <w:spacing w:after="160"/>
      </w:pPr>
      <w:r>
        <w:t xml:space="preserve">El proyecto ya tenía repositorio en GitHub (organización patricioduoc) de evaluaciones previas. Se mantiene ese repositorio y se suman los cambios de esta evaluación con commits locales. La subida final (git push) la realiza el estudiante, ver sección 5.</w:t>
      </w:r>
    </w:p>
    <w:p>
      <w:pPr>
        <w:pStyle w:val="Heading2"/>
      </w:pPr>
      <w:r>
        <w:t xml:space="preserve">Paso 3 — Crear un Dockerfile</w:t>
      </w:r>
    </w:p>
    <w:p>
      <w:pPr>
        <w:spacing w:after="160"/>
      </w:pPr>
      <w:r>
        <w:t xml:space="preserve">El Dockerfile (raíz del proyecto) usa build multi-stage: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Etapa build: eclipse-temurin:17-jdk-jammy, copia el código y corre ./mvnw clean package -DskipTests para generar el .jar (las pruebas reales corren en el pipeline, no en el build de la imagen).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Etapa runtime: eclipse-temurin:17-jre-jammy (solo JRE, no JDK — imagen más liviana), copia el .jar desde la etapa anterior y corre la app con un usuario no-root (spring:spring) por seguridad.</w:t>
      </w:r>
    </w:p>
    <w:p>
      <w:pPr>
        <w:spacing w:after="160"/>
      </w:pPr>
      <w:r>
        <w:t xml:space="preserve">También se actualizó docker-compose.yml para levantar app + MySQL en local sin Kubernetes, con healthchecks y un volumen persistente para los datos de MySQL.</w:t>
      </w:r>
    </w:p>
    <w:p>
      <w:pPr>
        <w:pStyle w:val="Heading2"/>
      </w:pPr>
      <w:r>
        <w:t xml:space="preserve">Paso 4 — Crear el pipeline CI/CD (GitHub Actions)</w:t>
      </w:r>
    </w:p>
    <w:p>
      <w:pPr>
        <w:spacing w:after="160"/>
      </w:pPr>
      <w:r>
        <w:t xml:space="preserve">.github/workflows/ci-cd.yml define 3 jobs encadenados con needs (cada job espera al anterior):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build-test-sonar (runner de GitHub): compila, corre las pruebas con ./mvnw -B clean verify (genera el reporte de JaCoCo) y luego analiza el código con SonarCloud.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docker-build-push (runner de GitHub, solo en push a main): construye la imagen Docker y la publica en GitHub Container Registry (GHCR), como respaldo versionado de cada build.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(runner self-hosted, solo en push a main): construye la imagen localmente, aplica los manifiestos de Kubernetes y actualiza el despliegue.</w:t>
      </w:r>
    </w:p>
    <w:p>
      <w:pPr>
        <w:spacing w:after="160"/>
      </w:pPr>
      <w:r>
        <w:t xml:space="preserve">El pipeline original ejecutaba mvnw con -DskipTests y luego docker compose up en el runner efímero de GitHub (que se destruye al terminar, así que no era un despliegue real). Se corrigió eso: ahora las pruebas sí corren, la cobertura sí se calcula, y el despliegue ocurre en una máquina real y persistente (el computador del estudiante).</w:t>
      </w:r>
    </w:p>
    <w:p>
      <w:pPr>
        <w:pStyle w:val="Heading2"/>
      </w:pPr>
      <w:r>
        <w:t xml:space="preserve">Paso 5 — Instalar SonarQube</w:t>
      </w:r>
    </w:p>
    <w:p>
      <w:pPr>
        <w:spacing w:after="160"/>
      </w:pPr>
      <w:r>
        <w:t xml:space="preserve">El proyecto ya usaba </w:t>
      </w:r>
      <w:r>
        <w:rPr>
          <w:b/>
          <w:bCs/>
        </w:rPr>
        <w:t xml:space="preserve">SonarCloud</w:t>
      </w:r>
      <w:r>
        <w:t xml:space="preserve"> (la versión SaaS de SonarQube, sin instalación local) con la organización </w:t>
      </w:r>
      <w:r>
        <w:rPr>
          <w:rFonts w:ascii="Consolas" w:cs="Consolas" w:eastAsia="Consolas" w:hAnsi="Consolas"/>
          <w:sz w:val="20"/>
          <w:szCs w:val="20"/>
        </w:rPr>
        <w:t xml:space="preserve">patricioduoc</w:t>
      </w:r>
      <w:r>
        <w:t xml:space="preserve">. Se mantuvo esa integración en vez de migrar a un SonarQube autoalojado: SonarCloud cumple el mismo propósito (análisis estático, métricas de calidad, Quality Gate) sin necesitar un servidor adicional que mantener, y ya estaba configurado y funcionando.</w:t>
      </w:r>
    </w:p>
    <w:p>
      <w:pPr>
        <w:pStyle w:val="Heading2"/>
      </w:pPr>
      <w:r>
        <w:t xml:space="preserve">Paso 6 — Integrar SonarQube en el pipeline (bloqueante)</w:t>
      </w:r>
    </w:p>
    <w:p>
      <w:pPr>
        <w:spacing w:after="160"/>
      </w:pPr>
      <w:r>
        <w:t xml:space="preserve">En el job build-test-sonar, el análisis se ejecuta con un parámetro clave:</w:t>
      </w:r>
    </w:p>
    <w:p>
      <w:pPr>
        <w:pBdr>
          <w:top w:val="single" w:color="CCCCCC" w:sz="1"/>
          <w:bottom w:val="single" w:color="CCCCCC" w:sz="1"/>
        </w:pBdr>
        <w:shd w:fill="F3F3F3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./mvnw -B sonar:sonar \</w:t>
      </w:r>
      <w:r>
        <w:rPr>
          <w:rFonts w:ascii="Consolas" w:cs="Consolas" w:eastAsia="Consolas" w:hAnsi="Consolas"/>
          <w:sz w:val="19"/>
          <w:szCs w:val="19"/>
        </w:rPr>
        <w:br/>
        <w:t xml:space="preserve">  -Dsonar.projectKey=PatricioDuoc_proyecto_springboot_usuarios \</w:t>
      </w:r>
      <w:r>
        <w:rPr>
          <w:rFonts w:ascii="Consolas" w:cs="Consolas" w:eastAsia="Consolas" w:hAnsi="Consolas"/>
          <w:sz w:val="19"/>
          <w:szCs w:val="19"/>
        </w:rPr>
        <w:br/>
        <w:t xml:space="preserve">  -Dsonar.organization=patricioduoc \</w:t>
      </w:r>
      <w:r>
        <w:rPr>
          <w:rFonts w:ascii="Consolas" w:cs="Consolas" w:eastAsia="Consolas" w:hAnsi="Consolas"/>
          <w:sz w:val="19"/>
          <w:szCs w:val="19"/>
        </w:rPr>
        <w:br/>
        <w:t xml:space="preserve">  -Dsonar.host.url=https://sonarcloud.io \</w:t>
      </w:r>
      <w:r>
        <w:rPr>
          <w:rFonts w:ascii="Consolas" w:cs="Consolas" w:eastAsia="Consolas" w:hAnsi="Consolas"/>
          <w:sz w:val="19"/>
          <w:szCs w:val="19"/>
        </w:rPr>
        <w:br/>
        <w:t xml:space="preserve">  -Dsonar.token=${SONAR_TOKEN} \</w:t>
      </w:r>
      <w:r>
        <w:rPr>
          <w:rFonts w:ascii="Consolas" w:cs="Consolas" w:eastAsia="Consolas" w:hAnsi="Consolas"/>
          <w:sz w:val="19"/>
          <w:szCs w:val="19"/>
        </w:rPr>
        <w:br/>
        <w:t xml:space="preserve">  -Dsonar.qualitygate.wait=true</w:t>
      </w:r>
    </w:p>
    <w:p>
      <w:pPr>
        <w:spacing w:after="160"/>
      </w:pPr>
      <w:r>
        <w:t xml:space="preserve">El flag </w:t>
      </w:r>
      <w:r>
        <w:rPr>
          <w:rFonts w:ascii="Consolas" w:cs="Consolas" w:eastAsia="Consolas" w:hAnsi="Consolas"/>
          <w:sz w:val="20"/>
          <w:szCs w:val="20"/>
        </w:rPr>
        <w:t xml:space="preserve">-Dsonar.qualitygate.wait=true</w:t>
      </w:r>
      <w:r>
        <w:t xml:space="preserve"> hace que Maven espere el resultado del Quality Gate de SonarCloud y termine con error (exit code distinto de 0) si no se cumple. Como los jobs siguientes dependen de este (needs: build-test-sonar), si el Quality Gate falla, ningún job posterior se ejecuta: ni se construye la imagen, ni se despliega nada. Esta es la evidencia central del paso 14 de la guía.</w:t>
      </w:r>
    </w:p>
    <w:p>
      <w:pPr>
        <w:pStyle w:val="Heading2"/>
      </w:pPr>
      <w:r>
        <w:t xml:space="preserve">Paso 7 — Implementar Kubernetes</w:t>
      </w:r>
    </w:p>
    <w:p>
      <w:pPr>
        <w:spacing w:after="160"/>
      </w:pPr>
      <w:r>
        <w:t xml:space="preserve">Se crearon los manifiestos en la carpeta k8s/, organizados por componente: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Archivo(s)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00-namespace.yaml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Crea el namespace devops-usuarios donde vive todo lo demás.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mysql/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Secret (credenciales), PVC (almacenamiento persistente), Deployment y Service de MySQL.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app/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ConfigMap (variables de entorno), Deployment (2 réplicas, probes de salud) y Service (NodePort 30080) del microservicio.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monitoring/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Prometheus, Pushgateway y Grafana (Deployments + Services + ConfigMaps de configuración/dashboards).</w:t>
            </w:r>
          </w:p>
        </w:tc>
      </w:tr>
    </w:tbl>
    <w:p>
      <w:pPr>
        <w:spacing w:after="160"/>
      </w:pPr>
      <w:r>
        <w:t xml:space="preserve">El Deployment de la app incluye readinessProbe y livenessProbe contra /actuator/health/readiness y /actuator/health/liveness (expuestos por Spring Boot Actuator): Kubernetes usa esto para saber si un pod está listo para recibir tráfico y si debe reiniciarlo en caso de fallo.</w:t>
      </w:r>
    </w:p>
    <w:p>
      <w:pPr>
        <w:pStyle w:val="Heading2"/>
      </w:pPr>
      <w:r>
        <w:t xml:space="preserve">Paso 8 — Automatizar el despliegue a Kubernetes</w:t>
      </w:r>
    </w:p>
    <w:p>
      <w:pPr>
        <w:spacing w:after="160"/>
      </w:pPr>
      <w:r>
        <w:t xml:space="preserve">El job deploy del pipeline (en el runner self-hosted) hace, en orden: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docker build de la imagen con el tag del commit (github.sha) y latest.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kubectl apply -f k8s/ --recursive, que crea o actualiza todos los recursos.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kubectl set image deployment/springboot-app springboot-app=springboot-app-devops:&lt;sha&gt; -n devops-usuarios, para que el Deployment use exactamente la imagen recién construida.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kubectl rollout status ..., que espera a que el nuevo Deployment esté realmente disponible (o falla el job si no lo logra en 180s).</w:t>
      </w:r>
    </w:p>
    <w:p>
      <w:pPr>
        <w:spacing w:after="160"/>
      </w:pPr>
      <w:r>
        <w:t xml:space="preserve">Como Docker Desktop Kubernetes comparte el mismo daemon de Docker con el que se construye la imagen, no es necesario subir la imagen a ningún registry para que el clúster la use (imagePullPolicy: IfNotPresent).</w:t>
      </w:r>
    </w:p>
    <w:p>
      <w:pPr>
        <w:pStyle w:val="Heading2"/>
      </w:pPr>
      <w:r>
        <w:t xml:space="preserve">Paso 9 — Instalar Prometheus</w:t>
      </w:r>
    </w:p>
    <w:p>
      <w:pPr>
        <w:spacing w:after="160"/>
      </w:pPr>
      <w:r>
        <w:t xml:space="preserve">prometheus-deployment.yaml despliega la imagen oficial prom/prometheus, montando la configuración desde prometheus-configmap.yaml. Esa configuración define dos scrape jobs: uno que lee springboot-app-service:8080/actuator/prometheus (métricas en vivo de la app, expuestas por Micrometer) y otro que lee pushgateway-service:9091 (métricas puntuales del pipeline). Se expone con Service NodePort 30090.</w:t>
      </w:r>
    </w:p>
    <w:p>
      <w:pPr>
        <w:pStyle w:val="Heading2"/>
      </w:pPr>
      <w:r>
        <w:t xml:space="preserve">Paso 10 — Instalar Grafana</w:t>
      </w:r>
    </w:p>
    <w:p>
      <w:pPr>
        <w:spacing w:after="160"/>
      </w:pPr>
      <w:r>
        <w:t xml:space="preserve">grafana-deployment.yaml despliega grafana/grafana, con tres ConfigMaps montados como “provisioning”: el datasource (apunta a Prometheus automáticamente, sin configurarlo a mano desde la UI), el proveedor de dashboards, y el dashboard ya armado (ver paso 11). Se expone con Service NodePort 30030, usuario/clave admin/admin por defecto.</w:t>
      </w:r>
    </w:p>
    <w:p>
      <w:pPr>
        <w:pStyle w:val="Heading2"/>
      </w:pPr>
      <w:r>
        <w:t xml:space="preserve">Paso 11 — Crear el dashboard</w:t>
      </w:r>
    </w:p>
    <w:p>
      <w:pPr>
        <w:spacing w:after="160"/>
      </w:pPr>
      <w:r>
        <w:t xml:space="preserve">El dashboard (docs/grafana-dashboard-devops.json, embebido también como ConfigMap para que Grafana lo cargue solo al iniciar) tiene 6 paneles: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Métrica / consulta PromQL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CPU del microservicio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process_cpu_usage{job="springboot-app"} * 100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Memoria JVM (heap usado)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sum(jvm_memory_used_bytes{...area="heap"})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Disponibilidad (up/down)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up{job="springboot-app"}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Errores HTTP 5xx (tasa/seg)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rate(http_server_requests_seconds_count{status=~"5.."}[5m])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Duración del último pipeline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pipeline_duration_seconds{job="devops_pipeline"}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Cobertura de pruebas (JaCoCo)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pipeline_test_coverage_percent{job="devops_pipeline"}</w:t>
            </w:r>
          </w:p>
        </w:tc>
      </w:tr>
    </w:tbl>
    <w:p>
      <w:pPr>
        <w:spacing w:after="160"/>
      </w:pPr>
      <w:r>
        <w:t xml:space="preserve">Las dos últimas métricas no las genera la app en vivo: las calcula y empuja el propio pipeline (job deploy) al Pushgateway en cada ejecución, lo que conecta directamente el CI/CD con el dashboard.</w:t>
      </w:r>
    </w:p>
    <w:p>
      <w:pPr>
        <w:pStyle w:val="Heading2"/>
      </w:pPr>
      <w:r>
        <w:t xml:space="preserve">Paso 12 — Configurar logs</w:t>
      </w:r>
    </w:p>
    <w:p>
      <w:pPr>
        <w:spacing w:after="160"/>
      </w:pPr>
      <w:r>
        <w:t xml:space="preserve">No se instaló una herramienta especializada de logs (como ELK o Loki) porque la guía permite usar Kubernetes directamente para esto, y agregar otro componente sería sobre-ingeniería para el alcance de esta evaluación. Los logs se consultan con:</w:t>
      </w:r>
    </w:p>
    <w:p>
      <w:pPr>
        <w:pBdr>
          <w:top w:val="single" w:color="CCCCCC" w:sz="1"/>
          <w:bottom w:val="single" w:color="CCCCCC" w:sz="1"/>
        </w:pBdr>
        <w:shd w:fill="F3F3F3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kubectl logs deployment/springboot-app -n devops-usuarios -f</w:t>
      </w:r>
    </w:p>
    <w:p>
      <w:pPr>
        <w:spacing w:after="160"/>
      </w:pPr>
      <w:r>
        <w:t xml:space="preserve">Esto muestra en tiempo real la salida de logging.pattern.console configurada en application.properties (incluye timestamp, thread, nivel y logger). Está documentado en el README y en el diagrama de arquitectura como parte del flujo de observabilidad.</w:t>
      </w:r>
    </w:p>
    <w:p>
      <w:pPr>
        <w:pStyle w:val="Heading2"/>
      </w:pPr>
      <w:r>
        <w:t xml:space="preserve">Paso 13 — Configurar protección de rama</w:t>
      </w:r>
    </w:p>
    <w:p>
      <w:pPr>
        <w:spacing w:after="160"/>
      </w:pPr>
      <w:r>
        <w:t xml:space="preserve">Esta configuración vive en GitHub (Settings del repositorio), no en archivos del proyecto, y GitHub no permite activarla por API sin un token de administrador del repositorio (que no existe en este entorno). Por eso queda como </w:t>
      </w:r>
      <w:r>
        <w:rPr>
          <w:b/>
          <w:bCs/>
        </w:rPr>
        <w:t xml:space="preserve">paso manual</w:t>
      </w:r>
      <w:r>
        <w:t xml:space="preserve">, detallado en la sección 5.4 de este documento.</w:t>
      </w:r>
    </w:p>
    <w:p>
      <w:pPr>
        <w:pStyle w:val="Heading2"/>
      </w:pPr>
      <w:r>
        <w:t xml:space="preserve">Paso 14 — Demostrar que el pipeline se detiene ante errores</w:t>
      </w:r>
    </w:p>
    <w:p>
      <w:pPr>
        <w:spacing w:after="160"/>
      </w:pPr>
      <w:r>
        <w:t xml:space="preserve">El pipeline tiene dos puntos de corte automático en el job build-test-sonar, y como los demás jobs dependen de él (needs), un fallo ahí detiene todo lo posterior (no se construye imagen, no se despliega nada):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una prueba unitaria falla, ./mvnw -B clean verify termina con error y el job se marca como fallido.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el Quality Gate de SonarCloud no pasa (por ejemplo, bugs críticos o cobertura insuficiente según las reglas configuradas), -Dsonar.qualitygate.wait=true hace fallar el mismo comando.</w:t>
      </w:r>
    </w:p>
    <w:p>
      <w:pPr>
        <w:spacing w:after="160"/>
      </w:pPr>
      <w:r>
        <w:t xml:space="preserve">La sección 6 de este documento explica cómo provocar y mostrar cada uno de estos dos casos.</w:t>
      </w:r>
    </w:p>
    <w:p>
      <w:pPr>
        <w:pStyle w:val="Heading2"/>
      </w:pPr>
      <w:r>
        <w:t xml:space="preserve">Paso 15 — Documentar la solución</w:t>
      </w:r>
    </w:p>
    <w:p>
      <w:pPr>
        <w:spacing w:after="160"/>
      </w:pPr>
      <w:r>
        <w:t xml:space="preserve">Este mismo documento, junto con el README.md del repositorio, cubre la arquitectura, las herramientas, el detalle de cada paso, la puesta en marcha y las validaciones. El README es la guía rápida (comandos); este documento es la referencia completa (decisiones y el por qué de cada una).</w:t>
      </w:r>
    </w:p>
    <w:p>
      <w:r>
        <w:br w:type="page"/>
      </w:r>
    </w:p>
    <w:p>
      <w:pPr>
        <w:pStyle w:val="Heading1"/>
      </w:pPr>
      <w:r>
        <w:t xml:space="preserve">5. Puesta en marcha</w:t>
      </w:r>
    </w:p>
    <w:p>
      <w:pPr>
        <w:spacing w:after="160"/>
      </w:pPr>
      <w:r>
        <w:t xml:space="preserve">Esta sección es para el estudiante: los pasos para que el pipeline corra de punta a punta en tu propio computador.</w:t>
      </w:r>
    </w:p>
    <w:p>
      <w:pPr>
        <w:pStyle w:val="Heading2"/>
      </w:pPr>
      <w:r>
        <w:t xml:space="preserve">5.1 Requisitos previos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Desktop instalado, con Kubernetes habilitado (Settings → Kubernetes → Enable Kubernetes).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JDK 17 y permisos para ejecutar ./mvnw (chmod +x mvnw en Linux/Mac; en Windows usar mvnw.cmd).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kubectl funcionando contra el contexto docker-desktop (kubectl config use-context docker-desktop).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Cuenta de SonarCloud con acceso al proyecto/organización patricioduoc, y un token de SonarCloud.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Permisos de administrador sobre el repositorio en GitHub (para configurar secrets, branch protection y el runner).</w:t>
      </w:r>
    </w:p>
    <w:p>
      <w:pPr>
        <w:pStyle w:val="Heading2"/>
      </w:pPr>
      <w:r>
        <w:t xml:space="preserve">5.2 Configurar el secreto SONAR_TOKEN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GitHub: Settings → Secrets and variables → Actions → New repository secret.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Nombre: SONAR_TOKEN. Valor: el token generado en SonarCloud (My Account → Security).</w:t>
      </w:r>
    </w:p>
    <w:p>
      <w:pPr>
        <w:spacing w:after="160"/>
      </w:pPr>
      <w:r>
        <w:t xml:space="preserve">El job docker-build-push usa secrets.GITHUB_TOKEN, que GitHub genera automáticamente; no requiere configuración.</w:t>
      </w:r>
    </w:p>
    <w:p>
      <w:pPr>
        <w:pStyle w:val="Heading2"/>
      </w:pPr>
      <w:r>
        <w:t xml:space="preserve">5.3 Instalar el runner self-hosted</w:t>
      </w:r>
    </w:p>
    <w:p>
      <w:pPr>
        <w:spacing w:after="160"/>
      </w:pPr>
      <w:r>
        <w:t xml:space="preserve">El job deploy necesita un runner instalado en tu propio computador (es el único con acceso a tu Kubernetes local). Pasos generales: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GitHub: Settings → Actions → Runners → New self-hosted runner.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Elegir el sistema operativo y seguir los comandos que GitHub muestra (descargar el paquete del runner, ./config.sh con la URL del repo y un token temporal que entrega GitHub).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Iniciar el runner con ./run.sh (o instalarlo como servicio con ./svc.sh install &amp;&amp; ./svc.sh start, para que quede corriendo en segundo plano).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 en Settings → Actions → Runners que aparece como “Idle” (en línea, esperando trabajos).</w:t>
      </w:r>
    </w:p>
    <w:p>
      <w:pPr>
        <w:spacing w:after="160"/>
      </w:pPr>
      <w:r>
        <w:rPr>
          <w:b/>
          <w:bCs/>
        </w:rPr>
        <w:t xml:space="preserve">Importante: </w:t>
      </w:r>
      <w:r>
        <w:t xml:space="preserve">el runner debe ejecutarse en la misma máquina donde corre Docker Desktop con Kubernetes habilitado, porque el job deploy llama directamente a docker y kubectl como si fueran comandos locales.</w:t>
      </w:r>
    </w:p>
    <w:p>
      <w:pPr>
        <w:pStyle w:val="Heading2"/>
      </w:pPr>
      <w:r>
        <w:t xml:space="preserve">5.4 Configurar protección de la rama main (paso 13 de la guía)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GitHub: Settings → Branches → Add branch protection rule.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Branch name pattern: main.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Activar “Require a pull request before merging” (con al menos 1 aprobación).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Activar “Require status checks to pass before merging” y seleccionar el check build-test-sonar (aparecerá en la lista después de que el pipeline corra al menos una vez).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Guardar. Desde ese momento, nadie puede subir directo a main sin pasar por revisión y sin que el pipeline pase.</w:t>
      </w:r>
    </w:p>
    <w:p>
      <w:pPr>
        <w:pStyle w:val="Heading2"/>
      </w:pPr>
      <w:r>
        <w:t xml:space="preserve">5.5 Primera ejecución</w:t>
      </w:r>
    </w:p>
    <w:p>
      <w:pPr>
        <w:pBdr>
          <w:top w:val="single" w:color="CCCCCC" w:sz="1"/>
          <w:bottom w:val="single" w:color="CCCCCC" w:sz="1"/>
        </w:pBdr>
        <w:shd w:fill="F3F3F3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git push origin main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en GitHub: pestaña "Actions" -&gt; ver el pipeline corriendo</w:t>
      </w:r>
      <w:r>
        <w:rPr>
          <w:rFonts w:ascii="Consolas" w:cs="Consolas" w:eastAsia="Consolas" w:hAnsi="Consolas"/>
          <w:sz w:val="19"/>
          <w:szCs w:val="19"/>
        </w:rPr>
        <w:br/>
        <w:t xml:space="preserve"># cuando termine el job "deploy":</w:t>
      </w:r>
      <w:r>
        <w:rPr>
          <w:rFonts w:ascii="Consolas" w:cs="Consolas" w:eastAsia="Consolas" w:hAnsi="Consolas"/>
          <w:sz w:val="19"/>
          <w:szCs w:val="19"/>
        </w:rPr>
        <w:br/>
        <w:t xml:space="preserve">kubectl get pods -n devops-usuarios -w</w:t>
      </w:r>
    </w:p>
    <w:p>
      <w:pPr>
        <w:spacing w:after="160"/>
      </w:pPr>
      <w:r>
        <w:t xml:space="preserve">URLs locales una vez que los pods estén en estado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Servicio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App (API de usuarios)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http://localhost:30080/usuarios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Prometheus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http://localhost:30090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Grafana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http://localhost:30030 (admin / 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Pushgateway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http://localhost:30091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Cómo demostrar que el pipeline se detiene ante errores</w:t>
      </w:r>
    </w:p>
    <w:p>
      <w:pPr>
        <w:spacing w:after="160"/>
      </w:pPr>
      <w:r>
        <w:t xml:space="preserve">La guía pide evidencia de que el pipeline se detiene cuando algo falla. Hay dos formas de provocarlo a propósito, sin afectar el código real:</w:t>
      </w:r>
    </w:p>
    <w:p>
      <w:pPr>
        <w:pStyle w:val="Heading2"/>
      </w:pPr>
      <w:r>
        <w:t xml:space="preserve">6.1 Provocar un fallo de pruebas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 una rama de prueba: git checkout -b demo-falla-tests.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Editar un test existente (por ejemplo UsuarioServiceImplTest) y cambiar una aserción para que sea intencionalmente falsa (assertThat(resultado).isEqualTo("valor incorrecto")).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 add, commit y push de esa rama; abrir un Pull Request hacia main.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la pestaña Actions, ver que el job build-test-sonar falla en el paso “Compilar y ejecutar pruebas”, y que los jobs docker-build-push y deploy nunca llegan a ejecutarse (quedan en gris/skipped).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Revertir el cambio (o simplemente no hacer merge del PR) y borrar la rama de prueba.</w:t>
      </w:r>
    </w:p>
    <w:p>
      <w:pPr>
        <w:pStyle w:val="Heading2"/>
      </w:pPr>
      <w:r>
        <w:t xml:space="preserve">6.2 Provocar un fallo de Quality Gate</w:t>
      </w:r>
    </w:p>
    <w:p>
      <w:pPr>
        <w:spacing w:after="160"/>
      </w:pPr>
      <w:r>
        <w:t xml:space="preserve">Es más lento de preparar (SonarCloud necesita reglas que se puedan violar fácilmente), por lo que normalmente basta con documentar el mecanismo: el flag -Dsonar.qualitygate.wait=true hace que el comando Maven termine con error si SonarCloud marca el análisis como “Failed” (por ejemplo, por bugs críticos nuevos o cobertura por debajo del umbral configurado). El efecto sobre el pipeline es idéntico al caso anterior: el job falla y los siguientes no corren.</w:t>
      </w:r>
    </w:p>
    <w:p>
      <w:pPr>
        <w:spacing w:after="160"/>
      </w:pPr>
      <w:r>
        <w:rPr>
          <w:b/>
          <w:bCs/>
        </w:rPr>
        <w:t xml:space="preserve">Evidencia a capturar: </w:t>
      </w:r>
      <w:r>
        <w:t xml:space="preserve">captura de pantalla de la pestaña Actions mostrando el job build-test-sonar en rojo y los jobs docker-build-push/deploy sin ejecutar, más el log de la consola mostrando el motivo exacto del fallo (test fallido o Quality Gate “Failed”).</w:t>
      </w:r>
    </w:p>
    <w:p>
      <w:r>
        <w:br w:type="page"/>
      </w:r>
    </w:p>
    <w:p>
      <w:pPr>
        <w:pStyle w:val="Heading1"/>
      </w:pPr>
      <w:r>
        <w:t xml:space="preserve">7. Checklist de entregables finales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Entregable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Estado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Repositorio en GitHub con el proyecto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Listo (subir con git push, sección 5.5)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Pipeline CI/CD funcional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Listo (.github/workflows/ci-cd.yml)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Kubernetes desplegado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Manifiestos listos; despliegue real al ejecutar (sección 5)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Prometheus + Grafana configurados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Listo (k8s/monitoring/)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SonarQube/SonarCloud integrado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Listo, con Quality Gate bloqueante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Dashboard con métricas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Listo (6 paneles, docs/grafana-dashboard-devops.json)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Evidencia de detención automática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Procedimiento listo (sección 6); capturarla al ejecutar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Documentación completa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Este documento + README.md</w:t>
            </w:r>
          </w:p>
        </w:tc>
      </w:tr>
    </w:tbl>
    <w:p>
      <w:pPr>
        <w:pStyle w:val="Heading1"/>
      </w:pPr>
      <w:r>
        <w:t xml:space="preserve">8. Limitaciones conocidas y 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 el código, manifiestos y pipeline se prepararon en un entorno sin Docker, kubectl ni un clúster de Kubernetes real, por lo que no pudieron ejecutarse ni probarse directamente ahí; el código Java se revisó manualmente (sin poder compilarlo) y los YAML se validaron sintácticamente con un parser, pero la validación funcional definitiva ocurre cuando el estudiante ejecuta los pasos de la sección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mantuvo SonarCloud (SaaS) en vez de un SonarQube autoalojado, por simplicidad y porque ya estaba integrado y funcionando; si se requiere un SonarQube propio en el futuro, habría que desplegarlo también como parte del clúster de Kubernetes.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protección de rama (paso 13) y el alta del runner self-hosted (paso 8) requieren acciones manuales únicas en la interfaz de GitHub, ya que no se pueden automatizar sin un token de administrador del repositorio.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logs se consultan con kubectl logs; para un entorno productivo real convendría agregar una herramienta centralizada (por ejemplo Loki o el stack EFK), fuera del alcance de esta evaluación.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credenciales por defecto de Grafana y MySQL (admin/admin, root-2023) son válidas solo para este entorno académico local; no deben usarse así en producción.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9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9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fc5197017edcd084339cf341eaf438bcd5d37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2026-06-22T23:15:30.543Z</dcterms:created>
  <dcterms:modified xsi:type="dcterms:W3CDTF">2026-06-22T23:15:30.543Z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