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4E9C"/>
          <w:sz w:val="44"/>
          <w:szCs w:val="44"/>
        </w:rPr>
        <w:t xml:space="preserve">Documentación de la Solución</w:t>
      </w:r>
    </w:p>
    <w:p>
      <w:pPr>
        <w:spacing w:after="600" w:before="200"/>
        <w:jc w:val="center"/>
      </w:pPr>
      <w:r>
        <w:rPr>
          <w:color w:val="333333"/>
          <w:sz w:val="30"/>
          <w:szCs w:val="30"/>
        </w:rPr>
        <w:t xml:space="preserve">Evaluación DevOps: Observabilidad y Entornos Reales</w:t>
      </w:r>
    </w:p>
    <w:p>
      <w:pPr>
        <w:spacing w:after="80"/>
        <w:jc w:val="center"/>
      </w:pPr>
      <w:r>
        <w:rPr>
          <w:sz w:val="24"/>
          <w:szCs w:val="24"/>
        </w:rPr>
        <w:t xml:space="preserve">Proyecto: proyecto_springboot_usuarios</w:t>
      </w:r>
    </w:p>
    <w:p>
      <w:pPr>
        <w:spacing w:after="80"/>
        <w:jc w:val="center"/>
      </w:pPr>
      <w:r>
        <w:rPr>
          <w:sz w:val="24"/>
          <w:szCs w:val="24"/>
        </w:rPr>
        <w:t xml:space="preserve">Autores: Diego Roble, Vicente Pérez</w:t>
      </w:r>
    </w:p>
    <w:p>
      <w:pPr>
        <w:spacing w:after="80"/>
        <w:jc w:val="center"/>
      </w:pPr>
      <w:r>
        <w:rPr>
          <w:sz w:val="24"/>
          <w:szCs w:val="24"/>
        </w:rPr>
        <w:t xml:space="preserve">di.roble@duocuc.cl</w:t>
      </w:r>
    </w:p>
    <w:p>
      <w:pPr>
        <w:spacing w:after="1200"/>
        <w:jc w:val="center"/>
      </w:pPr>
      <w:r>
        <w:rPr>
          <w:sz w:val="24"/>
          <w:szCs w:val="24"/>
        </w:rPr>
        <w:t xml:space="preserve">Fecha: 22 de junio de 2026</w:t>
      </w:r>
    </w:p>
    <w:p>
      <w:pPr>
        <w:jc w:val="center"/>
      </w:pPr>
      <w:r>
        <w:rPr>
          <w:i/>
          <w:iCs/>
          <w:color w:val="666666"/>
          <w:sz w:val="19"/>
          <w:szCs w:val="19"/>
        </w:rPr>
        <w:t xml:space="preserve">Stack: Spring Boot 3 · MySQL · Docker · Kubernetes · GitHub Actions · SonarCloud · Prometheus · Grafana</w:t>
      </w:r>
    </w:p>
    <w:p>
      <w:r>
        <w:br w:type="page"/>
      </w:r>
    </w:p>
    <w:p>
      <w:pPr>
        <w:pStyle w:val="Heading1"/>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y objetivo</w:t>
      </w:r>
    </w:p>
    <w:p>
      <w:pPr>
        <w:spacing w:after="160"/>
      </w:pPr>
      <w:r>
        <w:t xml:space="preserve">Este documento explica cómo se implementó la guía “Evaluación DevOps: Observabilidad y Entornos Reales” sobre el microservicio REST de Usuarios (Spring Boot + MySQL) desarrollado en evaluaciones anteriores. Cubre los 15 pasos pedidos en la guía: control de versiones, contenedores, pipeline CI/CD, calidad de código, Kubernetes, monitoreo con Prometheus/Grafana, logs, protección de rama y la demostración de que el pipeline se detiene ante errores.</w:t>
      </w:r>
    </w:p>
    <w:p>
      <w:pPr>
        <w:spacing w:after="160"/>
      </w:pPr>
      <w:r>
        <w:t xml:space="preserve">El objetivo no es solo “que funcione”, sino dejar un flujo reproducible: cada cambio que se sube a la rama main pasa automáticamente por pruebas, análisis de calidad, construcción de imagen Docker y despliegue a Kubernetes, sin pasos manuales. Las métricas de la app y del propio pipeline quedan visibles en un dashboard de Grafana.</w:t>
      </w:r>
    </w:p>
    <w:p>
      <w:pPr>
        <w:spacing w:after="160"/>
      </w:pPr>
      <w:r>
        <w:rPr>
          <w:b/>
          <w:bCs/>
        </w:rPr>
        <w:t xml:space="preserve">Alcance de este documento: </w:t>
      </w:r>
      <w:r>
        <w:t xml:space="preserve">se preparó todo el código, configuración e infraestructura como código (manifiestos, pipeline, dashboards). La ejecución real (build de Docker, despliegue en Kubernetes, push a GitHub) se realiza en una instancia EC2 t3.small (Ubuntu 24.04 LTS, 2 GiB de RAM) de AWS Academy Learner Lab con k3s instalado, siguiendo la sección 5 “Puesta en marcha”, porque requiere una cuenta de AWS, kubectl y credenciales de GitHub que no existen en el entorno donde se preparó esta solución.</w:t>
      </w:r>
    </w:p>
    <w:p>
      <w:pPr>
        <w:pStyle w:val="Heading1"/>
      </w:pPr>
      <w:r>
        <w:t xml:space="preserve">2. Arquitectura de la solución</w:t>
      </w:r>
    </w:p>
    <w:p>
      <w:pPr>
        <w:spacing w:after="160"/>
      </w:pPr>
      <w:r>
        <w:t xml:space="preserve">El flujo completo, de extremo a extremo, es el siguiente: el desarrollador hace push a la rama main en GitHub; esto dispara el pipeline de GitHub Actions, que corre en tres jobs encadenados; el segundo job construye la imagen Docker y la publica en GitHub Container Registry (GHCR); el último job se ejecuta en un runner self-hosted instalado dentro de una instancia EC2 de AWS Academy Learner Lab, que tiene un clúster de Kubernetes (k3s) corriendo localmente en esa misma instancia, y que descarga la imagen desde GHCR para desplegarla.</w:t>
      </w:r>
    </w:p>
    <w:p>
      <w:pPr>
        <w:spacing w:after="120" w:before="120"/>
        <w:jc w:val="center"/>
      </w:pPr>
      <w:r>
        <w:drawing>
          <wp:inline distT="0" distB="0" distL="0" distR="0">
            <wp:extent cx="5715000" cy="3143250"/>
            <wp:effectExtent t="0" r="0" b="0" l="0"/>
            <wp:docPr id="1" name="arquitectura" descr="Diagrama de arquitectura de la solución DevOps" title="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43250"/>
                    </a:xfrm>
                    <a:prstGeom prst="rect">
                      <a:avLst/>
                    </a:prstGeom>
                  </pic:spPr>
                </pic:pic>
              </a:graphicData>
            </a:graphic>
          </wp:inline>
        </w:drawing>
      </w:r>
    </w:p>
    <w:p>
      <w:pPr>
        <w:spacing w:after="160"/>
      </w:pPr>
      <w:r>
        <w:t xml:space="preserve">Por qué un runner self-hosted: los runners que ofrece GitHub (“ubuntu-latest”) son máquinas efímeras propias de GitHub, sin acceso de red al clúster de Kubernetes desplegado en la nube de AWS. La forma de automatizar un despliegue real a ese clúster es instalar el agente de GitHub Actions dentro de la propia instancia EC2: así el job “deploy” ejecuta kubectl directo contra el k3s local de esa instancia, sin necesidad de exponer el API server de Kubernetes a internet ni manejar credenciales remotas.</w:t>
      </w:r>
    </w:p>
    <w:p>
      <w:pPr>
        <w:spacing w:after="160"/>
      </w:pPr>
      <w:r>
        <w:rPr>
          <w:b/>
          <w:bCs/>
        </w:rPr>
        <w:t xml:space="preserve">Nota de seguridad: </w:t>
      </w:r>
      <w:r>
        <w:t xml:space="preserve">el job que corre en el runner self-hosted solo se dispara con push directo a main, nunca con pull_request. Esto evita que un pull request de un tercero ejecute código arbitrario en el computador del estudiante (riesgo conocido y documentado de los runners self-hosted).</w:t>
      </w:r>
    </w:p>
    <w:p>
      <w:pPr>
        <w:pStyle w:val="Heading1"/>
      </w:pPr>
      <w:r>
        <w:t xml:space="preserve">3. Herramientas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Herramienta</w:t>
            </w:r>
          </w:p>
        </w:tc>
        <w:tc>
          <w:tcPr>
            <w:tcW w:type="dxa" w:w="69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Rol en la solución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Spring Boot 3.3.2 / Java 17</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Microservicio REST de Usuarios (CRUD), con Actuator para salud y métricas.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 8</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Base de datos relacional del microservicio.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Maven + JaCoCo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Build del proyecto y cálculo de cobertura de pruebas.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JUnit 5 + Mockito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Pruebas unitarias de servicio y controlador.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Docker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Empaquetado de la app en una imagen multi-stage.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control de versiones y protección de rama.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del pipeline CI/CD (3 jobs).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 runner self-hosted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Ejecuta el job de despliegue dentro de la red local del estudiante.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SonarCloud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Análisis estático de calidad de código con Quality Gate bloqueante.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(k3s en EC2, AWS Academy Learner Lab)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 contenedores: app, MySQL y stack de monitoreo.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Recolección de métricas de la app y del pipeline.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Recibe métricas puntuales que el pipeline empuja (duración, cobertura).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de observabilidad (CPU, memoria, errores, métricas del pipeline).</w:t>
            </w:r>
          </w:p>
        </w:tc>
      </w:tr>
    </w:tbl>
    <w:p>
      <w:r>
        <w:br w:type="page"/>
      </w:r>
    </w:p>
    <w:p>
      <w:pPr>
        <w:pStyle w:val="Heading1"/>
      </w:pPr>
      <w:r>
        <w:t xml:space="preserve">4. Desarrollo paso a paso</w:t>
      </w:r>
    </w:p>
    <w:p>
      <w:pPr>
        <w:spacing w:after="160"/>
      </w:pPr>
      <w:r>
        <w:t xml:space="preserve">Esta sección recorre cada uno de los 15 pasos de la guía de evaluación y explica qué se hizo, en qué archivo(s) quedó y por qué se hizo de esa forma.</w:t>
      </w:r>
    </w:p>
    <w:p>
      <w:pPr>
        <w:pStyle w:val="Heading2"/>
      </w:pPr>
      <w:r>
        <w:t xml:space="preserve">Paso 1 — Microservicio base</w:t>
      </w:r>
    </w:p>
    <w:p>
      <w:pPr>
        <w:spacing w:after="160"/>
      </w:pPr>
      <w:r>
        <w:t xml:space="preserve">Se usó el microservicio Spring Boot de evaluaciones anteriores (CRUD de Usuario sobre MySQL, capas controller/service/repository/model). Sobre esa base se hicieron dos mejoras necesarias para el resto de la guía:</w:t>
      </w:r>
    </w:p>
    <w:p>
      <w:pPr>
        <w:pStyle w:val="ListParagraph"/>
        <w:numPr>
          <w:ilvl w:val="0"/>
          <w:numId w:val="2"/>
        </w:numPr>
        <w:spacing w:after="80"/>
      </w:pPr>
      <w:r>
        <w:t xml:space="preserve">Manejo de errores: antes, pedir/actualizar/borrar un usuario inexistente devolvía null o no hacía nada. Se creó RecursoNoEncontradoException y un GlobalExceptionHandler (@RestControllerAdvice) que responde 404 con un cuerpo JSON claro (timestamp, status, error, mensaje).</w:t>
      </w:r>
    </w:p>
    <w:p>
      <w:pPr>
        <w:pStyle w:val="ListParagraph"/>
        <w:numPr>
          <w:ilvl w:val="0"/>
          <w:numId w:val="2"/>
        </w:numPr>
        <w:spacing w:after="80"/>
      </w:pPr>
      <w:r>
        <w:t xml:space="preserve">Pruebas unitarias: se agregaron UsuarioServiceImplTest (Mockito) y UsuarioControllerTest (@WebMvcTest + MockMvc), cubriendo los casos exitosos y los casos “no encontrado”. Sin pruebas reales, JaCoCo no tiene nada que medir y el paso 6 (Quality Gate) no tendría sentido.</w:t>
      </w:r>
    </w:p>
    <w:p>
      <w:pPr>
        <w:pStyle w:val="Heading2"/>
      </w:pPr>
      <w:r>
        <w:t xml:space="preserve">Paso 2 — Subir el proyecto a GitHub</w:t>
      </w:r>
    </w:p>
    <w:p>
      <w:pPr>
        <w:spacing w:after="160"/>
      </w:pPr>
      <w:r>
        <w:t xml:space="preserve">El proyecto ya tenía repositorio en GitHub (organización patricioduoc) de evaluaciones previas. Se mantiene ese repositorio y se suman los cambios de esta evaluación con commits locales. La subida final (git push) la realiza el estudiante, ver sección 5.</w:t>
      </w:r>
    </w:p>
    <w:p>
      <w:pPr>
        <w:pStyle w:val="Heading2"/>
      </w:pPr>
      <w:r>
        <w:t xml:space="preserve">Paso 3 — Crear un Dockerfile</w:t>
      </w:r>
    </w:p>
    <w:p>
      <w:pPr>
        <w:spacing w:after="160"/>
      </w:pPr>
      <w:r>
        <w:t xml:space="preserve">El Dockerfile (raíz del proyecto) usa build multi-stage:</w:t>
      </w:r>
    </w:p>
    <w:p>
      <w:pPr>
        <w:pStyle w:val="ListParagraph"/>
        <w:numPr>
          <w:ilvl w:val="0"/>
          <w:numId w:val="2"/>
        </w:numPr>
        <w:spacing w:after="80"/>
      </w:pPr>
      <w:r>
        <w:t xml:space="preserve">Etapa build: eclipse-temurin:17-jdk-jammy, copia el código y corre ./mvnw clean package -DskipTests para generar el .jar (las pruebas reales corren en el pipeline, no en el build de la imagen).</w:t>
      </w:r>
    </w:p>
    <w:p>
      <w:pPr>
        <w:pStyle w:val="ListParagraph"/>
        <w:numPr>
          <w:ilvl w:val="0"/>
          <w:numId w:val="2"/>
        </w:numPr>
        <w:spacing w:after="80"/>
      </w:pPr>
      <w:r>
        <w:t xml:space="preserve">Etapa runtime: eclipse-temurin:17-jre-jammy (solo JRE, no JDK — imagen más liviana), copia el .jar desde la etapa anterior y corre la app con un usuario no-root (spring:spring) por seguridad.</w:t>
      </w:r>
    </w:p>
    <w:p>
      <w:pPr>
        <w:spacing w:after="160"/>
      </w:pPr>
      <w:r>
        <w:t xml:space="preserve">También se actualizó docker-compose.yml para levantar app + MySQL en local sin Kubernetes, con healthchecks y un volumen persistente para los datos de MySQL.</w:t>
      </w:r>
    </w:p>
    <w:p>
      <w:pPr>
        <w:pStyle w:val="Heading2"/>
      </w:pPr>
      <w:r>
        <w:t xml:space="preserve">Paso 4 — Crear el pipeline CI/CD (GitHub Actions)</w:t>
      </w:r>
    </w:p>
    <w:p>
      <w:pPr>
        <w:spacing w:after="160"/>
      </w:pPr>
      <w:r>
        <w:t xml:space="preserve">.github/workflows/ci-cd.yml define 3 jobs encadenados con needs (cada job espera al anterior):</w:t>
      </w:r>
    </w:p>
    <w:p>
      <w:pPr>
        <w:pStyle w:val="ListParagraph"/>
        <w:numPr>
          <w:ilvl w:val="0"/>
          <w:numId w:val="3"/>
        </w:numPr>
        <w:spacing w:after="80"/>
      </w:pPr>
      <w:r>
        <w:t xml:space="preserve">build-test-sonar (runner de GitHub): compila, corre las pruebas con ./mvnw -B clean verify (genera el reporte de JaCoCo) y luego analiza el código con SonarCloud.</w:t>
      </w:r>
    </w:p>
    <w:p>
      <w:pPr>
        <w:pStyle w:val="ListParagraph"/>
        <w:numPr>
          <w:ilvl w:val="0"/>
          <w:numId w:val="3"/>
        </w:numPr>
        <w:spacing w:after="80"/>
      </w:pPr>
      <w:r>
        <w:t xml:space="preserve">docker-build-push (runner de GitHub, solo en push a main): construye la imagen Docker y la publica en GitHub Container Registry (GHCR), como respaldo versionado de cada build.</w:t>
      </w:r>
    </w:p>
    <w:p>
      <w:pPr>
        <w:pStyle w:val="ListParagraph"/>
        <w:numPr>
          <w:ilvl w:val="0"/>
          <w:numId w:val="3"/>
        </w:numPr>
        <w:spacing w:after="80"/>
      </w:pPr>
      <w:r>
        <w:t xml:space="preserve">deploy (runner self-hosted, solo en push a main): construye la imagen localmente, aplica los manifiestos de Kubernetes y actualiza el despliegue.</w:t>
      </w:r>
    </w:p>
    <w:p>
      <w:pPr>
        <w:spacing w:after="160"/>
      </w:pPr>
      <w:r>
        <w:t xml:space="preserve">El pipeline original ejecutaba mvnw con -DskipTests y luego docker compose up en el runner efímero de GitHub (que se destruye al terminar, así que no era un despliegue real). Se corrigió eso: ahora las pruebas sí corren, la cobertura sí se calcula, y el despliegue ocurre en una máquina real y persistente (el computador del estudiante).</w:t>
      </w:r>
    </w:p>
    <w:p>
      <w:pPr>
        <w:pStyle w:val="Heading2"/>
      </w:pPr>
      <w:r>
        <w:t xml:space="preserve">Paso 5 — Instalar SonarQube</w:t>
      </w:r>
    </w:p>
    <w:p>
      <w:pPr>
        <w:spacing w:after="160"/>
      </w:pPr>
      <w:r>
        <w:t xml:space="preserve">El proyecto ya usaba </w:t>
      </w:r>
      <w:r>
        <w:rPr>
          <w:b/>
          <w:bCs/>
        </w:rPr>
        <w:t xml:space="preserve">SonarCloud</w:t>
      </w:r>
      <w:r>
        <w:t xml:space="preserve"> (la versión SaaS de SonarQube, sin instalación local) con la organización </w:t>
      </w:r>
      <w:r>
        <w:rPr>
          <w:rFonts w:ascii="Consolas" w:cs="Consolas" w:eastAsia="Consolas" w:hAnsi="Consolas"/>
          <w:sz w:val="20"/>
          <w:szCs w:val="20"/>
        </w:rPr>
        <w:t xml:space="preserve">patricioduoc</w:t>
      </w:r>
      <w:r>
        <w:t xml:space="preserve">. Se mantuvo esa integración en vez de migrar a un SonarQube autoalojado: SonarCloud cumple el mismo propósito (análisis estático, métricas de calidad, Quality Gate) sin necesitar un servidor adicional que mantener, y ya estaba configurado y funcionando.</w:t>
      </w:r>
    </w:p>
    <w:p>
      <w:pPr>
        <w:pStyle w:val="Heading2"/>
      </w:pPr>
      <w:r>
        <w:t xml:space="preserve">Paso 6 — Integrar SonarQube en el pipeline (bloqueante)</w:t>
      </w:r>
    </w:p>
    <w:p>
      <w:pPr>
        <w:spacing w:after="160"/>
      </w:pPr>
      <w:r>
        <w:t xml:space="preserve">En el job build-test-sonar, el análisis se ejecuta con un parámetro clave:</w:t>
      </w:r>
    </w:p>
    <w:p>
      <w:pPr>
        <w:pBdr>
          <w:top w:val="single" w:color="CCCCCC" w:sz="1"/>
          <w:bottom w:val="single" w:color="CCCCCC" w:sz="1"/>
        </w:pBdr>
        <w:shd w:fill="F3F3F3" w:val="clear"/>
        <w:spacing w:after="200"/>
      </w:pPr>
      <w:r>
        <w:rPr>
          <w:rFonts w:ascii="Consolas" w:cs="Consolas" w:eastAsia="Consolas" w:hAnsi="Consolas"/>
          <w:sz w:val="19"/>
          <w:szCs w:val="19"/>
        </w:rPr>
        <w:t xml:space="preserve">./mvnw -B sonar:sonar \</w:t>
        <w:br/>
        <w:t xml:space="preserve">  -Dsonar.projectKey=PatricioDuoc_proyecto_springboot_usuarios \</w:t>
        <w:br/>
        <w:t xml:space="preserve">  -Dsonar.organization=patricioduoc \</w:t>
        <w:br/>
        <w:t xml:space="preserve">  -Dsonar.host.url=https://sonarcloud.io \</w:t>
        <w:br/>
        <w:t xml:space="preserve">  -Dsonar.token=${SONAR_TOKEN} \</w:t>
        <w:br/>
        <w:t xml:space="preserve">  -Dsonar.qualitygate.wait=true</w:t>
      </w:r>
    </w:p>
    <w:p>
      <w:pPr>
        <w:spacing w:after="160"/>
      </w:pPr>
      <w:r>
        <w:t xml:space="preserve">El flag </w:t>
      </w:r>
      <w:r>
        <w:rPr>
          <w:rFonts w:ascii="Consolas" w:cs="Consolas" w:eastAsia="Consolas" w:hAnsi="Consolas"/>
          <w:sz w:val="20"/>
          <w:szCs w:val="20"/>
        </w:rPr>
        <w:t xml:space="preserve">-Dsonar.qualitygate.wait=true</w:t>
      </w:r>
      <w:r>
        <w:t xml:space="preserve"> hace que Maven espere el resultado del Quality Gate de SonarCloud y termine con error (exit code distinto de 0) si no se cumple. Como los jobs siguientes dependen de este (needs: build-test-sonar), si el Quality Gate falla, ningún job posterior se ejecuta: ni se construye la imagen, ni se despliega nada. Esta es la evidencia central del paso 14 de la guía.</w:t>
      </w:r>
    </w:p>
    <w:p>
      <w:pPr>
        <w:pStyle w:val="Heading2"/>
      </w:pPr>
      <w:r>
        <w:t xml:space="preserve">Paso 7 — Implementar Kubernetes</w:t>
      </w:r>
    </w:p>
    <w:p>
      <w:pPr>
        <w:spacing w:after="160"/>
      </w:pPr>
      <w:r>
        <w:t xml:space="preserve">Se crearon los manifiestos en la carpeta k8s/, organizados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Archivo(s)</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Qué hace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00-namespace.yaml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 el namespace devops-usuarios donde vive todo lo demás.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Secret (credenciales), PVC (almacenamiento persistente), Deployment y Service de MySQL.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ConfigMap (variables de entorno), Deployment (2 réplicas, probes de salud) y Service (NodePort 30080) del microservicio.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monitoring/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Pushgateway y Grafana (Deployments + Services + ConfigMaps de configuración/dashboards).</w:t>
            </w:r>
          </w:p>
        </w:tc>
      </w:tr>
    </w:tbl>
    <w:p>
      <w:pPr>
        <w:spacing w:after="160"/>
      </w:pPr>
      <w:r>
        <w:t xml:space="preserve">El Deployment de la app incluye readinessProbe y livenessProbe contra /actuator/health/readiness y /actuator/health/liveness (expuestos por Spring Boot Actuator): Kubernetes usa esto para saber si un pod está listo para recibir tráfico y si debe reiniciarlo en caso de fallo.</w:t>
      </w:r>
    </w:p>
    <w:p>
      <w:pPr>
        <w:pStyle w:val="Heading2"/>
      </w:pPr>
      <w:r>
        <w:t xml:space="preserve">Paso 8 — Automatizar el despliegue a Kubernetes</w:t>
      </w:r>
    </w:p>
    <w:p>
      <w:pPr>
        <w:spacing w:after="160"/>
      </w:pPr>
      <w:r>
        <w:t xml:space="preserve">El job deploy del pipeline (en el runner self-hosted) hace, en orden:</w:t>
      </w:r>
    </w:p>
    <w:p>
      <w:pPr>
        <w:pStyle w:val="ListParagraph"/>
        <w:numPr>
          <w:ilvl w:val="0"/>
          <w:numId w:val="3"/>
        </w:numPr>
        <w:spacing w:after="80"/>
      </w:pPr>
      <w:r>
        <w:t xml:space="preserve">kubectl apply -f k8s/ --recursive, que crea o actualiza todos los recursos.</w:t>
      </w:r>
    </w:p>
    <w:p>
      <w:pPr>
        <w:pStyle w:val="ListParagraph"/>
        <w:numPr>
          <w:ilvl w:val="0"/>
          <w:numId w:val="3"/>
        </w:numPr>
        <w:spacing w:after="80"/>
      </w:pPr>
      <w:r>
        <w:t xml:space="preserve">kubectl set image deployment/springboot-app springboot-app=ghcr.io/diegoroblem/proyecto_springboot_usuarios:&lt;sha&gt; -n devops-usuarios, para que el Deployment use exactamente la imagen que el job anterior publicó en GHCR.</w:t>
      </w:r>
    </w:p>
    <w:p>
      <w:pPr>
        <w:pStyle w:val="ListParagraph"/>
        <w:numPr>
          <w:ilvl w:val="0"/>
          <w:numId w:val="3"/>
        </w:numPr>
        <w:spacing w:after="80"/>
      </w:pPr>
      <w:r>
        <w:t xml:space="preserve">kubectl rollout status ..., que espera a que el nuevo Deployment esté realmente disponible (o falla el job si no lo logra en 180s).</w:t>
      </w:r>
    </w:p>
    <w:p>
      <w:pPr>
        <w:spacing w:after="160"/>
      </w:pPr>
      <w:r>
        <w:t xml:space="preserve">A diferencia de un clúster local con Docker Desktop, aquí sí es necesario el registry: el job docker-build-push sube la imagen a GHCR y k3s (en la instancia EC2) la descarga desde ahí. Por eso el paquete de GHCR debe ser público (o el clúster necesita un imagePullSecret con credenciales de lectura).</w:t>
      </w:r>
    </w:p>
    <w:p>
      <w:pPr>
        <w:pStyle w:val="Heading2"/>
      </w:pPr>
      <w:r>
        <w:t xml:space="preserve">Paso 9 — Instalar Prometheus</w:t>
      </w:r>
    </w:p>
    <w:p>
      <w:pPr>
        <w:spacing w:after="160"/>
      </w:pPr>
      <w:r>
        <w:t xml:space="preserve">prometheus-deployment.yaml despliega la imagen oficial prom/prometheus, montando la configuración desde prometheus-configmap.yaml. Esa configuración define dos scrape jobs: uno que lee springboot-app-service:8080/actuator/prometheus (métricas en vivo de la app, expuestas por Micrometer) y otro que lee pushgateway-service:9091 (métricas puntuales del pipeline). Se expone con Service NodePort 30090.</w:t>
      </w:r>
    </w:p>
    <w:p>
      <w:pPr>
        <w:pStyle w:val="Heading2"/>
      </w:pPr>
      <w:r>
        <w:t xml:space="preserve">Paso 10 — Instalar Grafana</w:t>
      </w:r>
    </w:p>
    <w:p>
      <w:pPr>
        <w:spacing w:after="160"/>
      </w:pPr>
      <w:r>
        <w:t xml:space="preserve">grafana-deployment.yaml despliega grafana/grafana, con tres ConfigMaps montados como “provisioning”: el datasource (apunta a Prometheus automáticamente, sin configurarlo a mano desde la UI), el proveedor de dashboards, y el dashboard ya armado (ver paso 11). Se expone con Service NodePort 30030, usuario/clave admin/admin por defecto.</w:t>
      </w:r>
    </w:p>
    <w:p>
      <w:pPr>
        <w:pStyle w:val="Heading2"/>
      </w:pPr>
      <w:r>
        <w:t xml:space="preserve">Paso 11 — Crear el dashboard</w:t>
      </w:r>
    </w:p>
    <w:p>
      <w:pPr>
        <w:spacing w:after="160"/>
      </w:pPr>
      <w:r>
        <w:t xml:space="preserve">El dashboard (docs/grafana-dashboard-devops.json, embebido también como ConfigMap para que Grafana lo cargue solo al iniciar) tiene 6 paneles: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Panel</w:t>
            </w:r>
          </w:p>
        </w:tc>
        <w:tc>
          <w:tcPr>
            <w:tcW w:type="dxa" w:w="5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Métrica / consulta PromQL</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CPU del microservicio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process_cpu_usage{job="springboot-app"} * 100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Memoria JVM (heap usado)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sum(jvm_memory_used_bytes{...area="heap"})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Disponibilidad (up/down)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up{job="springboot-app"}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Errores HTTP 5xx (tasa/seg)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rate(http_server_requests_seconds_count{status=~"5.."}[5m])</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Duración del último pipeline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pipeline_duration_seconds{job="devops_pipeline"}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Cobertura de pruebas (JaCoCo)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pipeline_test_coverage_percent{job="devops_pipeline"}</w:t>
            </w:r>
          </w:p>
        </w:tc>
      </w:tr>
    </w:tbl>
    <w:p>
      <w:pPr>
        <w:spacing w:after="160"/>
      </w:pPr>
      <w:r>
        <w:t xml:space="preserve">Las dos últimas métricas no las genera la app en vivo: las calcula y empuja el propio pipeline (job deploy) al Pushgateway en cada ejecución, lo que conecta directamente el CI/CD con el dashboard.</w:t>
      </w:r>
    </w:p>
    <w:p>
      <w:pPr>
        <w:pStyle w:val="Heading2"/>
      </w:pPr>
      <w:r>
        <w:t xml:space="preserve">Paso 12 — Configurar logs</w:t>
      </w:r>
    </w:p>
    <w:p>
      <w:pPr>
        <w:spacing w:after="160"/>
      </w:pPr>
      <w:r>
        <w:t xml:space="preserve">No se instaló una herramienta especializada de logs (como ELK o Loki) porque la guía permite usar Kubernetes directamente para esto, y agregar otro componente sería sobre-ingeniería para el alcance de esta evaluación. Los logs se consultan con:</w:t>
      </w:r>
    </w:p>
    <w:p>
      <w:pPr>
        <w:pBdr>
          <w:top w:val="single" w:color="CCCCCC" w:sz="1"/>
          <w:bottom w:val="single" w:color="CCCCCC" w:sz="1"/>
        </w:pBdr>
        <w:shd w:fill="F3F3F3" w:val="clear"/>
        <w:spacing w:after="200"/>
      </w:pPr>
      <w:r>
        <w:rPr>
          <w:rFonts w:ascii="Consolas" w:cs="Consolas" w:eastAsia="Consolas" w:hAnsi="Consolas"/>
          <w:sz w:val="19"/>
          <w:szCs w:val="19"/>
        </w:rPr>
        <w:t xml:space="preserve">kubectl logs deployment/springboot-app -n devops-usuarios -f</w:t>
      </w:r>
    </w:p>
    <w:p>
      <w:pPr>
        <w:spacing w:after="160"/>
      </w:pPr>
      <w:r>
        <w:t xml:space="preserve">Esto muestra en tiempo real la salida de logging.pattern.console configurada en application.properties (incluye timestamp, thread, nivel y logger). Está documentado en el README y en el diagrama de arquitectura como parte del flujo de observabilidad.</w:t>
      </w:r>
    </w:p>
    <w:p>
      <w:pPr>
        <w:pStyle w:val="Heading2"/>
      </w:pPr>
      <w:r>
        <w:t xml:space="preserve">Paso 13 — Configurar protección de rama</w:t>
      </w:r>
    </w:p>
    <w:p>
      <w:pPr>
        <w:spacing w:after="160"/>
      </w:pPr>
      <w:r>
        <w:t xml:space="preserve">Esta configuración vive en GitHub (Settings del repositorio), no en archivos del proyecto, y GitHub no permite activarla por API sin un token de administrador del repositorio (que no existe en este entorno). Por eso queda como </w:t>
      </w:r>
      <w:r>
        <w:rPr>
          <w:b/>
          <w:bCs/>
        </w:rPr>
        <w:t xml:space="preserve">paso manual</w:t>
      </w:r>
      <w:r>
        <w:t xml:space="preserve">, detallado en la sección 5.4 de este documento.</w:t>
      </w:r>
    </w:p>
    <w:p>
      <w:pPr>
        <w:pStyle w:val="Heading2"/>
      </w:pPr>
      <w:r>
        <w:t xml:space="preserve">Paso 14 — Demostrar que el pipeline se detiene ante errores</w:t>
      </w:r>
    </w:p>
    <w:p>
      <w:pPr>
        <w:spacing w:after="160"/>
      </w:pPr>
      <w:r>
        <w:t xml:space="preserve">El pipeline tiene dos puntos de corte automático en el job build-test-sonar, y como los demás jobs dependen de él (needs), un fallo ahí detiene todo lo posterior (no se construye imagen, no se despliega nada):</w:t>
      </w:r>
    </w:p>
    <w:p>
      <w:pPr>
        <w:pStyle w:val="ListParagraph"/>
        <w:numPr>
          <w:ilvl w:val="0"/>
          <w:numId w:val="2"/>
        </w:numPr>
        <w:spacing w:after="80"/>
      </w:pPr>
      <w:r>
        <w:t xml:space="preserve">Si una prueba unitaria falla, ./mvnw -B clean verify termina con error y el job se marca como fallido.</w:t>
      </w:r>
    </w:p>
    <w:p>
      <w:pPr>
        <w:pStyle w:val="ListParagraph"/>
        <w:numPr>
          <w:ilvl w:val="0"/>
          <w:numId w:val="2"/>
        </w:numPr>
        <w:spacing w:after="80"/>
      </w:pPr>
      <w:r>
        <w:t xml:space="preserve">Si el Quality Gate de SonarCloud no pasa (por ejemplo, bugs críticos o cobertura insuficiente según las reglas configuradas), -Dsonar.qualitygate.wait=true hace fallar el mismo comando.</w:t>
      </w:r>
    </w:p>
    <w:p>
      <w:pPr>
        <w:spacing w:after="160"/>
      </w:pPr>
      <w:r>
        <w:t xml:space="preserve">La sección 6 de este documento explica cómo provocar y mostrar cada uno de estos dos casos.</w:t>
      </w:r>
    </w:p>
    <w:p>
      <w:pPr>
        <w:pStyle w:val="Heading2"/>
      </w:pPr>
      <w:r>
        <w:t xml:space="preserve">Paso 15 — Documentar la solución</w:t>
      </w:r>
    </w:p>
    <w:p>
      <w:pPr>
        <w:spacing w:after="160"/>
      </w:pPr>
      <w:r>
        <w:t xml:space="preserve">Este mismo documento, junto con el README.md del repositorio, cubre la arquitectura, las herramientas, el detalle de cada paso, la puesta en marcha y las validaciones. El README es la guía rápida (comandos); este documento es la referencia completa (decisiones y el por qué de cada una).</w:t>
      </w:r>
    </w:p>
    <w:p>
      <w:r>
        <w:br w:type="page"/>
      </w:r>
    </w:p>
    <w:p>
      <w:pPr>
        <w:pStyle w:val="Heading1"/>
      </w:pPr>
      <w:r>
        <w:t xml:space="preserve">5. Puesta en marcha</w:t>
      </w:r>
    </w:p>
    <w:p>
      <w:pPr>
        <w:spacing w:after="160"/>
      </w:pPr>
      <w:r>
        <w:t xml:space="preserve">Esta sección es para el estudiante: los pasos para que el pipeline corra de punta a punta en tu propio computador.</w:t>
      </w:r>
    </w:p>
    <w:p>
      <w:pPr>
        <w:pStyle w:val="Heading2"/>
      </w:pPr>
      <w:r>
        <w:t xml:space="preserve">5.1 Requisitos previos</w:t>
      </w:r>
    </w:p>
    <w:p>
      <w:pPr>
        <w:pStyle w:val="ListParagraph"/>
        <w:numPr>
          <w:ilvl w:val="0"/>
          <w:numId w:val="2"/>
        </w:numPr>
        <w:spacing w:after="80"/>
      </w:pPr>
      <w:r>
        <w:t xml:space="preserve">Cuenta de AWS Academy Learner Lab activa, con una instancia EC2 t3.small (Ubuntu 24.04 LTS, 2 GiB de RAM) y k3s instalado (ver sección 5.3).</w:t>
      </w:r>
    </w:p>
    <w:p>
      <w:pPr>
        <w:pStyle w:val="ListParagraph"/>
        <w:numPr>
          <w:ilvl w:val="0"/>
          <w:numId w:val="2"/>
        </w:numPr>
        <w:spacing w:after="80"/>
      </w:pPr>
      <w:r>
        <w:t xml:space="preserve">JDK 17 y permisos para ejecutar ./mvnw (chmod +x mvnw en Linux/Mac; en Windows usar mvnw.cmd).</w:t>
      </w:r>
    </w:p>
    <w:p>
      <w:pPr>
        <w:pStyle w:val="ListParagraph"/>
        <w:numPr>
          <w:ilvl w:val="0"/>
          <w:numId w:val="2"/>
        </w:numPr>
        <w:spacing w:after="80"/>
      </w:pPr>
      <w:r>
        <w:t xml:space="preserve">kubectl funcionando dentro de la instancia EC2 contra el contexto de k3s (se configura solo al instalar k3s, no requiere pasos extra).</w:t>
      </w:r>
    </w:p>
    <w:p>
      <w:pPr>
        <w:pStyle w:val="ListParagraph"/>
        <w:numPr>
          <w:ilvl w:val="0"/>
          <w:numId w:val="2"/>
        </w:numPr>
        <w:spacing w:after="80"/>
      </w:pPr>
      <w:r>
        <w:t xml:space="preserve">Cuenta de SonarCloud con acceso al proyecto/organización patricioduoc, y un token de SonarCloud.</w:t>
      </w:r>
    </w:p>
    <w:p>
      <w:pPr>
        <w:pStyle w:val="ListParagraph"/>
        <w:numPr>
          <w:ilvl w:val="0"/>
          <w:numId w:val="2"/>
        </w:numPr>
        <w:spacing w:after="80"/>
      </w:pPr>
      <w:r>
        <w:t xml:space="preserve">Permisos de administrador sobre el repositorio en GitHub (para configurar secrets, branch protection y el runner).</w:t>
      </w:r>
    </w:p>
    <w:p>
      <w:pPr>
        <w:pStyle w:val="Heading2"/>
      </w:pPr>
      <w:r>
        <w:t xml:space="preserve">5.2 Configurar el secreto SONAR_TOKEN</w:t>
      </w:r>
    </w:p>
    <w:p>
      <w:pPr>
        <w:pStyle w:val="ListParagraph"/>
        <w:numPr>
          <w:ilvl w:val="0"/>
          <w:numId w:val="3"/>
        </w:numPr>
        <w:spacing w:after="80"/>
      </w:pPr>
      <w:r>
        <w:t xml:space="preserve">En GitHub: Settings → Secrets and variables → Actions → New repository secret.</w:t>
      </w:r>
    </w:p>
    <w:p>
      <w:pPr>
        <w:pStyle w:val="ListParagraph"/>
        <w:numPr>
          <w:ilvl w:val="0"/>
          <w:numId w:val="3"/>
        </w:numPr>
        <w:spacing w:after="80"/>
      </w:pPr>
      <w:r>
        <w:t xml:space="preserve">Nombre: SONAR_TOKEN. Valor: el token generado en SonarCloud (My Account → Security).</w:t>
      </w:r>
    </w:p>
    <w:p>
      <w:pPr>
        <w:spacing w:after="160"/>
      </w:pPr>
      <w:r>
        <w:t xml:space="preserve">El job docker-build-push usa secrets.GITHUB_TOKEN, que GitHub genera automáticamente; no requiere configuración.</w:t>
      </w:r>
    </w:p>
    <w:p>
      <w:pPr>
        <w:pStyle w:val="Heading2"/>
      </w:pPr>
      <w:r>
        <w:t xml:space="preserve">5.3 Lanzar la instancia EC2, instalar k3s y el runner self-hosted</w:t>
      </w:r>
    </w:p>
    <w:p>
      <w:pPr>
        <w:spacing w:after="160"/>
      </w:pPr>
      <w:r>
        <w:t xml:space="preserve">El job deploy necesita un runner instalado dentro de la instancia EC2 (es el único con acceso de red al clúster k3s que corre ahí mismo). Pasos generales:</w:t>
      </w:r>
    </w:p>
    <w:p>
      <w:pPr>
        <w:pStyle w:val="ListParagraph"/>
        <w:numPr>
          <w:ilvl w:val="0"/>
          <w:numId w:val="3"/>
        </w:numPr>
        <w:spacing w:after="80"/>
      </w:pPr>
      <w:r>
        <w:t xml:space="preserve">En la consola de AWS Academy Learner Lab: Start Lab → EC2 → Launch Instance. AMI Ubuntu 24.04 LTS, tipo de instancia t3.small (2 GiB de RAM; los tipos de capa gratuita t3.micro/t2.micro, con solo 1 GiB, resultaron insuficientes para correr la app + MySQL + Prometheus + Grafana + Pushgateway + k3s a la vez, ver sección de Limitaciones conocidas), crear/descargar key pair, y un Security Group con el puerto 22 (SSH) y el rango 30000-32767 (NodePorts de Kubernetes) abiertos.</w:t>
      </w:r>
    </w:p>
    <w:p>
      <w:pPr>
        <w:pStyle w:val="ListParagraph"/>
        <w:numPr>
          <w:ilvl w:val="0"/>
          <w:numId w:val="3"/>
        </w:numPr>
        <w:spacing w:after="80"/>
      </w:pPr>
      <w:r>
        <w:t xml:space="preserve">Asociar una Elastic IP a la instancia, para que la dirección pública no cambie cada vez que se detiene/inicia (las sesiones del Learner Lab son acotadas en el tiempo).</w:t>
      </w:r>
    </w:p>
    <w:p>
      <w:pPr>
        <w:pStyle w:val="ListParagraph"/>
        <w:numPr>
          <w:ilvl w:val="0"/>
          <w:numId w:val="3"/>
        </w:numPr>
        <w:spacing w:after="80"/>
      </w:pPr>
      <w:r>
        <w:t xml:space="preserve">Por SSH, crear un archivo de swap (margen de seguridad adicional sobre los 2 GiB de RAM de la instancia t3.small, repartidos entre la app + MySQL + Prometheus + Grafana + Pushgateway + k3s) e instalar k3s con curl -sfL https://get.k3s.io | sh -.</w:t>
      </w:r>
    </w:p>
    <w:p>
      <w:pPr>
        <w:pStyle w:val="ListParagraph"/>
        <w:numPr>
          <w:ilvl w:val="0"/>
          <w:numId w:val="3"/>
        </w:numPr>
        <w:spacing w:after="80"/>
      </w:pPr>
      <w:r>
        <w:t xml:space="preserve">En GitHub: Settings → Actions → Runners → New self-hosted runner, eligiendo Linux. Seguir los comandos que GitHub muestra (descargar el paquete del runner, ./config.sh con la URL del repo, un token temporal, y un label adicional como aws-ec2).</w:t>
      </w:r>
    </w:p>
    <w:p>
      <w:pPr>
        <w:pStyle w:val="ListParagraph"/>
        <w:numPr>
          <w:ilvl w:val="0"/>
          <w:numId w:val="3"/>
        </w:numPr>
        <w:spacing w:after="80"/>
      </w:pPr>
      <w:r>
        <w:t xml:space="preserve">Instalar el runner como servicio con sudo ./svc.sh install &amp;&amp; sudo ./svc.sh start, para que siga corriendo aunque se cierre la sesión SSH.</w:t>
      </w:r>
    </w:p>
    <w:p>
      <w:pPr>
        <w:pStyle w:val="ListParagraph"/>
        <w:numPr>
          <w:ilvl w:val="0"/>
          <w:numId w:val="3"/>
        </w:numPr>
        <w:spacing w:after="80"/>
      </w:pPr>
      <w:r>
        <w:t xml:space="preserve">Verificar en Settings → Actions → Runners que aparece como “Idle” (en línea, esperando trabajos).</w:t>
      </w:r>
    </w:p>
    <w:p>
      <w:pPr>
        <w:spacing w:after="160"/>
      </w:pPr>
      <w:r>
        <w:rPr>
          <w:b/>
          <w:bCs/>
        </w:rPr>
        <w:t xml:space="preserve">Importante: </w:t>
      </w:r>
      <w:r>
        <w:t xml:space="preserve">el runner debe ejecutarse dentro de la instancia EC2 donde corre k3s, porque el job deploy llama directamente a kubectl como si fuera un comando local. Si queda otro runner self-hosted antiguo registrado (por ejemplo uno de pruebas en un computador local), conviene eliminarlo o detenerlo para que GitHub no intente asignarle el job por error.</w:t>
      </w:r>
    </w:p>
    <w:p>
      <w:pPr>
        <w:pStyle w:val="Heading2"/>
      </w:pPr>
      <w:r>
        <w:t xml:space="preserve">5.4 Configurar protección de la rama main (paso 13 de la guía)</w:t>
      </w:r>
    </w:p>
    <w:p>
      <w:pPr>
        <w:pStyle w:val="ListParagraph"/>
        <w:numPr>
          <w:ilvl w:val="0"/>
          <w:numId w:val="3"/>
        </w:numPr>
        <w:spacing w:after="80"/>
      </w:pPr>
      <w:r>
        <w:t xml:space="preserve">En GitHub: Settings → Branches → Add branch protection rule.</w:t>
      </w:r>
    </w:p>
    <w:p>
      <w:pPr>
        <w:pStyle w:val="ListParagraph"/>
        <w:numPr>
          <w:ilvl w:val="0"/>
          <w:numId w:val="3"/>
        </w:numPr>
        <w:spacing w:after="80"/>
      </w:pPr>
      <w:r>
        <w:t xml:space="preserve">Branch name pattern: main.</w:t>
      </w:r>
    </w:p>
    <w:p>
      <w:pPr>
        <w:pStyle w:val="ListParagraph"/>
        <w:numPr>
          <w:ilvl w:val="0"/>
          <w:numId w:val="3"/>
        </w:numPr>
        <w:spacing w:after="80"/>
      </w:pPr>
      <w:r>
        <w:t xml:space="preserve">Activar “Require a pull request before merging” (con al menos 1 aprobación).</w:t>
      </w:r>
    </w:p>
    <w:p>
      <w:pPr>
        <w:pStyle w:val="ListParagraph"/>
        <w:numPr>
          <w:ilvl w:val="0"/>
          <w:numId w:val="3"/>
        </w:numPr>
        <w:spacing w:after="80"/>
      </w:pPr>
      <w:r>
        <w:t xml:space="preserve">Activar “Require status checks to pass before merging” y seleccionar el check build-test-sonar (aparecerá en la lista después de que el pipeline corra al menos una vez).</w:t>
      </w:r>
    </w:p>
    <w:p>
      <w:pPr>
        <w:pStyle w:val="ListParagraph"/>
        <w:numPr>
          <w:ilvl w:val="0"/>
          <w:numId w:val="3"/>
        </w:numPr>
        <w:spacing w:after="80"/>
      </w:pPr>
      <w:r>
        <w:t xml:space="preserve">Guardar. Desde ese momento, nadie puede subir directo a main sin pasar por revisión y sin que el pipeline pase.</w:t>
      </w:r>
    </w:p>
    <w:p>
      <w:pPr>
        <w:pStyle w:val="Heading2"/>
      </w:pPr>
      <w:r>
        <w:t xml:space="preserve">5.5 Primera ejecución</w:t>
      </w:r>
    </w:p>
    <w:p>
      <w:pPr>
        <w:pBdr>
          <w:top w:val="single" w:color="CCCCCC" w:sz="1"/>
          <w:bottom w:val="single" w:color="CCCCCC" w:sz="1"/>
        </w:pBdr>
        <w:shd w:fill="F3F3F3" w:val="clear"/>
        <w:spacing w:after="200"/>
      </w:pPr>
      <w:r>
        <w:rPr>
          <w:rFonts w:ascii="Consolas" w:cs="Consolas" w:eastAsia="Consolas" w:hAnsi="Consolas"/>
          <w:sz w:val="19"/>
          <w:szCs w:val="19"/>
        </w:rPr>
        <w:t xml:space="preserve">git push origin main</w:t>
        <w:br/>
        <w:t xml:space="preserve"/>
        <w:br/>
        <w:t xml:space="preserve"># en GitHub: pestaña "Actions" -&gt; ver el pipeline corriendo</w:t>
        <w:br/>
        <w:t xml:space="preserve"># cuando termine el job "deploy":</w:t>
        <w:br/>
        <w:t xml:space="preserve">kubectl get pods -n devops-usuarios -w</w:t>
      </w:r>
    </w:p>
    <w:p>
      <w:pPr>
        <w:spacing w:after="160"/>
      </w:pPr>
      <w:r>
        <w:t xml:space="preserve">URLs locales una vez que los pods estén en estado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Servicio</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URL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 (API de usuarios)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http://&lt;IP_PUBLICA_EC2&gt;:30080/usuarios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http://&lt;IP_PUBLICA_EC2&gt;:30090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http://&lt;IP_PUBLICA_EC2&gt;:30030 (admin / admin)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http://&lt;IP_PUBLICA_EC2&gt;:30091</w:t>
            </w:r>
          </w:p>
        </w:tc>
      </w:tr>
    </w:tbl>
    <w:p>
      <w:r>
        <w:br w:type="page"/>
      </w:r>
    </w:p>
    <w:p>
      <w:pPr>
        <w:pStyle w:val="Heading1"/>
      </w:pPr>
      <w:r>
        <w:t xml:space="preserve">6. Cómo demostrar que el pipeline se detiene ante errores</w:t>
      </w:r>
    </w:p>
    <w:p>
      <w:pPr>
        <w:spacing w:after="160"/>
      </w:pPr>
      <w:r>
        <w:t xml:space="preserve">La guía pide evidencia de que el pipeline se detiene cuando algo falla. Hay dos formas de provocarlo a propósito, sin afectar el código real:</w:t>
      </w:r>
    </w:p>
    <w:p>
      <w:pPr>
        <w:pStyle w:val="Heading2"/>
      </w:pPr>
      <w:r>
        <w:t xml:space="preserve">6.1 Provocar un fallo de pruebas</w:t>
      </w:r>
    </w:p>
    <w:p>
      <w:pPr>
        <w:pStyle w:val="ListParagraph"/>
        <w:numPr>
          <w:ilvl w:val="0"/>
          <w:numId w:val="3"/>
        </w:numPr>
        <w:spacing w:after="80"/>
      </w:pPr>
      <w:r>
        <w:t xml:space="preserve">Crear una rama de prueba: git checkout -b demo-falla-tests.</w:t>
      </w:r>
    </w:p>
    <w:p>
      <w:pPr>
        <w:pStyle w:val="ListParagraph"/>
        <w:numPr>
          <w:ilvl w:val="0"/>
          <w:numId w:val="3"/>
        </w:numPr>
        <w:spacing w:after="80"/>
      </w:pPr>
      <w:r>
        <w:t xml:space="preserve">Editar un test existente (por ejemplo UsuarioServiceImplTest) y cambiar una aserción para que sea intencionalmente falsa (assertThat(resultado).isEqualTo("valor incorrecto")).</w:t>
      </w:r>
    </w:p>
    <w:p>
      <w:pPr>
        <w:pStyle w:val="ListParagraph"/>
        <w:numPr>
          <w:ilvl w:val="0"/>
          <w:numId w:val="3"/>
        </w:numPr>
        <w:spacing w:after="80"/>
      </w:pPr>
      <w:r>
        <w:t xml:space="preserve">git add, commit y push de esa rama; abrir un Pull Request hacia main.</w:t>
      </w:r>
    </w:p>
    <w:p>
      <w:pPr>
        <w:pStyle w:val="ListParagraph"/>
        <w:numPr>
          <w:ilvl w:val="0"/>
          <w:numId w:val="3"/>
        </w:numPr>
        <w:spacing w:after="80"/>
      </w:pPr>
      <w:r>
        <w:t xml:space="preserve">En la pestaña Actions, ver que el job build-test-sonar falla en el paso “Compilar y ejecutar pruebas”, y que los jobs docker-build-push y deploy nunca llegan a ejecutarse (quedan en gris/skipped).</w:t>
      </w:r>
    </w:p>
    <w:p>
      <w:pPr>
        <w:pStyle w:val="ListParagraph"/>
        <w:numPr>
          <w:ilvl w:val="0"/>
          <w:numId w:val="3"/>
        </w:numPr>
        <w:spacing w:after="80"/>
      </w:pPr>
      <w:r>
        <w:t xml:space="preserve">Revertir el cambio (o simplemente no hacer merge del PR) y borrar la rama de prueba.</w:t>
      </w:r>
    </w:p>
    <w:p>
      <w:pPr>
        <w:spacing w:after="160"/>
      </w:pPr>
      <w:r>
        <w:rPr>
          <w:b/>
          <w:bCs/>
        </w:rPr>
        <w:t xml:space="preserve">Evidencia capturada: </w:t>
      </w:r>
      <w:r>
        <w:t xml:space="preserve">se abrió el pull request “demo-falla-tests”, que contiene la aserción incorrecta de la prueba unitaria descrita arriba. El job “build-test-sonar” del pipeline falló como se esperaba, y los jobs “docker-build-push” y “deploy” se omitieron automáticamente por la dependencia “needs” del workflow.</w:t>
      </w:r>
    </w:p>
    <w:p>
      <w:pPr>
        <w:spacing w:after="40" w:before="120"/>
        <w:jc w:val="center"/>
      </w:pPr>
      <w:r>
        <w:drawing>
          <wp:inline distT="0" distB="0" distL="0" distR="0">
            <wp:extent cx="5943600" cy="1624948"/>
            <wp:effectExtent t="0" r="0" b="0" l="0"/>
            <wp:docPr id="100" name="evidencia_61_overview" descr="Resumen del pull request demo-falla-tests con el job build-test-sonar en rojo y los jobs docker-build-push y deploy omitidos" title="Evidencia 6.1 - resumen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624948"/>
                    </a:xfrm>
                    <a:prstGeom prst="rect">
                      <a:avLst/>
                    </a:prstGeom>
                  </pic:spPr>
                </pic:pic>
              </a:graphicData>
            </a:graphic>
          </wp:inline>
        </w:drawing>
      </w:r>
    </w:p>
    <w:p>
      <w:pPr>
        <w:spacing w:after="160"/>
        <w:jc w:val="center"/>
      </w:pPr>
      <w:r>
        <w:rPr>
          <w:i/>
          <w:iCs/>
          <w:sz w:val="20"/>
          <w:szCs w:val="20"/>
        </w:rPr>
        <w:t xml:space="preserve">Resumen del pull request “demo-falla-tests”: build-test-sonar en rojo (59s); docker-build-push y deploy omitidos.</w:t>
      </w:r>
    </w:p>
    <w:p>
      <w:pPr>
        <w:spacing w:after="40" w:before="120"/>
        <w:jc w:val="center"/>
      </w:pPr>
      <w:r>
        <w:drawing>
          <wp:inline distT="0" distB="0" distL="0" distR="0">
            <wp:extent cx="5943600" cy="3454048"/>
            <wp:effectExtent t="0" r="0" b="0" l="0"/>
            <wp:docPr id="101" name="evidencia_61_log" descr="Log expandido del job build-test-sonar mostrando la falla JUnit esperado valor incorrecto pero fue Diego" title="Evidencia 6.1 - log de la f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54048"/>
                    </a:xfrm>
                    <a:prstGeom prst="rect">
                      <a:avLst/>
                    </a:prstGeom>
                  </pic:spPr>
                </pic:pic>
              </a:graphicData>
            </a:graphic>
          </wp:inline>
        </w:drawing>
      </w:r>
    </w:p>
    <w:p>
      <w:pPr>
        <w:spacing w:after="160"/>
        <w:jc w:val="center"/>
      </w:pPr>
      <w:r>
        <w:rPr>
          <w:i/>
          <w:iCs/>
          <w:sz w:val="20"/>
          <w:szCs w:val="20"/>
        </w:rPr>
        <w:t xml:space="preserve">Log expandido del job build-test-sonar: “expected: valor incorrecto but was: Diego”, Tests run: 15, Failures: 1, BUILD FAILURE.</w:t>
      </w:r>
    </w:p>
    <w:p>
      <w:pPr>
        <w:pStyle w:val="Heading2"/>
      </w:pPr>
      <w:r>
        <w:t xml:space="preserve">6.2 Provocar un fallo de Quality Gate</w:t>
      </w:r>
    </w:p>
    <w:p>
      <w:pPr>
        <w:spacing w:after="160"/>
      </w:pPr>
      <w:r>
        <w:t xml:space="preserve">Es más lento de preparar (SonarCloud necesita reglas que se puedan violar fácilmente), por lo que normalmente basta con documentar el mecanismo: el flag -Dsonar.qualitygate.wait=true hace que el comando Maven termine con error si SonarCloud marca el análisis como “Failed” (por ejemplo, por bugs críticos nuevos o cobertura por debajo del umbral configurado). El efecto sobre el pipeline es idéntico al caso anterior: el job falla y los siguientes no corren.</w:t>
      </w:r>
    </w:p>
    <w:p>
      <w:pPr>
        <w:spacing w:after="160"/>
      </w:pPr>
      <w:r>
        <w:rPr>
          <w:b/>
          <w:bCs/>
        </w:rPr>
        <w:t xml:space="preserve">Evidencia capturada: </w:t>
      </w:r>
      <w:r>
        <w:t xml:space="preserve">se agregó un segundo método sin pruebas para superar el umbral de 20 líneas nuevas que SonarCloud usa para no penalizar cambios chicos. Con eso, el Quality Gate evaluó la cobertura del código nuevo (0%), marcó el análisis como “Failed” y el job “build-test-sonar” falló con QUALITY GATE STATUS: FAILED; los jobs “docker-build-push” y “deploy” se omitieron automáticamente.</w:t>
      </w:r>
    </w:p>
    <w:p>
      <w:pPr>
        <w:spacing w:after="40" w:before="120"/>
        <w:jc w:val="center"/>
      </w:pPr>
      <w:r>
        <w:drawing>
          <wp:inline distT="0" distB="0" distL="0" distR="0">
            <wp:extent cx="5943600" cy="1862328"/>
            <wp:effectExtent t="0" r="0" b="0" l="0"/>
            <wp:docPr id="102" name="evidencia_62_overview" descr="Resumen del run fallido del pipeline con build-test-sonar en rojo y docker-build-push y deploy omitidos" title="Evidencia 6.2 - resumen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62328"/>
                    </a:xfrm>
                    <a:prstGeom prst="rect">
                      <a:avLst/>
                    </a:prstGeom>
                  </pic:spPr>
                </pic:pic>
              </a:graphicData>
            </a:graphic>
          </wp:inline>
        </w:drawing>
      </w:r>
    </w:p>
    <w:p>
      <w:pPr>
        <w:spacing w:after="160"/>
        <w:jc w:val="center"/>
      </w:pPr>
      <w:r>
        <w:rPr>
          <w:i/>
          <w:iCs/>
          <w:sz w:val="20"/>
          <w:szCs w:val="20"/>
        </w:rPr>
        <w:t xml:space="preserve">Run #19 del PR “demo-falla-quality-gate”: build-test-sonar en rojo (1m 26s); docker-build-push y deploy omitidos.</w:t>
      </w:r>
    </w:p>
    <w:p>
      <w:pPr>
        <w:spacing w:after="40" w:before="120"/>
        <w:jc w:val="center"/>
      </w:pPr>
      <w:r>
        <w:drawing>
          <wp:inline distT="0" distB="0" distL="0" distR="0">
            <wp:extent cx="5943600" cy="2399619"/>
            <wp:effectExtent t="0" r="0" b="0" l="0"/>
            <wp:docPr id="103" name="evidencia_62_log" descr="Log expandido del job build-test-sonar mostrando QUALITY GATE STATUS FAILED" title="Evidencia 6.2 - log de la f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99619"/>
                    </a:xfrm>
                    <a:prstGeom prst="rect">
                      <a:avLst/>
                    </a:prstGeom>
                  </pic:spPr>
                </pic:pic>
              </a:graphicData>
            </a:graphic>
          </wp:inline>
        </w:drawing>
      </w:r>
    </w:p>
    <w:p>
      <w:pPr>
        <w:spacing w:after="160"/>
        <w:jc w:val="center"/>
      </w:pPr>
      <w:r>
        <w:rPr>
          <w:i/>
          <w:iCs/>
          <w:sz w:val="20"/>
          <w:szCs w:val="20"/>
        </w:rPr>
        <w:t xml:space="preserve">Log expandido: “QUALITY GATE STATUS: FAILED”, con el link al dashboard de SonarCloud para el detalle de la condición incumplida (cobertura en código nuevo).</w:t>
      </w:r>
    </w:p>
    <w:p>
      <w:r>
        <w:br w:type="page"/>
      </w:r>
    </w:p>
    <w:p>
      <w:pPr>
        <w:pStyle w:val="Heading1"/>
      </w:pPr>
      <w:r>
        <w:t xml:space="preserve">7. Checklist de entregables finales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Entregable</w:t>
            </w:r>
          </w:p>
        </w:tc>
        <w:tc>
          <w:tcPr>
            <w:tcW w:type="dxa" w:w="33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Estado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en GitHub con el proyecto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(subir con git push, sección 5.5)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 CI/CD funcional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(.github/workflows/ci-cd.yml)</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desplegado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en k3s sobre una instancia EC2 de AWS Academy (sección 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 Grafana configurados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(k8s/monitoring/)</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SonarQube/SonarCloud integrado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con Quality Gate bloqueante</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con métricas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(6 paneles, docs/grafana-dashboard-devops.json)</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Evidencia de detención automática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Documentación completa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Este documento + README.md</w:t>
            </w:r>
          </w:p>
        </w:tc>
      </w:tr>
    </w:tbl>
    <w:p>
      <w:pPr>
        <w:pStyle w:val="Heading1"/>
      </w:pPr>
      <w:r>
        <w:t xml:space="preserve">8. Limitaciones conocidas y próximos pasos</w:t>
      </w:r>
    </w:p>
    <w:p>
      <w:pPr>
        <w:pStyle w:val="ListParagraph"/>
        <w:numPr>
          <w:ilvl w:val="0"/>
          <w:numId w:val="2"/>
        </w:numPr>
        <w:spacing w:after="80"/>
      </w:pPr>
      <w:r>
        <w:t xml:space="preserve">Todo el código, manifiestos y pipeline se prepararon en un entorno sin Docker, kubectl, cuenta de AWS ni un clúster de Kubernetes real, por lo que no pudieron ejecutarse ni probarse directamente ahí; el código Java se revisó manualmente (sin poder compilarlo) y los YAML se validaron sintácticamente con un parser, pero la validación funcional definitiva ocurre cuando el estudiante ejecuta los pasos de la sección 5 sobre su propia instancia EC2.</w:t>
      </w:r>
    </w:p>
    <w:p>
      <w:pPr>
        <w:pStyle w:val="ListParagraph"/>
        <w:numPr>
          <w:ilvl w:val="0"/>
          <w:numId w:val="2"/>
        </w:numPr>
        <w:spacing w:after="80"/>
      </w:pPr>
      <w:r>
        <w:t xml:space="preserve">Se mantuvo SonarCloud (SaaS) en vez de un SonarQube autoalojado, por simplicidad y porque ya estaba integrado y funcionando; si se requiere un SonarQube propio en el futuro, habría que desplegarlo también como parte del clúster de Kubernetes.</w:t>
      </w:r>
    </w:p>
    <w:p>
      <w:pPr>
        <w:pStyle w:val="ListParagraph"/>
        <w:numPr>
          <w:ilvl w:val="0"/>
          <w:numId w:val="2"/>
        </w:numPr>
        <w:spacing w:after="80"/>
      </w:pPr>
      <w:r>
        <w:t xml:space="preserve">La protección de rama (paso 13), el alta del runner self-hosted y el lanzamiento/configuración de la instancia EC2 requieren acciones manuales únicas en la interfaz de GitHub y de AWS Academy, ya que no se pueden automatizar sin credenciales de administrador.</w:t>
      </w:r>
    </w:p>
    <w:p>
      <w:pPr>
        <w:pStyle w:val="ListParagraph"/>
        <w:numPr>
          <w:ilvl w:val="0"/>
          <w:numId w:val="2"/>
        </w:numPr>
        <w:spacing w:after="80"/>
      </w:pPr>
      <w:r>
        <w:t xml:space="preserve">Los logs se consultan con kubectl logs; para un entorno productivo real convendría agregar una herramienta centralizada (por ejemplo Loki o el stack EFK), fuera del alcance de esta evaluación.</w:t>
      </w:r>
    </w:p>
    <w:p>
      <w:pPr>
        <w:pStyle w:val="ListParagraph"/>
        <w:numPr>
          <w:ilvl w:val="0"/>
          <w:numId w:val="2"/>
        </w:numPr>
        <w:spacing w:after="80"/>
      </w:pPr>
      <w:r>
        <w:t xml:space="preserve">Las credenciales por defecto de Grafana y MySQL (admin/admin, root-2023) son válidas solo para este entorno académico en la nube (instancia EC2 de uso exclusivo para la evaluación); no deben usarse así en un entorno productivo real.</w:t>
      </w:r>
    </w:p>
    <w:p>
      <w:pPr>
        <w:pStyle w:val="ListParagraph"/>
        <w:numPr>
          <w:ilvl w:val="0"/>
          <w:numId w:val="2"/>
        </w:numPr>
        <w:spacing w:after="80"/>
      </w:pPr>
      <w:r>
        <w:t xml:space="preserve">La instancia EC2 usada es t3.small (2 GiB de RAM), por lo que corre con un solo replica de la app y límites de memoria ajustados para toda la pila (app + MySQL + Prometheus + Grafana + Pushgateway + k3s). Durante las pruebas se intentó primero con una instancia de capa gratuita (t3.micro/t2.micro, 1 GiB de RAM); con esa RAM el plano de control de k3s entraba en falta de memoria al nivel del nodo completo (no de un contenedor individual) apenas se sumaban todos los componentes, provocando reinicios en cadena. Subir a t3.small (2 GiB) resolvió la causa raíz; si se necesitara aún más margen, el siguiente paso sería t3.medium (4 GiB).</w:t>
      </w:r>
    </w:p>
    <w:p>
      <w:pPr>
        <w:pStyle w:val="Heading1"/>
      </w:pPr>
      <w:r>
        <w:t xml:space="preserve">9. Declaración de uso de Inteligencia Artificial</w:t>
      </w:r>
    </w:p>
    <w:p>
      <w:pPr>
        <w:spacing w:after="160"/>
      </w:pPr>
      <w:r>
        <w:rPr>
          <w:b/>
          <w:bCs/>
        </w:rPr>
        <w:t xml:space="preserve">Herramienta utilizada: </w:t>
      </w:r>
      <w:r>
        <w:t xml:space="preserve">Claude (Anthropic), a través de Cowork/Claude Code, en modalidad agente con acceso a archivos y a una terminal sandbox.</w:t>
      </w:r>
    </w:p>
    <w:p>
      <w:pPr>
        <w:spacing w:after="160"/>
      </w:pPr>
      <w:r>
        <w:rPr>
          <w:b/>
          <w:bCs/>
        </w:rPr>
        <w:t xml:space="preserve">Cómo se usó: </w:t>
      </w:r>
      <w:r>
        <w:t xml:space="preserve">se usó para generar y editar código (controller, DTO, pruebas unitarias, manifiestos de Kubernetes, pipeline de GitHub Actions), para depurar errores concretos del pipeline (autenticación de SonarCloud, Quality Gate, vulnerabilidad de mass assignment, problemas de red de Docker Desktop, sintaxis PowerShell vs. bash) y para redactar este documento y el README. Todo el código generado fue revisado y ejecutado por el estudiante siguiendo los pasos de la sección 5; las decisiones de arquitectura (por ejemplo, migrar de un despliegue local a AWS Academy Learner Lab) fueron tomadas por el estudiante, quien las planteó y aprobó explícitamente en cada punto de decisión.</w:t>
      </w:r>
    </w:p>
    <w:p>
      <w:pPr>
        <w:spacing w:after="160"/>
      </w:pPr>
      <w:r>
        <w:rPr>
          <w:b/>
          <w:bCs/>
        </w:rPr>
        <w:t xml:space="preserve">Cita: </w:t>
      </w:r>
      <w:r>
        <w:t xml:space="preserve">uso de IA citado conforme a la guía de la biblioteca Duoc UC (https://bibliotecas.duoc.cl/ia).</w:t>
      </w:r>
    </w:p>
    <w:p>
      <w:pPr>
        <w:spacing w:after="160"/>
      </w:pPr>
      <w:r>
        <w:rPr>
          <w:b/>
          <w:bCs/>
        </w:rPr>
        <w:t xml:space="preserve">Reflexión conjunta (Diego Roble y Vicente Pérez) — NO generada por IA: </w:t>
      </w:r>
    </w:p>
    <w:p>
      <w:pPr>
        <w:spacing w:after="160"/>
      </w:pPr>
      <w:r>
        <w:t xml:space="preserve">Esta evaluación nos hizo entender algo que no esperábamos: que tener el pipeline en verde no significa nada si el servidor de abajo no da abasto. Fuimos resolviendo los problemas de a uno, y cada uno llevaba a otro. Primero un taint de disk-pressure que tenía todos los pods bloqueados, después un ReplicaSet viejo que seguía corriendo y le comía la memoria al pod nuevo (eso nos pasó dos veces), luego MySQL cayendo por OOM porque la imagen mysql:8 había cambiado de versión sin que nos diéramos cuenta, y al final el nodo entero quedándose sin RAM con todo el stack de monitoreo encima de una instancia de 1 GiB.</w:t>
      </w:r>
    </w:p>
    <w:p>
      <w:pPr>
        <w:spacing w:after="160"/>
      </w:pPr>
      <w:r>
        <w:t xml:space="preserve">Lo que más discutimos fue qué hacer con la memoria. Podríamos haber seguido recortando límites o sacando componentes, pero decidimos subir la instancia a t3.small (2 GiB). Revisamos primero que el costo en AWS Academy fuera mínimo para el tiempo que la íbamos a usar, y sí lo era, así que no había razón para seguir peleando con algo tan limitado.</w:t>
      </w:r>
    </w:p>
    <w:p>
      <w:pPr>
        <w:spacing w:after="160"/>
      </w:pPr>
      <w:r>
        <w:t xml:space="preserve">Otra cosa que aprendimos es a no confiar en el primer error que aparece. Varias veces el log mostraba una excepción, como el NullPointerException de Hibernate, que en realidad estaba tapando el problema real. Tuvimos que leer los logs completos y probar las credenciales a mano para encontrar la causa de fondo.</w:t>
      </w:r>
    </w:p>
    <w:p>
      <w:pPr>
        <w:spacing w:after="160"/>
      </w:pPr>
      <w:r>
        <w:t xml:space="preserve">Si lo hiciéramos de nuevo, dimensionaríamos la instancia pensando en el peor caso desde el principio, no al límite justo. Nos queda claro que en DevOps la mayoría de los problemas no son de código, sino de recursos, de configuración, y de tener paciencia para leer bien antes de asumir.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9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9C"/>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fc5197017edcd084339cf341eaf438bcd5d378.png"/><Relationship Id="rId8" Type="http://schemas.openxmlformats.org/officeDocument/2006/relationships/fontTable" Target="fontTable.xml"/><Relationship Id="rId9" Type="http://schemas.openxmlformats.org/officeDocument/2006/relationships/image" Target="media/evidencia_61_overview.jpg"/><Relationship Id="rId10" Type="http://schemas.openxmlformats.org/officeDocument/2006/relationships/image" Target="media/evidencia_61_log.jpg"/><Relationship Id="rId11" Type="http://schemas.openxmlformats.org/officeDocument/2006/relationships/image" Target="media/evidencia_62_overview.jpg"/><Relationship Id="rId12" Type="http://schemas.openxmlformats.org/officeDocument/2006/relationships/image" Target="media/evidencia_62_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2026-06-22T23:15:30.543Z</dcterms:created>
  <dcterms:modified xsi:type="dcterms:W3CDTF">2026-06-22T23:15:30.543Z</dcterms:modified>
</cp:coreProperties>
</file>

<file path=docProps/custom.xml><?xml version="1.0" encoding="utf-8"?>
<Properties xmlns="http://schemas.openxmlformats.org/officeDocument/2006/custom-properties" xmlns:vt="http://schemas.openxmlformats.org/officeDocument/2006/docPropsVTypes"/>
</file>