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Sprite Pack - Retro Character</w:t>
      </w:r>
    </w:p>
    <w:p>
      <w:r>
        <w:t>Pacote exportado em PNG para uso em jogos 2D.</w:t>
      </w:r>
    </w:p>
    <w:p>
      <w:r>
        <w:t>Compatível com Godot, Unity, GameMaker e RPG Maker.</w:t>
      </w:r>
    </w:p>
    <w:p>
      <w:r>
        <w:t>Animações incluídas: idle, walk, run, jump e wave.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