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3">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4">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5">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6">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7">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8">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9">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A">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B">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C">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D">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F">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0">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1">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2">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3">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4">
      <w:pPr>
        <w:jc w:val="center"/>
        <w:rPr>
          <w:rFonts w:ascii="Helvetica Neue" w:cs="Helvetica Neue" w:eastAsia="Helvetica Neue" w:hAnsi="Helvetica Neue"/>
          <w:b w:val="1"/>
          <w:bCs w:val="1"/>
          <w:sz w:val="72"/>
          <w:szCs w:val="72"/>
        </w:rPr>
      </w:pPr>
      <w:r w:rsidDel="00000000" w:rsidR="00000000" w:rsidRPr="00000000">
        <w:rPr>
          <w:rFonts w:ascii="Helvetica Neue" w:cs="Helvetica Neue" w:eastAsia="Helvetica Neue" w:hAnsi="Helvetica Neue"/>
          <w:b w:val="1"/>
          <w:bCs w:val="1"/>
          <w:sz w:val="72"/>
          <w:szCs w:val="72"/>
          <w:rtl w:val="0"/>
        </w:rPr>
        <w:t xml:space="preserve">EC/TAX</w:t>
      </w:r>
    </w:p>
    <w:p w:rsidR="00000000" w:rsidDel="00000000" w:rsidP="00000000" w:rsidRDefault="00000000" w:rsidRPr="00000000" w14:paraId="00000015">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6">
      <w:pPr>
        <w:ind w:left="1134" w:right="1040" w:firstLine="0"/>
        <w:jc w:val="cente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7">
      <w:pPr>
        <w:ind w:left="1134" w:right="1040" w:firstLine="0"/>
        <w:jc w:val="cente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8">
      <w:pPr>
        <w:ind w:left="1134" w:right="104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CONDICIONES GENERALES DEL CONTRATO DE PRESTACIÓN DE SERVICIOS</w:t>
      </w:r>
    </w:p>
    <w:p w:rsidR="00000000" w:rsidDel="00000000" w:rsidP="00000000" w:rsidRDefault="00000000" w:rsidRPr="00000000" w14:paraId="00000019">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A">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B">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C">
      <w:pPr>
        <w:jc w:val="both"/>
        <w:rPr>
          <w:rFonts w:ascii="Helvetica Neue" w:cs="Helvetica Neue" w:eastAsia="Helvetica Neue" w:hAnsi="Helvetica Neue"/>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bCs w:val="1"/>
          <w:i w:val="0"/>
          <w:iCs w:val="0"/>
          <w:smallCaps w:val="0"/>
          <w:strike w:val="0"/>
          <w:color w:val="366091"/>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366091"/>
          <w:sz w:val="22"/>
          <w:szCs w:val="22"/>
          <w:u w:val="none"/>
          <w:shd w:fill="auto" w:val="clear"/>
          <w:vertAlign w:val="baseline"/>
          <w:rtl w:val="0"/>
        </w:rPr>
        <w:t xml:space="preserve">Índice</w:t>
      </w:r>
    </w:p>
    <w:p w:rsidR="00000000" w:rsidDel="00000000" w:rsidP="00000000" w:rsidRDefault="00000000" w:rsidRPr="00000000" w14:paraId="0000001E">
      <w:pPr>
        <w:pStyle w:val="Heading2"/>
        <w:spacing w:before="0" w:lineRule="auto"/>
        <w:ind w:firstLine="566"/>
        <w:jc w:val="both"/>
        <w:rPr>
          <w:rFonts w:ascii="Helvetica Neue" w:cs="Helvetica Neue" w:eastAsia="Helvetica Neue" w:hAnsi="Helvetica Neue"/>
          <w:sz w:val="22"/>
          <w:szCs w:val="22"/>
        </w:rPr>
      </w:pPr>
      <w:r w:rsidDel="00000000" w:rsidR="00000000" w:rsidRPr="00000000">
        <w:rPr>
          <w:rtl w:val="0"/>
        </w:rPr>
      </w:r>
    </w:p>
    <w:sdt>
      <w:sdtPr>
        <w:id w:val="-612202449"/>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cxt93n4hp68w">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I. ACRÓNIMOS</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pchpp8a1mcim">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II. DEFINICIONES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4"/>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dqi87cja4k3h">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III.</w:t>
            </w:r>
          </w:hyperlink>
          <w:hyperlink w:anchor="_heading=h.dqi87cja4k3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_heading=h.dqi87cja4k3h \h </w:instrText>
            <w:fldChar w:fldCharType="separate"/>
          </w:r>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Objeto del Contrato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9"/>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9a9oye3ghteq">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IV.</w:t>
            </w:r>
          </w:hyperlink>
          <w:hyperlink w:anchor="_heading=h.9a9oye3ghteq">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_heading=h.9a9oye3ghteq \h </w:instrText>
            <w:fldChar w:fldCharType="separate"/>
          </w:r>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Servicios Contratados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um4b4o5gj3oz">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Carta-Invitación.</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c4kmw7vxrgqr">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Oficio de Aviso de Vigilancia Profunda.</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60o2n7rp2dgj">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Revisión Electrónica.</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dqsa88nuyxp0">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Visita Domiciliaria</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3dmwnlemj4zi">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Revisión de Gabinete.</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3e89xleekxvk">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de restricción temporal de sellos digitales</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b5yix2iu41pi">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V. Procedimientos para el uso de los servicios</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wl0j58u3r589">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Información de contacto</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af8whnmsq2vw">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de uso de los servicios en caso de carta invitación.</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c2r95rrs3j4v">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de uso de los servicios en caso de Avisos de Vigilancia Profunda.</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kigtxbvxk1ay">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de uso de los servicios en caso de revisión electrónica.</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fqxrykhxntvl">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de uso de los servicios en caso de visita domiciliaria.</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wqn383okmeu9">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de uso de los servicios en caso de Revisión de Gabinete.</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9hvjkxx0s0wp">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de uso de los servicios en caso de Restricción Temporal de Sellos Digitales.</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lyysdo4go230">
            <w:r w:rsidDel="00000000" w:rsidR="00000000" w:rsidRPr="00000000">
              <w:rPr>
                <w:rFonts w:ascii="Helvetica Neue" w:cs="Helvetica Neue" w:eastAsia="Helvetica Neue" w:hAnsi="Helvetica Neue"/>
                <w:b w:val="0"/>
                <w:bCs w:val="0"/>
                <w:i w:val="0"/>
                <w:iCs w:val="0"/>
                <w:smallCaps w:val="1"/>
                <w:strike w:val="0"/>
                <w:color w:val="000000"/>
                <w:sz w:val="22"/>
                <w:szCs w:val="22"/>
                <w:u w:val="none"/>
                <w:shd w:fill="auto" w:val="clear"/>
                <w:vertAlign w:val="baseline"/>
                <w:rtl w:val="0"/>
              </w:rPr>
              <w:t xml:space="preserve">Procedimiento para informar de un evento a EC/TAX</w:t>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hyeidisbnkzk">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VI. Obligaciones de EC/TAX</w:t>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w:anchor="_heading=h.ny8o77f1konh">
            <w:r w:rsidDel="00000000" w:rsidR="00000000" w:rsidRPr="00000000">
              <w:rPr>
                <w:rFonts w:ascii="Helvetica Neue" w:cs="Helvetica Neue" w:eastAsia="Helvetica Neue" w:hAnsi="Helvetica Neue"/>
                <w:b w:val="1"/>
                <w:bCs w:val="1"/>
                <w:i w:val="0"/>
                <w:iCs w:val="0"/>
                <w:smallCaps w:val="1"/>
                <w:strike w:val="0"/>
                <w:color w:val="000000"/>
                <w:sz w:val="22"/>
                <w:szCs w:val="22"/>
                <w:u w:val="none"/>
                <w:shd w:fill="auto" w:val="clear"/>
                <w:vertAlign w:val="baseline"/>
                <w:rtl w:val="0"/>
              </w:rPr>
              <w:t xml:space="preserve">VII. Causas de exclusión de servicios y responsabilidad</w:t>
              <w:tab/>
              <w:t xml:space="preserve">18</w:t>
            </w:r>
          </w:hyperlink>
          <w:r w:rsidDel="00000000" w:rsidR="00000000" w:rsidRPr="00000000">
            <w:rPr>
              <w:rtl w:val="0"/>
            </w:rPr>
          </w:r>
        </w:p>
        <w:p w:rsidR="00000000" w:rsidDel="00000000" w:rsidP="00000000" w:rsidRDefault="00000000" w:rsidRPr="00000000" w14:paraId="00000034">
          <w:pPr>
            <w:pStyle w:val="Heading2"/>
            <w:spacing w:before="0" w:lineRule="auto"/>
            <w:ind w:firstLine="566"/>
            <w:jc w:val="both"/>
            <w:rPr>
              <w:rFonts w:ascii="Helvetica Neue" w:cs="Helvetica Neue" w:eastAsia="Helvetica Neue" w:hAnsi="Helvetica Neue"/>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A">
      <w:pPr>
        <w:jc w:val="both"/>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C">
      <w:pPr>
        <w:pStyle w:val="Heading2"/>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D">
      <w:pPr>
        <w:pStyle w:val="Heading2"/>
        <w:spacing w:before="0" w:lineRule="auto"/>
        <w:ind w:firstLine="566"/>
        <w:jc w:val="both"/>
        <w:rPr>
          <w:rFonts w:ascii="Helvetica Neue" w:cs="Helvetica Neue" w:eastAsia="Helvetica Neue" w:hAnsi="Helvetica Neue"/>
          <w:sz w:val="22"/>
          <w:szCs w:val="22"/>
        </w:rPr>
      </w:pPr>
      <w:bookmarkStart w:colFirst="0" w:colLast="0" w:name="_heading=h.cxt93n4hp68w" w:id="0"/>
      <w:bookmarkEnd w:id="0"/>
      <w:r w:rsidDel="00000000" w:rsidR="00000000" w:rsidRPr="00000000">
        <w:rPr>
          <w:rFonts w:ascii="Helvetica Neue" w:cs="Helvetica Neue" w:eastAsia="Helvetica Neue" w:hAnsi="Helvetica Neue"/>
          <w:sz w:val="22"/>
          <w:szCs w:val="22"/>
          <w:rtl w:val="0"/>
        </w:rPr>
        <w:t xml:space="preserve">I. ACRÓNIMOS</w:t>
      </w:r>
    </w:p>
    <w:p w:rsidR="00000000" w:rsidDel="00000000" w:rsidP="00000000" w:rsidRDefault="00000000" w:rsidRPr="00000000" w14:paraId="0000003E">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F">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CESD. </w:t>
      </w:r>
      <w:r w:rsidDel="00000000" w:rsidR="00000000" w:rsidRPr="00000000">
        <w:rPr>
          <w:rFonts w:ascii="Helvetica Neue" w:cs="Helvetica Neue" w:eastAsia="Helvetica Neue" w:hAnsi="Helvetica Neue"/>
          <w:rtl w:val="0"/>
        </w:rPr>
        <w:t xml:space="preserve">Certificado especial de sello digital.</w:t>
      </w:r>
    </w:p>
    <w:p w:rsidR="00000000" w:rsidDel="00000000" w:rsidP="00000000" w:rsidRDefault="00000000" w:rsidRPr="00000000" w14:paraId="00000040">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1">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CFDI. </w:t>
      </w:r>
      <w:r w:rsidDel="00000000" w:rsidR="00000000" w:rsidRPr="00000000">
        <w:rPr>
          <w:rFonts w:ascii="Helvetica Neue" w:cs="Helvetica Neue" w:eastAsia="Helvetica Neue" w:hAnsi="Helvetica Neue"/>
          <w:rtl w:val="0"/>
        </w:rPr>
        <w:t xml:space="preserve">Comprobante Fiscal Digital por Internet o Factura Electrónica.</w:t>
      </w:r>
    </w:p>
    <w:p w:rsidR="00000000" w:rsidDel="00000000" w:rsidP="00000000" w:rsidRDefault="00000000" w:rsidRPr="00000000" w14:paraId="00000042">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3">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CFF. </w:t>
      </w:r>
      <w:r w:rsidDel="00000000" w:rsidR="00000000" w:rsidRPr="00000000">
        <w:rPr>
          <w:rFonts w:ascii="Helvetica Neue" w:cs="Helvetica Neue" w:eastAsia="Helvetica Neue" w:hAnsi="Helvetica Neue"/>
          <w:rtl w:val="0"/>
        </w:rPr>
        <w:t xml:space="preserve">Código Fiscal de la Federación.</w:t>
      </w:r>
    </w:p>
    <w:p w:rsidR="00000000" w:rsidDel="00000000" w:rsidP="00000000" w:rsidRDefault="00000000" w:rsidRPr="00000000" w14:paraId="00000044">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5">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CSD. </w:t>
      </w:r>
      <w:r w:rsidDel="00000000" w:rsidR="00000000" w:rsidRPr="00000000">
        <w:rPr>
          <w:rFonts w:ascii="Helvetica Neue" w:cs="Helvetica Neue" w:eastAsia="Helvetica Neue" w:hAnsi="Helvetica Neue"/>
          <w:rtl w:val="0"/>
        </w:rPr>
        <w:t xml:space="preserve">Certificado de sello digital. </w:t>
      </w:r>
    </w:p>
    <w:p w:rsidR="00000000" w:rsidDel="00000000" w:rsidP="00000000" w:rsidRDefault="00000000" w:rsidRPr="00000000" w14:paraId="00000046">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7">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CURP. </w:t>
      </w:r>
      <w:r w:rsidDel="00000000" w:rsidR="00000000" w:rsidRPr="00000000">
        <w:rPr>
          <w:rFonts w:ascii="Helvetica Neue" w:cs="Helvetica Neue" w:eastAsia="Helvetica Neue" w:hAnsi="Helvetica Neue"/>
          <w:rtl w:val="0"/>
        </w:rPr>
        <w:t xml:space="preserve">Clave Única de Registro de Población a 18 posiciones</w:t>
      </w:r>
    </w:p>
    <w:p w:rsidR="00000000" w:rsidDel="00000000" w:rsidP="00000000" w:rsidRDefault="00000000" w:rsidRPr="00000000" w14:paraId="00000048">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9">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IEPS. </w:t>
      </w:r>
      <w:r w:rsidDel="00000000" w:rsidR="00000000" w:rsidRPr="00000000">
        <w:rPr>
          <w:rFonts w:ascii="Helvetica Neue" w:cs="Helvetica Neue" w:eastAsia="Helvetica Neue" w:hAnsi="Helvetica Neue"/>
          <w:rtl w:val="0"/>
        </w:rPr>
        <w:t xml:space="preserve">Impuesto especial sobre producción y servicios</w:t>
      </w:r>
    </w:p>
    <w:p w:rsidR="00000000" w:rsidDel="00000000" w:rsidP="00000000" w:rsidRDefault="00000000" w:rsidRPr="00000000" w14:paraId="0000004A">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B">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ISR. </w:t>
      </w:r>
      <w:r w:rsidDel="00000000" w:rsidR="00000000" w:rsidRPr="00000000">
        <w:rPr>
          <w:rFonts w:ascii="Helvetica Neue" w:cs="Helvetica Neue" w:eastAsia="Helvetica Neue" w:hAnsi="Helvetica Neue"/>
          <w:rtl w:val="0"/>
        </w:rPr>
        <w:t xml:space="preserve">Impuesto sobre la renta.</w:t>
      </w:r>
    </w:p>
    <w:p w:rsidR="00000000" w:rsidDel="00000000" w:rsidP="00000000" w:rsidRDefault="00000000" w:rsidRPr="00000000" w14:paraId="0000004C">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D">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IVA. </w:t>
      </w:r>
      <w:r w:rsidDel="00000000" w:rsidR="00000000" w:rsidRPr="00000000">
        <w:rPr>
          <w:rFonts w:ascii="Helvetica Neue" w:cs="Helvetica Neue" w:eastAsia="Helvetica Neue" w:hAnsi="Helvetica Neue"/>
          <w:rtl w:val="0"/>
        </w:rPr>
        <w:t xml:space="preserve">Impuesto al valor agregado.</w:t>
      </w:r>
    </w:p>
    <w:p w:rsidR="00000000" w:rsidDel="00000000" w:rsidP="00000000" w:rsidRDefault="00000000" w:rsidRPr="00000000" w14:paraId="0000004E">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F">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LISR</w:t>
      </w:r>
      <w:r w:rsidDel="00000000" w:rsidR="00000000" w:rsidRPr="00000000">
        <w:rPr>
          <w:rFonts w:ascii="Helvetica Neue" w:cs="Helvetica Neue" w:eastAsia="Helvetica Neue" w:hAnsi="Helvetica Neue"/>
          <w:rtl w:val="0"/>
        </w:rPr>
        <w:t xml:space="preserve">. Ley del Impuesto sobre la Renta</w:t>
      </w:r>
    </w:p>
    <w:p w:rsidR="00000000" w:rsidDel="00000000" w:rsidP="00000000" w:rsidRDefault="00000000" w:rsidRPr="00000000" w14:paraId="00000050">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1">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LFD. </w:t>
      </w:r>
      <w:r w:rsidDel="00000000" w:rsidR="00000000" w:rsidRPr="00000000">
        <w:rPr>
          <w:rFonts w:ascii="Helvetica Neue" w:cs="Helvetica Neue" w:eastAsia="Helvetica Neue" w:hAnsi="Helvetica Neue"/>
          <w:rtl w:val="0"/>
        </w:rPr>
        <w:t xml:space="preserve">Ley Federal de Derechos.</w:t>
      </w:r>
    </w:p>
    <w:p w:rsidR="00000000" w:rsidDel="00000000" w:rsidP="00000000" w:rsidRDefault="00000000" w:rsidRPr="00000000" w14:paraId="00000052">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3">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LIVA. </w:t>
      </w:r>
      <w:r w:rsidDel="00000000" w:rsidR="00000000" w:rsidRPr="00000000">
        <w:rPr>
          <w:rFonts w:ascii="Helvetica Neue" w:cs="Helvetica Neue" w:eastAsia="Helvetica Neue" w:hAnsi="Helvetica Neue"/>
          <w:rtl w:val="0"/>
        </w:rPr>
        <w:t xml:space="preserve">Ley del Impuesto al valor agregado.</w:t>
      </w:r>
    </w:p>
    <w:p w:rsidR="00000000" w:rsidDel="00000000" w:rsidP="00000000" w:rsidRDefault="00000000" w:rsidRPr="00000000" w14:paraId="00000054">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5">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PCCFDI. </w:t>
      </w:r>
      <w:r w:rsidDel="00000000" w:rsidR="00000000" w:rsidRPr="00000000">
        <w:rPr>
          <w:rFonts w:ascii="Helvetica Neue" w:cs="Helvetica Neue" w:eastAsia="Helvetica Neue" w:hAnsi="Helvetica Neue"/>
          <w:rtl w:val="0"/>
        </w:rPr>
        <w:t xml:space="preserve">Proveedor de certificación de Comprobante Fiscal Digital por Internet.</w:t>
      </w:r>
    </w:p>
    <w:p w:rsidR="00000000" w:rsidDel="00000000" w:rsidP="00000000" w:rsidRDefault="00000000" w:rsidRPr="00000000" w14:paraId="00000056">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7">
      <w:pPr>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RFC. </w:t>
      </w:r>
      <w:r w:rsidDel="00000000" w:rsidR="00000000" w:rsidRPr="00000000">
        <w:rPr>
          <w:rFonts w:ascii="Helvetica Neue" w:cs="Helvetica Neue" w:eastAsia="Helvetica Neue" w:hAnsi="Helvetica Neue"/>
          <w:rtl w:val="0"/>
        </w:rPr>
        <w:t xml:space="preserve">Registro Federal de Contribuyentes.</w:t>
      </w:r>
      <w:r w:rsidDel="00000000" w:rsidR="00000000" w:rsidRPr="00000000">
        <w:rPr>
          <w:rtl w:val="0"/>
        </w:rPr>
      </w:r>
    </w:p>
    <w:p w:rsidR="00000000" w:rsidDel="00000000" w:rsidP="00000000" w:rsidRDefault="00000000" w:rsidRPr="00000000" w14:paraId="00000058">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9">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RMF. </w:t>
      </w:r>
      <w:r w:rsidDel="00000000" w:rsidR="00000000" w:rsidRPr="00000000">
        <w:rPr>
          <w:rFonts w:ascii="Helvetica Neue" w:cs="Helvetica Neue" w:eastAsia="Helvetica Neue" w:hAnsi="Helvetica Neue"/>
          <w:rtl w:val="0"/>
        </w:rPr>
        <w:t xml:space="preserve">Resolución Miscelánea Fiscal. </w:t>
      </w:r>
    </w:p>
    <w:p w:rsidR="00000000" w:rsidDel="00000000" w:rsidP="00000000" w:rsidRDefault="00000000" w:rsidRPr="00000000" w14:paraId="0000005A">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B">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SAT. </w:t>
      </w:r>
      <w:r w:rsidDel="00000000" w:rsidR="00000000" w:rsidRPr="00000000">
        <w:rPr>
          <w:rFonts w:ascii="Helvetica Neue" w:cs="Helvetica Neue" w:eastAsia="Helvetica Neue" w:hAnsi="Helvetica Neue"/>
          <w:rtl w:val="0"/>
        </w:rPr>
        <w:t xml:space="preserve">Servicio de Administración Tributaria.</w:t>
      </w:r>
    </w:p>
    <w:p w:rsidR="00000000" w:rsidDel="00000000" w:rsidP="00000000" w:rsidRDefault="00000000" w:rsidRPr="00000000" w14:paraId="0000005C">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D">
      <w:pPr>
        <w:jc w:val="both"/>
        <w:rPr>
          <w:rFonts w:ascii="Helvetica Neue" w:cs="Helvetica Neue" w:eastAsia="Helvetica Neue" w:hAnsi="Helvetica Neue"/>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before="0" w:lineRule="auto"/>
        <w:ind w:firstLine="566"/>
        <w:jc w:val="both"/>
        <w:rPr>
          <w:rFonts w:ascii="Helvetica Neue" w:cs="Helvetica Neue" w:eastAsia="Helvetica Neue" w:hAnsi="Helvetica Neue"/>
          <w:sz w:val="22"/>
          <w:szCs w:val="22"/>
        </w:rPr>
      </w:pPr>
      <w:bookmarkStart w:colFirst="0" w:colLast="0" w:name="_heading=h.pchpp8a1mcim" w:id="1"/>
      <w:bookmarkEnd w:id="1"/>
      <w:r w:rsidDel="00000000" w:rsidR="00000000" w:rsidRPr="00000000">
        <w:rPr>
          <w:rFonts w:ascii="Helvetica Neue" w:cs="Helvetica Neue" w:eastAsia="Helvetica Neue" w:hAnsi="Helvetica Neue"/>
          <w:sz w:val="22"/>
          <w:szCs w:val="22"/>
          <w:rtl w:val="0"/>
        </w:rPr>
        <w:t xml:space="preserve">II. DEFINICIONES</w:t>
      </w:r>
    </w:p>
    <w:p w:rsidR="00000000" w:rsidDel="00000000" w:rsidP="00000000" w:rsidRDefault="00000000" w:rsidRPr="00000000" w14:paraId="0000005F">
      <w:pPr>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0">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AUTORIDAD FISCAL.</w:t>
      </w:r>
      <w:r w:rsidDel="00000000" w:rsidR="00000000" w:rsidRPr="00000000">
        <w:rPr>
          <w:rFonts w:ascii="Helvetica Neue" w:cs="Helvetica Neue" w:eastAsia="Helvetica Neue" w:hAnsi="Helvetica Neue"/>
          <w:rtl w:val="0"/>
        </w:rPr>
        <w:t xml:space="preserve"> Representante del poder público que está facultado para recaudar impuestos, controlar a los contribuyentes, imponer sanciones prevista por el Código Fiscal de la Federación, interpretar disposiciones de la ley, etc.</w:t>
      </w:r>
    </w:p>
    <w:p w:rsidR="00000000" w:rsidDel="00000000" w:rsidP="00000000" w:rsidRDefault="00000000" w:rsidRPr="00000000" w14:paraId="0000006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ACTOS DE FISCALIZACIÓN.</w:t>
      </w:r>
      <w:r w:rsidDel="00000000" w:rsidR="00000000" w:rsidRPr="00000000">
        <w:rPr>
          <w:rFonts w:ascii="Helvetica Neue" w:cs="Helvetica Neue" w:eastAsia="Helvetica Neue" w:hAnsi="Helvetica Neue"/>
          <w:rtl w:val="0"/>
        </w:rPr>
        <w:t xml:space="preserve"> Actos llevados a cabo por las autoridades fiscales que tienen por finalidad constatar el cumplimiento de las obligaciones fiscales y aduaneras por parte de los contribuyentes.</w:t>
      </w:r>
    </w:p>
    <w:p w:rsidR="00000000" w:rsidDel="00000000" w:rsidP="00000000" w:rsidRDefault="00000000" w:rsidRPr="00000000" w14:paraId="0000006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4">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CONTRASEÑA</w:t>
      </w:r>
      <w:r w:rsidDel="00000000" w:rsidR="00000000" w:rsidRPr="00000000">
        <w:rPr>
          <w:rFonts w:ascii="Helvetica Neue" w:cs="Helvetica Neue" w:eastAsia="Helvetica Neue" w:hAnsi="Helvetica Neue"/>
          <w:rtl w:val="0"/>
        </w:rPr>
        <w:t xml:space="preserve">. Clave de Identificación Electrónica Confidencial Fortalecida.</w:t>
      </w:r>
    </w:p>
    <w:p w:rsidR="00000000" w:rsidDel="00000000" w:rsidP="00000000" w:rsidRDefault="00000000" w:rsidRPr="00000000" w14:paraId="0000006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6">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E.FIRMA.</w:t>
      </w:r>
      <w:r w:rsidDel="00000000" w:rsidR="00000000" w:rsidRPr="00000000">
        <w:rPr>
          <w:rFonts w:ascii="Helvetica Neue" w:cs="Helvetica Neue" w:eastAsia="Helvetica Neue" w:hAnsi="Helvetica Neue"/>
          <w:rtl w:val="0"/>
        </w:rPr>
        <w:t xml:space="preserve"> Certificado de la Firma Electrónica Avanzada vigente.</w:t>
      </w:r>
    </w:p>
    <w:p w:rsidR="00000000" w:rsidDel="00000000" w:rsidP="00000000" w:rsidRDefault="00000000" w:rsidRPr="00000000" w14:paraId="0000006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8">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ESCRITO LIBRE.</w:t>
      </w:r>
      <w:r w:rsidDel="00000000" w:rsidR="00000000" w:rsidRPr="00000000">
        <w:rPr>
          <w:rFonts w:ascii="Helvetica Neue" w:cs="Helvetica Neue" w:eastAsia="Helvetica Neue" w:hAnsi="Helvetica Neue"/>
          <w:rtl w:val="0"/>
        </w:rPr>
        <w:t xml:space="preserve"> Aquel que reúne los requisitos establecidos por el artículo 18 del CFF.</w:t>
      </w:r>
    </w:p>
    <w:p w:rsidR="00000000" w:rsidDel="00000000" w:rsidP="00000000" w:rsidRDefault="00000000" w:rsidRPr="00000000" w14:paraId="0000006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A">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EVENTO. </w:t>
      </w:r>
      <w:r w:rsidDel="00000000" w:rsidR="00000000" w:rsidRPr="00000000">
        <w:rPr>
          <w:rFonts w:ascii="Helvetica Neue" w:cs="Helvetica Neue" w:eastAsia="Helvetica Neue" w:hAnsi="Helvetica Neue"/>
          <w:rtl w:val="0"/>
        </w:rPr>
        <w:t xml:space="preserve">Cualquier caso de requerimiento, notificación, desahogo o aclaración que deba ser presentada presentado por el contribuyente ante el SAT y que sea cubierto por el contrato de prestación de servicios y que no esté expresamente excluido.</w:t>
      </w:r>
    </w:p>
    <w:p w:rsidR="00000000" w:rsidDel="00000000" w:rsidP="00000000" w:rsidRDefault="00000000" w:rsidRPr="00000000" w14:paraId="0000006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C">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PORTAL DEL SAT Y DE LA SECRETARÍA.</w:t>
      </w:r>
      <w:r w:rsidDel="00000000" w:rsidR="00000000" w:rsidRPr="00000000">
        <w:rPr>
          <w:rFonts w:ascii="Helvetica Neue" w:cs="Helvetica Neue" w:eastAsia="Helvetica Neue" w:hAnsi="Helvetica Neue"/>
          <w:rtl w:val="0"/>
        </w:rPr>
        <w:t xml:space="preserve"> Los localizados en las direcciones electrónicas www.sat.gob.mx y www.shcp.gob.mx, respectivamente.</w:t>
      </w:r>
    </w:p>
    <w:p w:rsidR="00000000" w:rsidDel="00000000" w:rsidP="00000000" w:rsidRDefault="00000000" w:rsidRPr="00000000" w14:paraId="0000006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E">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SECRETARÍA</w:t>
      </w:r>
      <w:r w:rsidDel="00000000" w:rsidR="00000000" w:rsidRPr="00000000">
        <w:rPr>
          <w:rFonts w:ascii="Helvetica Neue" w:cs="Helvetica Neue" w:eastAsia="Helvetica Neue" w:hAnsi="Helvetica Neue"/>
          <w:rtl w:val="0"/>
        </w:rPr>
        <w:t xml:space="preserve">. Secretaría de Hacienda y Crédito Público.</w:t>
      </w:r>
    </w:p>
    <w:p w:rsidR="00000000" w:rsidDel="00000000" w:rsidP="00000000" w:rsidRDefault="00000000" w:rsidRPr="00000000" w14:paraId="0000006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0">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CONTABILIDAD</w:t>
      </w:r>
      <w:r w:rsidDel="00000000" w:rsidR="00000000" w:rsidRPr="00000000">
        <w:rPr>
          <w:rFonts w:ascii="Helvetica Neue" w:cs="Helvetica Neue" w:eastAsia="Helvetica Neue" w:hAnsi="Helvetica Neue"/>
          <w:rtl w:val="0"/>
        </w:rPr>
        <w:t xml:space="preserve">. Técnica que establece las normas y procedimientos para registrar, cuantificar, analizar e interpretar los hechos económicos que afectan el patrimonio de cualquier organización económica o entidad, proporcionando información confiable, oportuna, y veraz cuyo fin es lograr el control financiero la evaluación de la entidad y apoyar la toma de decisiones, que incluye toda aquella información y documentación que refleja tales registros.</w:t>
      </w:r>
    </w:p>
    <w:p w:rsidR="00000000" w:rsidDel="00000000" w:rsidP="00000000" w:rsidRDefault="00000000" w:rsidRPr="00000000" w14:paraId="0000007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2">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CONTRIBUCIÓN</w:t>
      </w:r>
      <w:r w:rsidDel="00000000" w:rsidR="00000000" w:rsidRPr="00000000">
        <w:rPr>
          <w:rFonts w:ascii="Helvetica Neue" w:cs="Helvetica Neue" w:eastAsia="Helvetica Neue" w:hAnsi="Helvetica Neue"/>
          <w:rtl w:val="0"/>
        </w:rPr>
        <w:t xml:space="preserve">. El tributo impuesto a los ciudadanos y habitantes de un país, para subvenir a los gastos del Estado.</w:t>
      </w:r>
    </w:p>
    <w:p w:rsidR="00000000" w:rsidDel="00000000" w:rsidP="00000000" w:rsidRDefault="00000000" w:rsidRPr="00000000" w14:paraId="0000007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4">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CONTRIBUYENTE</w:t>
      </w:r>
      <w:r w:rsidDel="00000000" w:rsidR="00000000" w:rsidRPr="00000000">
        <w:rPr>
          <w:rFonts w:ascii="Helvetica Neue" w:cs="Helvetica Neue" w:eastAsia="Helvetica Neue" w:hAnsi="Helvetica Neue"/>
          <w:rtl w:val="0"/>
        </w:rPr>
        <w:t xml:space="preserve">. Persona física o moral obligada al pago de contribuciones, de conformidad con las leyes fiscales vigentes.</w:t>
      </w:r>
    </w:p>
    <w:p w:rsidR="00000000" w:rsidDel="00000000" w:rsidP="00000000" w:rsidRDefault="00000000" w:rsidRPr="00000000" w14:paraId="0000007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6">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DECLARACIÓN DE IMPUESTOS. </w:t>
      </w:r>
      <w:r w:rsidDel="00000000" w:rsidR="00000000" w:rsidRPr="00000000">
        <w:rPr>
          <w:rFonts w:ascii="Helvetica Neue" w:cs="Helvetica Neue" w:eastAsia="Helvetica Neue" w:hAnsi="Helvetica Neue"/>
          <w:rtl w:val="0"/>
        </w:rPr>
        <w:t xml:space="preserve">Es el documento oficial con el que un Contribuyente presenta información referente a sus operaciones efectuadas respecto de un impuesto y periodo determinado.</w:t>
      </w:r>
    </w:p>
    <w:p w:rsidR="00000000" w:rsidDel="00000000" w:rsidP="00000000" w:rsidRDefault="00000000" w:rsidRPr="00000000" w14:paraId="0000007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8">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EVASIÓN FISCAL.</w:t>
      </w:r>
      <w:r w:rsidDel="00000000" w:rsidR="00000000" w:rsidRPr="00000000">
        <w:rPr>
          <w:rFonts w:ascii="Helvetica Neue" w:cs="Helvetica Neue" w:eastAsia="Helvetica Neue" w:hAnsi="Helvetica Neue"/>
          <w:rtl w:val="0"/>
        </w:rPr>
        <w:t xml:space="preserve"> Es toda acción u omisión parcial o total, tendiente a eludir, reducir o retardar el cumplimiento de la obligación tributaria.</w:t>
      </w:r>
    </w:p>
    <w:p w:rsidR="00000000" w:rsidDel="00000000" w:rsidP="00000000" w:rsidRDefault="00000000" w:rsidRPr="00000000" w14:paraId="0000007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A">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FISCALIZAR.</w:t>
      </w:r>
      <w:r w:rsidDel="00000000" w:rsidR="00000000" w:rsidRPr="00000000">
        <w:rPr>
          <w:rFonts w:ascii="Helvetica Neue" w:cs="Helvetica Neue" w:eastAsia="Helvetica Neue" w:hAnsi="Helvetica Neue"/>
          <w:rtl w:val="0"/>
        </w:rPr>
        <w:t xml:space="preserve"> Acto mediante el cual la autoridad fiscal inspecciona los registros y actividades de la administración de un contribuyente con el propósito de verificar el correcto cumplimiento de sus obligaciones fiscales y aduaneras.</w:t>
      </w:r>
    </w:p>
    <w:p w:rsidR="00000000" w:rsidDel="00000000" w:rsidP="00000000" w:rsidRDefault="00000000" w:rsidRPr="00000000" w14:paraId="0000007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C">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CARTA INVITACIÓN.</w:t>
      </w:r>
      <w:r w:rsidDel="00000000" w:rsidR="00000000" w:rsidRPr="00000000">
        <w:rPr>
          <w:rFonts w:ascii="Helvetica Neue" w:cs="Helvetica Neue" w:eastAsia="Helvetica Neue" w:hAnsi="Helvetica Neue"/>
          <w:rtl w:val="0"/>
        </w:rPr>
        <w:t xml:space="preserve">  Documento emitido por el Servicio de Administración Tributaria, con la finalidad de mandar un mensaje a los contribuyentes para cumplir con las obligaciones fiscales que presumiblemente se encuentran pendientes. </w:t>
      </w:r>
    </w:p>
    <w:p w:rsidR="00000000" w:rsidDel="00000000" w:rsidP="00000000" w:rsidRDefault="00000000" w:rsidRPr="00000000" w14:paraId="0000007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E">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CRÉDITO FISCAL. </w:t>
      </w:r>
      <w:r w:rsidDel="00000000" w:rsidR="00000000" w:rsidRPr="00000000">
        <w:rPr>
          <w:rFonts w:ascii="Helvetica Neue" w:cs="Helvetica Neue" w:eastAsia="Helvetica Neue" w:hAnsi="Helvetica Neue"/>
          <w:rtl w:val="0"/>
        </w:rPr>
        <w:t xml:space="preserve">Ingreso que tiene derecho a percibir el Estado en sus funciones de derecho público que provengan de contribuciones, aprovechamientos o de sus accesorios</w:t>
      </w:r>
    </w:p>
    <w:p w:rsidR="00000000" w:rsidDel="00000000" w:rsidP="00000000" w:rsidRDefault="00000000" w:rsidRPr="00000000" w14:paraId="0000007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0">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DOMICILIO FISCAL.</w:t>
      </w:r>
      <w:r w:rsidDel="00000000" w:rsidR="00000000" w:rsidRPr="00000000">
        <w:rPr>
          <w:rFonts w:ascii="Helvetica Neue" w:cs="Helvetica Neue" w:eastAsia="Helvetica Neue" w:hAnsi="Helvetica Neue"/>
          <w:rtl w:val="0"/>
        </w:rPr>
        <w:t xml:space="preserve"> Es el lugar donde se realiza la actividad económica o bien, tu casa habitación</w:t>
      </w:r>
    </w:p>
    <w:p w:rsidR="00000000" w:rsidDel="00000000" w:rsidP="00000000" w:rsidRDefault="00000000" w:rsidRPr="00000000" w14:paraId="0000008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2">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BUZÓN TRIBUTARIO. </w:t>
      </w:r>
      <w:r w:rsidDel="00000000" w:rsidR="00000000" w:rsidRPr="00000000">
        <w:rPr>
          <w:rFonts w:ascii="Helvetica Neue" w:cs="Helvetica Neue" w:eastAsia="Helvetica Neue" w:hAnsi="Helvetica Neue"/>
          <w:rtl w:val="0"/>
        </w:rPr>
        <w:t xml:space="preserve">Es un servicio que permite la comunicación entre el SAT y los contribuyentes. Los cuales pueden realizar trámites, presentar promociones, depositar información o documentación, atender requerimientos y obtener respuestas a sus dudas.</w:t>
      </w:r>
    </w:p>
    <w:p w:rsidR="00000000" w:rsidDel="00000000" w:rsidP="00000000" w:rsidRDefault="00000000" w:rsidRPr="00000000" w14:paraId="0000008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84">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COMPROBANTE FISCAL DIGITAL POR INTERNET</w:t>
      </w:r>
      <w:r w:rsidDel="00000000" w:rsidR="00000000" w:rsidRPr="00000000">
        <w:rPr>
          <w:rFonts w:ascii="Helvetica Neue" w:cs="Helvetica Neue" w:eastAsia="Helvetica Neue" w:hAnsi="Helvetica Neue"/>
          <w:rtl w:val="0"/>
        </w:rPr>
        <w:t xml:space="preserve">. Documento electrónico que respalda una operación comercial en México. En él se describe el bien o servicio adquirido, la fecha de transacción, el costo y los impuestos correspondientes. </w:t>
      </w:r>
    </w:p>
    <w:p w:rsidR="00000000" w:rsidDel="00000000" w:rsidP="00000000" w:rsidRDefault="00000000" w:rsidRPr="00000000" w14:paraId="0000008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6">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DEDUCCIÓN.</w:t>
      </w:r>
      <w:r w:rsidDel="00000000" w:rsidR="00000000" w:rsidRPr="00000000">
        <w:rPr>
          <w:rFonts w:ascii="Helvetica Neue" w:cs="Helvetica Neue" w:eastAsia="Helvetica Neue" w:hAnsi="Helvetica Neue"/>
          <w:rtl w:val="0"/>
        </w:rPr>
        <w:t xml:space="preserve"> Los gastos, compras e inversiones estrictamente indispensables para la realización de la actividad. Ejemplo: La nómina, la compra de refacciones y de combustibles.</w:t>
      </w:r>
    </w:p>
    <w:p w:rsidR="00000000" w:rsidDel="00000000" w:rsidP="00000000" w:rsidRDefault="00000000" w:rsidRPr="00000000" w14:paraId="0000008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8">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EJERCICIO.</w:t>
      </w:r>
      <w:r w:rsidDel="00000000" w:rsidR="00000000" w:rsidRPr="00000000">
        <w:rPr>
          <w:rFonts w:ascii="Helvetica Neue" w:cs="Helvetica Neue" w:eastAsia="Helvetica Neue" w:hAnsi="Helvetica Neue"/>
          <w:rtl w:val="0"/>
        </w:rPr>
        <w:t xml:space="preserve"> Periodo o fin del cual deben clausurarse los libros de contabilidad, ya sea en virtud de alguna disposición legal o bien por mandato del estatuto jurídico de la empresa.</w:t>
      </w:r>
    </w:p>
    <w:p w:rsidR="00000000" w:rsidDel="00000000" w:rsidP="00000000" w:rsidRDefault="00000000" w:rsidRPr="00000000" w14:paraId="0000008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A">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EJERCICIO FISCAL.-</w:t>
      </w:r>
      <w:r w:rsidDel="00000000" w:rsidR="00000000" w:rsidRPr="00000000">
        <w:rPr>
          <w:rFonts w:ascii="Helvetica Neue" w:cs="Helvetica Neue" w:eastAsia="Helvetica Neue" w:hAnsi="Helvetica Neue"/>
          <w:rtl w:val="0"/>
        </w:rPr>
        <w:t xml:space="preserve"> Instrumento creado ex lege para controlar el nacimiento y cumplimiento de las obligaciones fiscales a cargo del contribuyente. // Periodo comprendido entre el 1o. de enero y el 31 de diciembre de cada año para los propósitos fiscales.</w:t>
      </w:r>
    </w:p>
    <w:p w:rsidR="00000000" w:rsidDel="00000000" w:rsidP="00000000" w:rsidRDefault="00000000" w:rsidRPr="00000000" w14:paraId="0000008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C">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EMBARGO EN LA VIA ADMINISTRATIVA.-</w:t>
      </w:r>
      <w:r w:rsidDel="00000000" w:rsidR="00000000" w:rsidRPr="00000000">
        <w:rPr>
          <w:rFonts w:ascii="Helvetica Neue" w:cs="Helvetica Neue" w:eastAsia="Helvetica Neue" w:hAnsi="Helvetica Neue"/>
          <w:rtl w:val="0"/>
        </w:rPr>
        <w:t xml:space="preserve"> Consiste en que el fisco, a propuesta del deudor, traba, fuera del procedimiento administrativo de ejecución y como su nombre lo indica, en forma preventiva, embargo sobre los bienes de la persona de tal forma que su valor alcance para cubrir el importe del crédito fiscal y sus accesorios.</w:t>
      </w:r>
    </w:p>
    <w:p w:rsidR="00000000" w:rsidDel="00000000" w:rsidP="00000000" w:rsidRDefault="00000000" w:rsidRPr="00000000" w14:paraId="0000008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E">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HONORARIOS.-</w:t>
      </w:r>
      <w:r w:rsidDel="00000000" w:rsidR="00000000" w:rsidRPr="00000000">
        <w:rPr>
          <w:rFonts w:ascii="Helvetica Neue" w:cs="Helvetica Neue" w:eastAsia="Helvetica Neue" w:hAnsi="Helvetica Neue"/>
          <w:rtl w:val="0"/>
        </w:rPr>
        <w:t xml:space="preserve"> Remuneración, estipendio o sueldo que se concede por ciertos trabajos o actividades. Generalmente se aplica el vocablo a las profesiones liberales, cuando no hay relación de dependencia económica entre las partes, y donde fija libremente su retribución el que desempeña la actividad o presta los servicios.</w:t>
      </w:r>
    </w:p>
    <w:p w:rsidR="00000000" w:rsidDel="00000000" w:rsidP="00000000" w:rsidRDefault="00000000" w:rsidRPr="00000000" w14:paraId="0000008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0">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IMPUESTO.-</w:t>
      </w:r>
      <w:r w:rsidDel="00000000" w:rsidR="00000000" w:rsidRPr="00000000">
        <w:rPr>
          <w:rFonts w:ascii="Helvetica Neue" w:cs="Helvetica Neue" w:eastAsia="Helvetica Neue" w:hAnsi="Helvetica Neue"/>
          <w:rtl w:val="0"/>
        </w:rPr>
        <w:t xml:space="preserve"> El impuesto es la obligación coactiva y sin contraprestación de efectuar una transmisión de valores económicos (casi siempre es dinero) a favor del Estado y de las entidades autorizadas jurídicamente para recibirlos, por un sujeto económico, con fundamento en una ley, siendo fijadas las condiciones de la prestación en forma autoritaria y unilateral por el sujeto activo de la obligación tributaria.</w:t>
      </w:r>
    </w:p>
    <w:p w:rsidR="00000000" w:rsidDel="00000000" w:rsidP="00000000" w:rsidRDefault="00000000" w:rsidRPr="00000000" w14:paraId="0000009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4">
      <w:pPr>
        <w:jc w:val="both"/>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spacing w:before="0" w:lineRule="auto"/>
        <w:ind w:firstLine="566"/>
        <w:jc w:val="both"/>
        <w:rPr>
          <w:rFonts w:ascii="Helvetica Neue" w:cs="Helvetica Neue" w:eastAsia="Helvetica Neue" w:hAnsi="Helvetica Neue"/>
          <w:sz w:val="22"/>
          <w:szCs w:val="22"/>
        </w:rPr>
      </w:pPr>
      <w:bookmarkStart w:colFirst="0" w:colLast="0" w:name="_heading=h.dqi87cja4k3h" w:id="2"/>
      <w:bookmarkEnd w:id="2"/>
      <w:r w:rsidDel="00000000" w:rsidR="00000000" w:rsidRPr="00000000">
        <w:rPr>
          <w:rFonts w:ascii="Helvetica Neue" w:cs="Helvetica Neue" w:eastAsia="Helvetica Neue" w:hAnsi="Helvetica Neue"/>
          <w:sz w:val="22"/>
          <w:szCs w:val="22"/>
          <w:rtl w:val="0"/>
        </w:rPr>
        <w:t xml:space="preserve">III.</w:t>
        <w:tab/>
        <w:t xml:space="preserve">Objeto del Contrato</w:t>
        <w:tab/>
      </w:r>
    </w:p>
    <w:p w:rsidR="00000000" w:rsidDel="00000000" w:rsidP="00000000" w:rsidRDefault="00000000" w:rsidRPr="00000000" w14:paraId="0000009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través del </w:t>
      </w:r>
      <w:r w:rsidDel="00000000" w:rsidR="00000000" w:rsidRPr="00000000">
        <w:rPr>
          <w:rFonts w:ascii="Helvetica Neue" w:cs="Helvetica Neue" w:eastAsia="Helvetica Neue" w:hAnsi="Helvetica Neue"/>
          <w:b w:val="1"/>
          <w:bCs w:val="1"/>
          <w:rtl w:val="0"/>
        </w:rPr>
        <w:t xml:space="preserve">Contrato de Prestación de Servicios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Contrato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LGC Servicios Jurídicos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S.C. </w:t>
      </w:r>
      <w:r w:rsidDel="00000000" w:rsidR="00000000" w:rsidRPr="00000000">
        <w:rPr>
          <w:rFonts w:ascii="Helvetica Neue" w:cs="Helvetica Neue" w:eastAsia="Helvetica Neue" w:hAnsi="Helvetica Neue"/>
          <w:rtl w:val="0"/>
        </w:rPr>
        <w:t xml:space="preserve">(en lo sucesivo “</w:t>
      </w:r>
      <w:r w:rsidDel="00000000" w:rsidR="00000000" w:rsidRPr="00000000">
        <w:rPr>
          <w:rFonts w:ascii="Helvetica Neue" w:cs="Helvetica Neue" w:eastAsia="Helvetica Neue" w:hAnsi="Helvetica Neue"/>
          <w:b w:val="1"/>
          <w:bCs w:val="1"/>
          <w:rtl w:val="0"/>
        </w:rPr>
        <w:t xml:space="preserve">EC/TAX”</w:t>
      </w:r>
      <w:r w:rsidDel="00000000" w:rsidR="00000000" w:rsidRPr="00000000">
        <w:rPr>
          <w:rFonts w:ascii="Helvetica Neue" w:cs="Helvetica Neue" w:eastAsia="Helvetica Neue" w:hAnsi="Helvetica Neue"/>
          <w:rtl w:val="0"/>
        </w:rPr>
        <w:t xml:space="preserve">) se compromete a prestar los servicios profesionales de asesoría para la atención de requerimientos de las autoridades del </w:t>
      </w:r>
      <w:r w:rsidDel="00000000" w:rsidR="00000000" w:rsidRPr="00000000">
        <w:rPr>
          <w:rFonts w:ascii="Helvetica Neue" w:cs="Helvetica Neue" w:eastAsia="Helvetica Neue" w:hAnsi="Helvetica Neue"/>
          <w:b w:val="1"/>
          <w:bCs w:val="1"/>
          <w:rtl w:val="0"/>
        </w:rPr>
        <w:t xml:space="preserve">Servicio de Administración Tributaria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SAT</w:t>
      </w:r>
      <w:r w:rsidDel="00000000" w:rsidR="00000000" w:rsidRPr="00000000">
        <w:rPr>
          <w:rFonts w:ascii="Helvetica Neue" w:cs="Helvetica Neue" w:eastAsia="Helvetica Neue" w:hAnsi="Helvetica Neue"/>
          <w:rtl w:val="0"/>
        </w:rPr>
        <w:t xml:space="preserve">” en los siguientes casos y/o “eventos”:</w:t>
      </w:r>
    </w:p>
    <w:p w:rsidR="00000000" w:rsidDel="00000000" w:rsidP="00000000" w:rsidRDefault="00000000" w:rsidRPr="00000000" w14:paraId="0000009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Carta-Invitación.</w:t>
      </w:r>
    </w:p>
    <w:p w:rsidR="00000000" w:rsidDel="00000000" w:rsidP="00000000" w:rsidRDefault="00000000" w:rsidRPr="00000000" w14:paraId="0000009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Oficio de Aviso de Vigilancia Profunda.</w:t>
      </w:r>
    </w:p>
    <w:p w:rsidR="00000000" w:rsidDel="00000000" w:rsidP="00000000" w:rsidRDefault="00000000" w:rsidRPr="00000000" w14:paraId="0000009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Revisión Electrónica.</w:t>
      </w:r>
    </w:p>
    <w:p w:rsidR="00000000" w:rsidDel="00000000" w:rsidP="00000000" w:rsidRDefault="00000000" w:rsidRPr="00000000" w14:paraId="0000009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Visita Domiciliaria.</w:t>
      </w:r>
    </w:p>
    <w:p w:rsidR="00000000" w:rsidDel="00000000" w:rsidP="00000000" w:rsidRDefault="00000000" w:rsidRPr="00000000" w14:paraId="000000A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Revisión de Gabinete.</w:t>
      </w:r>
    </w:p>
    <w:p w:rsidR="00000000" w:rsidDel="00000000" w:rsidP="00000000" w:rsidRDefault="00000000" w:rsidRPr="00000000" w14:paraId="000000A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Procedimiento de restricción temporal de sellos digitales</w:t>
      </w:r>
    </w:p>
    <w:p w:rsidR="00000000" w:rsidDel="00000000" w:rsidP="00000000" w:rsidRDefault="00000000" w:rsidRPr="00000000" w14:paraId="000000A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cobertura comienza en la fecha de firma del contrato correspondiente y permanecerá vigente, a menos que el cliente la cancele, hasta las doce horas del mes 12 o del mes 24 posterior a la firma del Contrato.</w:t>
      </w:r>
    </w:p>
    <w:p w:rsidR="00000000" w:rsidDel="00000000" w:rsidP="00000000" w:rsidRDefault="00000000" w:rsidRPr="00000000" w14:paraId="000000A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servicios amparan la atención y asesoría por parte del personal de EC/TAX; hasta en dos eventos al año durante la vigencia del contrato.</w:t>
      </w:r>
    </w:p>
    <w:p w:rsidR="00000000" w:rsidDel="00000000" w:rsidP="00000000" w:rsidRDefault="00000000" w:rsidRPr="00000000" w14:paraId="000000A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atención de cada comunicación de parte de las autoridades fiscales, con independencia de que deriven de un solo procedimiento constituirá un evento.</w:t>
      </w:r>
    </w:p>
    <w:p w:rsidR="00000000" w:rsidDel="00000000" w:rsidP="00000000" w:rsidRDefault="00000000" w:rsidRPr="00000000" w14:paraId="000000A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B">
      <w:pPr>
        <w:pStyle w:val="Heading2"/>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C">
      <w:pPr>
        <w:pStyle w:val="Heading2"/>
        <w:spacing w:before="0" w:lineRule="auto"/>
        <w:ind w:firstLine="566"/>
        <w:jc w:val="both"/>
        <w:rPr>
          <w:rFonts w:ascii="Helvetica Neue" w:cs="Helvetica Neue" w:eastAsia="Helvetica Neue" w:hAnsi="Helvetica Neue"/>
          <w:sz w:val="22"/>
          <w:szCs w:val="22"/>
        </w:rPr>
      </w:pPr>
      <w:bookmarkStart w:colFirst="0" w:colLast="0" w:name="_heading=h.9a9oye3ghteq" w:id="3"/>
      <w:bookmarkEnd w:id="3"/>
      <w:r w:rsidDel="00000000" w:rsidR="00000000" w:rsidRPr="00000000">
        <w:rPr>
          <w:rFonts w:ascii="Helvetica Neue" w:cs="Helvetica Neue" w:eastAsia="Helvetica Neue" w:hAnsi="Helvetica Neue"/>
          <w:sz w:val="22"/>
          <w:szCs w:val="22"/>
          <w:rtl w:val="0"/>
        </w:rPr>
        <w:t xml:space="preserve">IV.</w:t>
        <w:tab/>
        <w:t xml:space="preserve">Servicios Contratados</w:t>
        <w:tab/>
      </w:r>
    </w:p>
    <w:p w:rsidR="00000000" w:rsidDel="00000000" w:rsidP="00000000" w:rsidRDefault="00000000" w:rsidRPr="00000000" w14:paraId="000000AD">
      <w:pPr>
        <w:pStyle w:val="Heading2"/>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servicios contratados con </w:t>
      </w:r>
      <w:r w:rsidDel="00000000" w:rsidR="00000000" w:rsidRPr="00000000">
        <w:rPr>
          <w:rFonts w:ascii="Helvetica Neue" w:cs="Helvetica Neue" w:eastAsia="Helvetica Neue" w:hAnsi="Helvetica Neue"/>
          <w:b w:val="1"/>
          <w:bCs w:val="1"/>
          <w:rtl w:val="0"/>
        </w:rPr>
        <w:t xml:space="preserve">EC/TAX</w:t>
      </w:r>
      <w:r w:rsidDel="00000000" w:rsidR="00000000" w:rsidRPr="00000000">
        <w:rPr>
          <w:rFonts w:ascii="Helvetica Neue" w:cs="Helvetica Neue" w:eastAsia="Helvetica Neue" w:hAnsi="Helvetica Neue"/>
          <w:rtl w:val="0"/>
        </w:rPr>
        <w:t xml:space="preserve">; abracarán, hasta en dos eventos al año durante la vigencia del contrato, la asesoría para la atención de procedimientos relacionados con las facultades de comprobación de las autoridades fiscales tendientes a comprobar que los contribuyentes, los responsables solidarios o terceras personas relacionadas con ellos han cumplido con las disposiciones fiscales y determinar las contribuciones omitidas o los créditos fiscales que apliquen.</w:t>
      </w:r>
    </w:p>
    <w:p w:rsidR="00000000" w:rsidDel="00000000" w:rsidP="00000000" w:rsidRDefault="00000000" w:rsidRPr="00000000" w14:paraId="000000A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servicios proporcionados por </w:t>
      </w:r>
      <w:r w:rsidDel="00000000" w:rsidR="00000000" w:rsidRPr="00000000">
        <w:rPr>
          <w:rFonts w:ascii="Helvetica Neue" w:cs="Helvetica Neue" w:eastAsia="Helvetica Neue" w:hAnsi="Helvetica Neue"/>
          <w:b w:val="1"/>
          <w:bCs w:val="1"/>
          <w:rtl w:val="0"/>
        </w:rPr>
        <w:t xml:space="preserve">EC/TAX </w:t>
      </w:r>
      <w:r w:rsidDel="00000000" w:rsidR="00000000" w:rsidRPr="00000000">
        <w:rPr>
          <w:rFonts w:ascii="Helvetica Neue" w:cs="Helvetica Neue" w:eastAsia="Helvetica Neue" w:hAnsi="Helvetica Neue"/>
          <w:rtl w:val="0"/>
        </w:rPr>
        <w:t xml:space="preserve">objeto del Contrato incluirán: </w:t>
      </w:r>
    </w:p>
    <w:p w:rsidR="00000000" w:rsidDel="00000000" w:rsidP="00000000" w:rsidRDefault="00000000" w:rsidRPr="00000000" w14:paraId="000000B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2">
      <w:pPr>
        <w:numPr>
          <w:ilvl w:val="0"/>
          <w:numId w:val="8"/>
        </w:numPr>
        <w:ind w:left="36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Análisis de requerimientos de información y/o carta invitación y/o comunicación en cualquiera de las formas establecidas en el CFF. </w:t>
      </w:r>
    </w:p>
    <w:p w:rsidR="00000000" w:rsidDel="00000000" w:rsidP="00000000" w:rsidRDefault="00000000" w:rsidRPr="00000000" w14:paraId="000000B3">
      <w:pPr>
        <w:ind w:left="360"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4">
      <w:pPr>
        <w:numPr>
          <w:ilvl w:val="0"/>
          <w:numId w:val="8"/>
        </w:numPr>
        <w:ind w:left="36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Compilación de información proporcionada por el contribuyente 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 w:right="0" w:hanging="286"/>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numPr>
          <w:ilvl w:val="0"/>
          <w:numId w:val="8"/>
        </w:numPr>
        <w:ind w:left="36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Preparación del escrito (o escritos) de presentación de información a las autoridades del Servicio de Administración Tributaria.</w:t>
      </w:r>
    </w:p>
    <w:p w:rsidR="00000000" w:rsidDel="00000000" w:rsidP="00000000" w:rsidRDefault="00000000" w:rsidRPr="00000000" w14:paraId="000000B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Siendo un contrato individual, en ninguna circunstancia se brindarán los servicios a que se refiere el Contrato a persona física y/o moral que no se encuentre contratada.</w:t>
      </w:r>
    </w:p>
    <w:p w:rsidR="00000000" w:rsidDel="00000000" w:rsidP="00000000" w:rsidRDefault="00000000" w:rsidRPr="00000000" w14:paraId="000000B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servicios podrán ser proporcionados para la atención de los siguientes supuestos:</w:t>
      </w:r>
    </w:p>
    <w:p w:rsidR="00000000" w:rsidDel="00000000" w:rsidP="00000000" w:rsidRDefault="00000000" w:rsidRPr="00000000" w14:paraId="000000BB">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BC">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BD">
      <w:pPr>
        <w:pStyle w:val="Heading3"/>
        <w:spacing w:before="0" w:lineRule="auto"/>
        <w:ind w:firstLine="566"/>
        <w:jc w:val="both"/>
        <w:rPr>
          <w:rFonts w:ascii="Helvetica Neue" w:cs="Helvetica Neue" w:eastAsia="Helvetica Neue" w:hAnsi="Helvetica Neue"/>
          <w:sz w:val="22"/>
          <w:szCs w:val="22"/>
        </w:rPr>
      </w:pPr>
      <w:bookmarkStart w:colFirst="0" w:colLast="0" w:name="_heading=h.um4b4o5gj3oz" w:id="4"/>
      <w:bookmarkEnd w:id="4"/>
      <w:r w:rsidDel="00000000" w:rsidR="00000000" w:rsidRPr="00000000">
        <w:rPr>
          <w:rFonts w:ascii="Helvetica Neue" w:cs="Helvetica Neue" w:eastAsia="Helvetica Neue" w:hAnsi="Helvetica Neue"/>
          <w:sz w:val="22"/>
          <w:szCs w:val="22"/>
          <w:rtl w:val="0"/>
        </w:rPr>
        <w:t xml:space="preserve">Carta-Invitación. </w:t>
      </w:r>
    </w:p>
    <w:p w:rsidR="00000000" w:rsidDel="00000000" w:rsidP="00000000" w:rsidRDefault="00000000" w:rsidRPr="00000000" w14:paraId="000000B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Estas cartas son enviadas como parte de uno de los programas del SAT, luego de analizar información con respecto a un contribuyente que presenta irregularidades, diferencias o inconsistencias en las declaraciones emitidas.</w:t>
      </w:r>
    </w:p>
    <w:p w:rsidR="00000000" w:rsidDel="00000000" w:rsidP="00000000" w:rsidRDefault="00000000" w:rsidRPr="00000000" w14:paraId="000000C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 cartas invitación del SAT se envían, en general, a los contribuyentes que se encuentran en alguna de las siguientes situaciones.</w:t>
      </w:r>
    </w:p>
    <w:p w:rsidR="00000000" w:rsidDel="00000000" w:rsidP="00000000" w:rsidRDefault="00000000" w:rsidRPr="00000000" w14:paraId="000000C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Han presentado declaraciones con errores o inconsistencias en la información.</w:t>
      </w:r>
    </w:p>
    <w:p w:rsidR="00000000" w:rsidDel="00000000" w:rsidP="00000000" w:rsidRDefault="00000000" w:rsidRPr="00000000" w14:paraId="000000C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Han realizado operaciones que no se encuentran en concordancia con su actividad económica.</w:t>
      </w:r>
    </w:p>
    <w:p w:rsidR="00000000" w:rsidDel="00000000" w:rsidP="00000000" w:rsidRDefault="00000000" w:rsidRPr="00000000" w14:paraId="000000C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Han omitido el pago de impuestos.</w:t>
      </w:r>
    </w:p>
    <w:p w:rsidR="00000000" w:rsidDel="00000000" w:rsidP="00000000" w:rsidRDefault="00000000" w:rsidRPr="00000000" w14:paraId="000000C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Han sido identificados como posibles contribuyentes que realizan actividades de comercio electrónico sin cumplir con las obligaciones fiscales correspondientes.</w:t>
      </w:r>
    </w:p>
    <w:p w:rsidR="00000000" w:rsidDel="00000000" w:rsidP="00000000" w:rsidRDefault="00000000" w:rsidRPr="00000000" w14:paraId="000000C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la mayoría de los casos, en estas cartas invitación se señala el plazo correspondiente que tiene un contribuyente para corregir o regularizar la situación fiscal, y en caso de no cumplir con el tiempo estipulado.</w:t>
      </w:r>
    </w:p>
    <w:p w:rsidR="00000000" w:rsidDel="00000000" w:rsidP="00000000" w:rsidRDefault="00000000" w:rsidRPr="00000000" w14:paraId="000000C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Actualmente el CFF no establece un fundamento legal específico para la emisión y atención de las “cartas invitación” al requerir información a los contribuyentes, o referirse al cumplimiento de sus obligaciones, por lo que tampoco se prevé una sanción específica que pudiera generarse por no atender, o atender fuera de tiempo, uno de estos comunicados, no obstante, de no atenderse la autoridad podrá, en caso de estimarlo conveniente, iniciar un proceso de fiscalización y sancionar al contribuyente en caso de que derivado del procedimiento de fiscalización se comprueben irregularidades.</w:t>
      </w:r>
    </w:p>
    <w:p w:rsidR="00000000" w:rsidDel="00000000" w:rsidP="00000000" w:rsidRDefault="00000000" w:rsidRPr="00000000" w14:paraId="000000C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Aunque las cartas invitación SAT no tienen un procedimiento estricto, ya que no se encuentra propiamente normado por alguna ley, las autoridades fiscales sí cuentan con facultades para realizar acciones acorde con el CFF.</w:t>
      </w:r>
    </w:p>
    <w:p w:rsidR="00000000" w:rsidDel="00000000" w:rsidP="00000000" w:rsidRDefault="00000000" w:rsidRPr="00000000" w14:paraId="000000D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1">
      <w:pPr>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Tipos de carta invitación SAT</w:t>
      </w:r>
    </w:p>
    <w:p w:rsidR="00000000" w:rsidDel="00000000" w:rsidP="00000000" w:rsidRDefault="00000000" w:rsidRPr="00000000" w14:paraId="000000D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Existen dos tipos de carta invitación del SAT, aunque ambas tienen el mismo objetivo, consistente en dar a conocer la situación fiscal y referir el cumplimiento de las obligaciones fiscales, ocurren en momentos diferentes.</w:t>
      </w:r>
    </w:p>
    <w:p w:rsidR="00000000" w:rsidDel="00000000" w:rsidP="00000000" w:rsidRDefault="00000000" w:rsidRPr="00000000" w14:paraId="000000D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primera carta se envía inicialmente de forma abierta al contribuyente para invitarlo a cumplir con las obligaciones fiscales requeridas para estar en tiempo y forma con los pagos.</w:t>
      </w:r>
    </w:p>
    <w:p w:rsidR="00000000" w:rsidDel="00000000" w:rsidP="00000000" w:rsidRDefault="00000000" w:rsidRPr="00000000" w14:paraId="000000D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segunda carta invitación se trata de documentos personalizados en donde pueden señalarse omisiones, incumplimientos o discrepancias de la información que fue declarada ante el SAT, por los que se debe realizar el pago correspondiente para regularizar la situación fiscal.</w:t>
      </w:r>
    </w:p>
    <w:p w:rsidR="00000000" w:rsidDel="00000000" w:rsidP="00000000" w:rsidRDefault="00000000" w:rsidRPr="00000000" w14:paraId="000000D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Ambas cartas son enviadas al Buzón Tributario para que los contribuyentes puedan cumplir con sus obligaciones, y no haya necesidad de imponer sanciones.</w:t>
      </w:r>
    </w:p>
    <w:p w:rsidR="00000000" w:rsidDel="00000000" w:rsidP="00000000" w:rsidRDefault="00000000" w:rsidRPr="00000000" w14:paraId="000000D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estos casos, el SAT generalmente citará al contribuyente para que, en entrevista presencial o a través de medios electrónicos se le hagan saber las omisiones, incumplimientos o discrepancias de la información que fue declarada ante el SAT, otorgando un plazo pasa su atención.</w:t>
      </w:r>
    </w:p>
    <w:p w:rsidR="00000000" w:rsidDel="00000000" w:rsidP="00000000" w:rsidRDefault="00000000" w:rsidRPr="00000000" w14:paraId="000000D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E">
      <w:pPr>
        <w:pStyle w:val="Heading3"/>
        <w:spacing w:before="0" w:lineRule="auto"/>
        <w:ind w:firstLine="566"/>
        <w:jc w:val="both"/>
        <w:rPr>
          <w:rFonts w:ascii="Helvetica Neue" w:cs="Helvetica Neue" w:eastAsia="Helvetica Neue" w:hAnsi="Helvetica Neue"/>
          <w:sz w:val="22"/>
          <w:szCs w:val="22"/>
        </w:rPr>
      </w:pPr>
      <w:bookmarkStart w:colFirst="0" w:colLast="0" w:name="_heading=h.c4kmw7vxrgqr" w:id="5"/>
      <w:bookmarkEnd w:id="5"/>
      <w:r w:rsidDel="00000000" w:rsidR="00000000" w:rsidRPr="00000000">
        <w:rPr>
          <w:rFonts w:ascii="Helvetica Neue" w:cs="Helvetica Neue" w:eastAsia="Helvetica Neue" w:hAnsi="Helvetica Neue"/>
          <w:sz w:val="22"/>
          <w:szCs w:val="22"/>
          <w:rtl w:val="0"/>
        </w:rPr>
        <w:t xml:space="preserve">Oficio de Aviso de Vigilancia Profunda.</w:t>
      </w:r>
    </w:p>
    <w:p w:rsidR="00000000" w:rsidDel="00000000" w:rsidP="00000000" w:rsidRDefault="00000000" w:rsidRPr="00000000" w14:paraId="000000DF">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E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Estos avisos son enviados como parte de uno de los programas del SAT, para rectificar omisiones, diferencias e inconsistencias detectadas entre los datos manifestados en sus declaraciones y la información contenida en las bases de datos institucionales tanto propia como de terceros (CFDI, DIOT, Declaraciones, Pagos, entre otras)</w:t>
      </w:r>
    </w:p>
    <w:p w:rsidR="00000000" w:rsidDel="00000000" w:rsidP="00000000" w:rsidRDefault="00000000" w:rsidRPr="00000000" w14:paraId="000000E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marco del programa de vigilancia profunda, el SAT realiza, entre otras, las siguientes acciones:</w:t>
      </w:r>
    </w:p>
    <w:p w:rsidR="00000000" w:rsidDel="00000000" w:rsidP="00000000" w:rsidRDefault="00000000" w:rsidRPr="00000000" w14:paraId="000000E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 un oficio invitación donde solicita acudir de manera presencial a las instalaciones del SAT que correspondan, en una fecha y hora programada, para llevar a cabo una entrevista de vigilancia profunda.</w:t>
      </w:r>
    </w:p>
    <w:p w:rsidR="00000000" w:rsidDel="00000000" w:rsidP="00000000" w:rsidRDefault="00000000" w:rsidRPr="00000000" w14:paraId="000000E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 un oficio invitación, para una entrevista de vigilancia profunda realizada por personal del SAT a través de medios electrónicos.</w:t>
      </w:r>
    </w:p>
    <w:p w:rsidR="00000000" w:rsidDel="00000000" w:rsidP="00000000" w:rsidRDefault="00000000" w:rsidRPr="00000000" w14:paraId="000000E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Durante la entrevista el personal del SAT dará a conocer las omisiones, diferencias o inconsistencias identificadas en el cumplimiento de las obligaciones fiscales.</w:t>
      </w:r>
    </w:p>
    <w:p w:rsidR="00000000" w:rsidDel="00000000" w:rsidP="00000000" w:rsidRDefault="00000000" w:rsidRPr="00000000" w14:paraId="000000E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 término de la entrevista el personal el SAT otorgará un plazo de 10 días hábiles posteriores a la entrevista para realizar las correcciones o aclaraciones, en su caso.</w:t>
      </w:r>
    </w:p>
    <w:p w:rsidR="00000000" w:rsidDel="00000000" w:rsidP="00000000" w:rsidRDefault="00000000" w:rsidRPr="00000000" w14:paraId="000000E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Actualmente el CFF no establece un fundamento legal específico para la emisión y atención de las “Aviso de Vigilancia Profunda” por lo que tampoco se prevé una sanción específica que pudiera generarse por no atender, o atender fuera de tiempo, uno de estos comunicados, no obstante, de no atenderse la autoridad podrá, en caso de que lo estime necesario, iniciar un proceso de fiscalización y sancionar al contribuyente en caso de que derivado del procedimiento de fiscalización se comprueben irregularidades.</w:t>
      </w:r>
    </w:p>
    <w:p w:rsidR="00000000" w:rsidDel="00000000" w:rsidP="00000000" w:rsidRDefault="00000000" w:rsidRPr="00000000" w14:paraId="000000E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Aunque los Avisos de Vigilancia Profunda no tienen un procedimiento estricto,  ya que no se encuentran propiamente normado por alguna ley, las autoridades fiscales sí cuentan con facultades para realizar acciones acorde con el CFF.</w:t>
      </w:r>
    </w:p>
    <w:p w:rsidR="00000000" w:rsidDel="00000000" w:rsidP="00000000" w:rsidRDefault="00000000" w:rsidRPr="00000000" w14:paraId="000000E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1">
      <w:pPr>
        <w:pStyle w:val="Heading3"/>
        <w:spacing w:before="0" w:lineRule="auto"/>
        <w:ind w:firstLine="566"/>
        <w:jc w:val="both"/>
        <w:rPr>
          <w:rFonts w:ascii="Helvetica Neue" w:cs="Helvetica Neue" w:eastAsia="Helvetica Neue" w:hAnsi="Helvetica Neue"/>
          <w:sz w:val="22"/>
          <w:szCs w:val="22"/>
        </w:rPr>
      </w:pPr>
      <w:bookmarkStart w:colFirst="0" w:colLast="0" w:name="_heading=h.60o2n7rp2dgj" w:id="6"/>
      <w:bookmarkEnd w:id="6"/>
      <w:r w:rsidDel="00000000" w:rsidR="00000000" w:rsidRPr="00000000">
        <w:rPr>
          <w:rFonts w:ascii="Helvetica Neue" w:cs="Helvetica Neue" w:eastAsia="Helvetica Neue" w:hAnsi="Helvetica Neue"/>
          <w:sz w:val="22"/>
          <w:szCs w:val="22"/>
          <w:rtl w:val="0"/>
        </w:rPr>
        <w:t xml:space="preserve">Revisión Electrónica.</w:t>
      </w:r>
    </w:p>
    <w:p w:rsidR="00000000" w:rsidDel="00000000" w:rsidP="00000000" w:rsidRDefault="00000000" w:rsidRPr="00000000" w14:paraId="000000F2">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F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revisión electrónica es una facultad de las autoridades fiscales que se encuentra prevista en el artículo 42, fracción IX del CFF y cuyo procedimiento está regulado en el diverso artículo 53-B de dicho Código.</w:t>
      </w:r>
    </w:p>
    <w:p w:rsidR="00000000" w:rsidDel="00000000" w:rsidP="00000000" w:rsidRDefault="00000000" w:rsidRPr="00000000" w14:paraId="000000F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Este procedimiento consiste en el empleo de los sistemas electrónicos de almacenamiento y procesamiento de datos con los que cuentan las autoridades fiscales que les permiten, mediante el cruce de información, identificar los hechos u omisiones que pudieran entrañar un incumplimiento de las disposiciones fiscales y, en su caso, emitir una preliquidación de las contribuciones omitidas, a efecto de que el contribuyente corrija su situación fiscal.</w:t>
      </w:r>
    </w:p>
    <w:p w:rsidR="00000000" w:rsidDel="00000000" w:rsidP="00000000" w:rsidRDefault="00000000" w:rsidRPr="00000000" w14:paraId="000000F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revisión electrónica culmina con la emisión de la resolución definitiva correspondiente en la que, previa calificación de los hechos u omisiones advertidos, la autoridad determina el cabal cumplimiento de las disposiciones fiscales, o bien, en cantidad líquida, el monto de las contribuciones omitidas.</w:t>
      </w:r>
    </w:p>
    <w:p w:rsidR="00000000" w:rsidDel="00000000" w:rsidP="00000000" w:rsidRDefault="00000000" w:rsidRPr="00000000" w14:paraId="000000F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SAT inicia este procedimiento con la emisión de una orden de revisión, la cual se notificará a través del Buzón Tributario mediante un mensaje al correo electrónico del contribuyente para informarle que tiene una notificación. Si los documentos enviados por la autoridad son abiertos dentro de los tres días siguientes se entiende hecha la notificación; en caso de no abrir los documentos en dicho plazo, al cuarto día la notificación electrónica se tiene por realizada. </w:t>
      </w:r>
    </w:p>
    <w:p w:rsidR="00000000" w:rsidDel="00000000" w:rsidP="00000000" w:rsidRDefault="00000000" w:rsidRPr="00000000" w14:paraId="000000F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 la notificación de la orden de fiscalización se podrá enviar, además, un oficio de preliquidación que consiste en una determinación provisional de crédito fiscal emitida por la autoridad con base en los datos alojados en los sistemas institucionales, a fin de que el contribuyente pueda, en caso de estar de acuerdo, efectuar su pago.</w:t>
      </w:r>
    </w:p>
    <w:p w:rsidR="00000000" w:rsidDel="00000000" w:rsidP="00000000" w:rsidRDefault="00000000" w:rsidRPr="00000000" w14:paraId="000000F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caso de no estar de acuerdo con la preliquidación, el contribuyente contará tiene 15 días hábiles para:</w:t>
      </w:r>
    </w:p>
    <w:p w:rsidR="00000000" w:rsidDel="00000000" w:rsidP="00000000" w:rsidRDefault="00000000" w:rsidRPr="00000000" w14:paraId="000000F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Aportar documentación, pruebas o información para aclarar las presuntas irregularidades y desvirtuar las observaciones de la autoridad.</w:t>
      </w:r>
    </w:p>
    <w:p w:rsidR="00000000" w:rsidDel="00000000" w:rsidP="00000000" w:rsidRDefault="00000000" w:rsidRPr="00000000" w14:paraId="0000010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1">
      <w:pPr>
        <w:jc w:val="both"/>
        <w:rPr>
          <w:rFonts w:ascii="Helvetica Neue" w:cs="Helvetica Neue" w:eastAsia="Helvetica Neue" w:hAnsi="Helvetica Neue"/>
        </w:rPr>
      </w:pPr>
      <w:sdt>
        <w:sdtPr>
          <w:id w:val="1446549683"/>
          <w:tag w:val="goog_rdk_0"/>
        </w:sdtPr>
        <w:sdtContent>
          <w:r w:rsidDel="00000000" w:rsidR="00000000" w:rsidRPr="00000000">
            <w:rPr>
              <w:rFonts w:ascii="Arial" w:cs="Arial" w:eastAsia="Arial" w:hAnsi="Arial"/>
              <w:rtl w:val="0"/>
            </w:rPr>
            <w:t xml:space="preserve">En caso de que el contribuyente no aporte pruebas, ni manifieste lo que a su derecho convenga para desvirtuar los hechos u omisiones determinados por las autoridades fiscales dentro del plazo de 15 días siguientes a la recepción de la notificación, la resolución provisional y, en su caso, el oficio de preliquidación que se haya acompañado, se volverán definitivos y las cantidades determinadas se podrán exigir mediante el procedimiento administrativo de ejecución.</w:t>
          </w:r>
        </w:sdtContent>
      </w:sdt>
    </w:p>
    <w:p w:rsidR="00000000" w:rsidDel="00000000" w:rsidP="00000000" w:rsidRDefault="00000000" w:rsidRPr="00000000" w14:paraId="0000010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 ofrecer pruebas, vez recibidas y analizadas estas, dentro de los 10 días siguientes a aquél en que venza el plazo previsto en la fracción II del artículo 53-B del CFF, si la autoridad identifica elementos adicionales que deban ser verificados, podrá actuar indistintamente conforme a cualquiera de los siguientes procedimientos:</w:t>
      </w:r>
    </w:p>
    <w:p w:rsidR="00000000" w:rsidDel="00000000" w:rsidP="00000000" w:rsidRDefault="00000000" w:rsidRPr="00000000" w14:paraId="0000010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Efectuará un segundo requerimiento al contribuyente, el cual deberá ser atendido dentro del plazo de 10 días siguientes a partir de la notificación del segundo requerimiento.</w:t>
      </w:r>
    </w:p>
    <w:p w:rsidR="00000000" w:rsidDel="00000000" w:rsidP="00000000" w:rsidRDefault="00000000" w:rsidRPr="00000000" w14:paraId="0000010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Solicitará información y documentación de un tercero, situación que deberá notificársele al contribuyente dentro de los 10 días siguientes a la solicitud de la información.</w:t>
      </w:r>
    </w:p>
    <w:p w:rsidR="00000000" w:rsidDel="00000000" w:rsidP="00000000" w:rsidRDefault="00000000" w:rsidRPr="00000000" w14:paraId="0000010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Agotada dicha etapa, la autoridad dispondrá de 40 días hábiles para emitir y notificar la resolución fiscal. </w:t>
      </w:r>
    </w:p>
    <w:p w:rsidR="00000000" w:rsidDel="00000000" w:rsidP="00000000" w:rsidRDefault="00000000" w:rsidRPr="00000000" w14:paraId="0000010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Derivado de dicho procedimiento, si el contribuyente no da respuesta o no aclara o desvirtúa las observaciones, la autoridad procederá a determinar un crédito fiscal.</w:t>
      </w:r>
    </w:p>
    <w:p w:rsidR="00000000" w:rsidDel="00000000" w:rsidP="00000000" w:rsidRDefault="00000000" w:rsidRPr="00000000" w14:paraId="0000010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D">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E">
      <w:pPr>
        <w:pStyle w:val="Heading3"/>
        <w:spacing w:before="0" w:lineRule="auto"/>
        <w:ind w:firstLine="566"/>
        <w:jc w:val="both"/>
        <w:rPr>
          <w:rFonts w:ascii="Helvetica Neue" w:cs="Helvetica Neue" w:eastAsia="Helvetica Neue" w:hAnsi="Helvetica Neue"/>
          <w:sz w:val="22"/>
          <w:szCs w:val="22"/>
        </w:rPr>
      </w:pPr>
      <w:bookmarkStart w:colFirst="0" w:colLast="0" w:name="_heading=h.dqsa88nuyxp0" w:id="7"/>
      <w:bookmarkEnd w:id="7"/>
      <w:r w:rsidDel="00000000" w:rsidR="00000000" w:rsidRPr="00000000">
        <w:rPr>
          <w:rFonts w:ascii="Helvetica Neue" w:cs="Helvetica Neue" w:eastAsia="Helvetica Neue" w:hAnsi="Helvetica Neue"/>
          <w:sz w:val="22"/>
          <w:szCs w:val="22"/>
          <w:rtl w:val="0"/>
        </w:rPr>
        <w:t xml:space="preserve">Visita Domiciliaria</w:t>
      </w:r>
    </w:p>
    <w:p w:rsidR="00000000" w:rsidDel="00000000" w:rsidP="00000000" w:rsidRDefault="00000000" w:rsidRPr="00000000" w14:paraId="0000010F">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1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Visita Domiciliaria constituye una de las facultades de comprobación con la que cuentan las autoridades fiscales a fin de comprobar que los contribuyentes, los responsables solidarios o terceras personas relacionadas con ellos han cumplido con las disposiciones fiscales y determinar las contribuciones omitidas o los créditos fiscales que resulten. Esta facultad se regula por los artículos 38, 42 y 43 a 46 del CFF.</w:t>
      </w:r>
    </w:p>
    <w:p w:rsidR="00000000" w:rsidDel="00000000" w:rsidP="00000000" w:rsidRDefault="00000000" w:rsidRPr="00000000" w14:paraId="0000011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este acto de fiscalización la revisión de la contabilidad se lleva a cabo en el domicilio fiscal que el contribuyente tiene registrado ante el SAT en su constancia de situación fiscal, ya sea un establecimiento o local comercial.</w:t>
      </w:r>
    </w:p>
    <w:p w:rsidR="00000000" w:rsidDel="00000000" w:rsidP="00000000" w:rsidRDefault="00000000" w:rsidRPr="00000000" w14:paraId="0000011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plazo que tiene la Autoridad para concluir la visita domiciliaria es de 12 meses contados a partir de que se notifica al contribuyente el oficio del acto de fiscalización de con fundamento en el 46-A del CFF.</w:t>
      </w:r>
    </w:p>
    <w:p w:rsidR="00000000" w:rsidDel="00000000" w:rsidP="00000000" w:rsidRDefault="00000000" w:rsidRPr="00000000" w14:paraId="0000011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visita es iniciada mediante la emisión del oficio o documento expedido por la autoridad fiscal competente en el cual hace del conocimiento del contribuyente que, en ejercicio de sus facultades de comprobación, requerirá informes o documentos para efecto de verificar el cumplimiento de sus obligaciones fiscales por un periodo e impuestos específicos, el cual es notificado en el domicilio fiscal al Representante Legal de la empresa o a la persona física, según corresponda, la que se llevará a cabo por visitadores designados para tal efecto. </w:t>
      </w:r>
    </w:p>
    <w:p w:rsidR="00000000" w:rsidDel="00000000" w:rsidP="00000000" w:rsidRDefault="00000000" w:rsidRPr="00000000" w14:paraId="0000011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desarrollo de la visita los visitadores requerirán al visitado datos, informes, documentos, contabilidad y demás papeles del ejercicio o ejercicios fiscales a revisar y el visitado tendrá la obligación de ponerlos a disposición del visitador, así también deberán permitir a los visitadores la verificación de bienes y mercancías, documentos, estados de cuentas bancarias, discos, cintas o cualquier medio procesable de almacenamiento de datos y equipo de cómputo que tenga el contribuyente en el lugar visitado.</w:t>
      </w:r>
    </w:p>
    <w:p w:rsidR="00000000" w:rsidDel="00000000" w:rsidP="00000000" w:rsidRDefault="00000000" w:rsidRPr="00000000" w14:paraId="0000011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 cada actuación se levantarán actas parciales en las cuales se harán constar hechos, omisiones o circunstancias que tuvieran lugar durante el desarrollo de la vista; además, se levantará acta final al cierre de la visita domiciliaria. Entre la última acta parcial y el acta final, el visitado podrá presentar pruebas que solventen las irregularidades determinadas.</w:t>
      </w:r>
    </w:p>
    <w:p w:rsidR="00000000" w:rsidDel="00000000" w:rsidP="00000000" w:rsidRDefault="00000000" w:rsidRPr="00000000" w14:paraId="0000011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Como resultado de la visita las autoridades determinarán el cumplimiento de las disposiciones fiscales, o bien, la imposición de crédito fiscal a cargo del contribuyente visitado y sus accesorios e incluso podrán imponer sanciones por infracciones a las disposiciones fiscales, si así procede.</w:t>
      </w:r>
    </w:p>
    <w:p w:rsidR="00000000" w:rsidDel="00000000" w:rsidP="00000000" w:rsidRDefault="00000000" w:rsidRPr="00000000" w14:paraId="0000011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resolución recaída a la visita domiciliaria, así como el crédito fiscal que se emita, en su caso, se notificará al contribuyente dentro de los seis meses contados a partir de la fecha en que se levante el acta final de la visita.</w:t>
      </w:r>
    </w:p>
    <w:p w:rsidR="00000000" w:rsidDel="00000000" w:rsidP="00000000" w:rsidRDefault="00000000" w:rsidRPr="00000000" w14:paraId="0000011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 el contribuyente no está de acuerdo con el crédito fiscal determinado, opcionalmente podrá presentar medios de defensa en contra del propio crédito y los actos que se hayan efectuado durante la revisión. Estos medios podrán ser el recurso de revocación ante la propia entidad o el juicio de nulidad en el Tribunal Federal de Justicia Administrativa.</w:t>
      </w:r>
    </w:p>
    <w:p w:rsidR="00000000" w:rsidDel="00000000" w:rsidP="00000000" w:rsidRDefault="00000000" w:rsidRPr="00000000" w14:paraId="0000012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2">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23">
      <w:pPr>
        <w:pStyle w:val="Heading3"/>
        <w:spacing w:before="0" w:lineRule="auto"/>
        <w:ind w:firstLine="566"/>
        <w:jc w:val="both"/>
        <w:rPr>
          <w:rFonts w:ascii="Helvetica Neue" w:cs="Helvetica Neue" w:eastAsia="Helvetica Neue" w:hAnsi="Helvetica Neue"/>
          <w:sz w:val="22"/>
          <w:szCs w:val="22"/>
        </w:rPr>
      </w:pPr>
      <w:bookmarkStart w:colFirst="0" w:colLast="0" w:name="_heading=h.3dmwnlemj4zi" w:id="8"/>
      <w:bookmarkEnd w:id="8"/>
      <w:r w:rsidDel="00000000" w:rsidR="00000000" w:rsidRPr="00000000">
        <w:rPr>
          <w:rFonts w:ascii="Helvetica Neue" w:cs="Helvetica Neue" w:eastAsia="Helvetica Neue" w:hAnsi="Helvetica Neue"/>
          <w:sz w:val="22"/>
          <w:szCs w:val="22"/>
          <w:rtl w:val="0"/>
        </w:rPr>
        <w:t xml:space="preserve">Revisión de Gabinete.</w:t>
      </w:r>
    </w:p>
    <w:p w:rsidR="00000000" w:rsidDel="00000000" w:rsidP="00000000" w:rsidRDefault="00000000" w:rsidRPr="00000000" w14:paraId="0000012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Revisión de Gabinete constituye una de las facultades de comprobación con la que cuentan las autoridades fiscales a fin de comprobar que los contribuyentes, los responsables solidarios o terceras personas relacionadas con ellos han cumplido con las disposiciones fiscales y determinar las contribuciones omitidas o los créditos fiscales que resulten. Esta facultad se regula por los artículos 38, 42 y 43 a 46 del CFF.</w:t>
      </w:r>
    </w:p>
    <w:p w:rsidR="00000000" w:rsidDel="00000000" w:rsidP="00000000" w:rsidRDefault="00000000" w:rsidRPr="00000000" w14:paraId="0000012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Como principal característica la Revisión de Gabinete se realiza en las oficinas de la Autoridad Fiscal, iniciando con la notificación al contribuyente de la solicitud de información y la contabilidad por medio de buzón tributario y en la misma solicitud se establece el lugar y plazo para aportar lo solicitado.</w:t>
      </w:r>
    </w:p>
    <w:p w:rsidR="00000000" w:rsidDel="00000000" w:rsidP="00000000" w:rsidRDefault="00000000" w:rsidRPr="00000000" w14:paraId="0000012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oficio de solicitud se indica el lugar y plazo donde debe presentarse la información y/o documentación, que debe ser proporcionada mediante escrito firmado por la persona a la que va dirigida (contribuyente) o por su representante legal. Cuando no sea atendido el oficio de solicitud en el plazo establecido, se girará un segundo requerimiento precedido de una multa.</w:t>
      </w:r>
    </w:p>
    <w:p w:rsidR="00000000" w:rsidDel="00000000" w:rsidP="00000000" w:rsidRDefault="00000000" w:rsidRPr="00000000" w14:paraId="0000012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autoridad realizará una revisión de los documentos, informes y contabilidad entregados por el contribuyente inspeccionado y emitirá el oficio de las observaciones, en el que expondrá de forma sustentada los hechos u omisiones que se hayan detectado. Una vez notificado este oficio de observaciones se le brindará al contribuyente un plazo de 20 días hábiles para presentar las pruebas que desvirtúen dichas observaciones.</w:t>
      </w:r>
    </w:p>
    <w:p w:rsidR="00000000" w:rsidDel="00000000" w:rsidP="00000000" w:rsidRDefault="00000000" w:rsidRPr="00000000" w14:paraId="0000012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los casos en que las observaciones sean aclaradas, la autoridad fiscal le comunicará al contribuyente, a través de un oficio, la terminación de la revisión de los documentos presentados. En caso contrario, de no aclararse las observaciones detectadas por la autoridad, ésta emitirá un crédito fiscal por las observaciones que persistan, la cual será notificada en un plazo de 6 meses posteriores a concluir el proceso de auditoría fiscal.</w:t>
      </w:r>
    </w:p>
    <w:p w:rsidR="00000000" w:rsidDel="00000000" w:rsidP="00000000" w:rsidRDefault="00000000" w:rsidRPr="00000000" w14:paraId="0000012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 el contribuyente no está de acuerdo con el crédito fiscal determinado, opcionalmente podrá presentar medios de defensa en contra del propio crédito y los actos que se hayan efectuado durante la revisión. Estos medios podrán ser el recurso de revocación ante la propia entidad o el juicio de nulidad en el Tribunal Federal de Justicia Administrativa.</w:t>
      </w:r>
    </w:p>
    <w:p w:rsidR="00000000" w:rsidDel="00000000" w:rsidP="00000000" w:rsidRDefault="00000000" w:rsidRPr="00000000" w14:paraId="0000013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1">
      <w:pPr>
        <w:pStyle w:val="Heading3"/>
        <w:spacing w:before="0" w:lineRule="auto"/>
        <w:ind w:firstLine="566"/>
        <w:jc w:val="both"/>
        <w:rPr>
          <w:rFonts w:ascii="Helvetica Neue" w:cs="Helvetica Neue" w:eastAsia="Helvetica Neue" w:hAnsi="Helvetica Neue"/>
          <w:sz w:val="22"/>
          <w:szCs w:val="22"/>
        </w:rPr>
      </w:pPr>
      <w:bookmarkStart w:colFirst="0" w:colLast="0" w:name="_heading=h.3e89xleekxvk" w:id="9"/>
      <w:bookmarkEnd w:id="9"/>
      <w:r w:rsidDel="00000000" w:rsidR="00000000" w:rsidRPr="00000000">
        <w:rPr>
          <w:rFonts w:ascii="Helvetica Neue" w:cs="Helvetica Neue" w:eastAsia="Helvetica Neue" w:hAnsi="Helvetica Neue"/>
          <w:sz w:val="22"/>
          <w:szCs w:val="22"/>
          <w:rtl w:val="0"/>
        </w:rPr>
        <w:t xml:space="preserve">Procedimiento de restricción temporal de sellos digitales</w:t>
      </w:r>
    </w:p>
    <w:p w:rsidR="00000000" w:rsidDel="00000000" w:rsidP="00000000" w:rsidRDefault="00000000" w:rsidRPr="00000000" w14:paraId="00000132">
      <w:pPr>
        <w:pStyle w:val="Heading3"/>
        <w:spacing w:before="0" w:lineRule="auto"/>
        <w:ind w:firstLine="566"/>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3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 conformidad con el artículo 17-B Bis, del CFF las autoridades fiscales podrán restringir temporalmente el uso de certificados de sello digital para la expedición de comprobantes fiscales digitales por internet (CFDI) si el contribuyente se ubica en alguno de los supuestos previstos en dichas normas.</w:t>
      </w:r>
    </w:p>
    <w:p w:rsidR="00000000" w:rsidDel="00000000" w:rsidP="00000000" w:rsidRDefault="00000000" w:rsidRPr="00000000" w14:paraId="0000013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Entre los supuestos de incumplimiento se encuentran los siguientes: </w:t>
      </w:r>
    </w:p>
    <w:p w:rsidR="00000000" w:rsidDel="00000000" w:rsidP="00000000" w:rsidRDefault="00000000" w:rsidRPr="00000000" w14:paraId="0000013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 presentar la declaración anual o más de dos pagos provisionales o definitivas de impuestos (régimen general).</w:t>
      </w:r>
    </w:p>
    <w:p w:rsidR="00000000" w:rsidDel="00000000" w:rsidP="00000000" w:rsidRDefault="00000000" w:rsidRPr="00000000" w14:paraId="0000013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 durante el procedimiento administrativo de ejecución o en el ejercicio de facultades de comprobación, no se localiza al contribuyente.</w:t>
      </w:r>
    </w:p>
    <w:p w:rsidR="00000000" w:rsidDel="00000000" w:rsidP="00000000" w:rsidRDefault="00000000" w:rsidRPr="00000000" w14:paraId="0000013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 detecta que los comprobantes fiscales emitidos se utilizaron para amparar operaciones inexistentes, simuladas o ilícitas.</w:t>
      </w:r>
    </w:p>
    <w:p w:rsidR="00000000" w:rsidDel="00000000" w:rsidP="00000000" w:rsidRDefault="00000000" w:rsidRPr="00000000" w14:paraId="0000013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 el contribuyente se ubica en el supuesto referente al octavo párrafo del artículo 69-B del CFF.</w:t>
      </w:r>
    </w:p>
    <w:p w:rsidR="00000000" w:rsidDel="00000000" w:rsidP="00000000" w:rsidRDefault="00000000" w:rsidRPr="00000000" w14:paraId="0000013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 las actividades gravadas, el ingreso, el valor de los actos declarados, así como el impuesto retenido por el contribuyente, manifestados en las declaraciones informativas o de pagos provisionales, definitivos de retenciones o del ejercicio, no concuerdan con los documentos o bases de datos presentadas ante las autoridades fiscales.</w:t>
      </w:r>
    </w:p>
    <w:p w:rsidR="00000000" w:rsidDel="00000000" w:rsidP="00000000" w:rsidRDefault="00000000" w:rsidRPr="00000000" w14:paraId="0000014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4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caso de restricción temporal del uso del certificado de sello digital, los contribuyentes tendrán la oportunidad de presentar una solicitud de aclaración ante la autoridad en un plazo de 40 días posteriores, con la intención de subsanar las irregularidades o aclarar los motivos que dieron paso a esta limitación.</w:t>
      </w:r>
    </w:p>
    <w:p w:rsidR="00000000" w:rsidDel="00000000" w:rsidP="00000000" w:rsidRDefault="00000000" w:rsidRPr="00000000" w14:paraId="0000014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Una vez presentada la solicitud de aclaración y, hasta en tanto se emita la resolución correspondiente, la autoridad fiscal permitirá el uso del certificado de sello digital para la expedición de CFDI’s.</w:t>
      </w:r>
    </w:p>
    <w:p w:rsidR="00000000" w:rsidDel="00000000" w:rsidP="00000000" w:rsidRDefault="00000000" w:rsidRPr="00000000" w14:paraId="0000014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Presentada la solicitud de aclaración, la autoridad podrá requerir al contribuyente para que, dentro del plazo de 5 días, exhiba los datos, información o documentación adicional que considere necesarios. En caso de no atender el requerimiento se tendrá por no presentada la solicitud de aclaración, y se restringirá nuevamente el uso del certificado de sello digital. </w:t>
      </w:r>
    </w:p>
    <w:p w:rsidR="00000000" w:rsidDel="00000000" w:rsidP="00000000" w:rsidRDefault="00000000" w:rsidRPr="00000000" w14:paraId="0000014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 autoridades fiscales contarán con un plazo de 10 días para emitir resolución, misma que deberá ser notificada a través del buzón tributario. En dicha resolución la autoridad podrá determinar que fueron desvirtuadas las razones que dieron motivo a la restricción de sellos digitales, o bien, determinar que éste no subsanó las irregularidades detectadas o no desvirtúo las causas que motivaron la restricción provisional del certificado de sello digital, ordenando dejar sin efectos el certificado de sello digital en forma definitiva.</w:t>
      </w:r>
    </w:p>
    <w:p w:rsidR="00000000" w:rsidDel="00000000" w:rsidP="00000000" w:rsidRDefault="00000000" w:rsidRPr="00000000" w14:paraId="0000014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9">
      <w:pPr>
        <w:pStyle w:val="Heading2"/>
        <w:spacing w:before="0" w:lineRule="auto"/>
        <w:ind w:firstLine="566"/>
        <w:jc w:val="both"/>
        <w:rPr>
          <w:rFonts w:ascii="Helvetica Neue" w:cs="Helvetica Neue" w:eastAsia="Helvetica Neue" w:hAnsi="Helvetica Neue"/>
          <w:sz w:val="22"/>
          <w:szCs w:val="22"/>
        </w:rPr>
      </w:pPr>
      <w:bookmarkStart w:colFirst="0" w:colLast="0" w:name="_heading=h.b5yix2iu41pi" w:id="10"/>
      <w:bookmarkEnd w:id="10"/>
      <w:r w:rsidDel="00000000" w:rsidR="00000000" w:rsidRPr="00000000">
        <w:rPr>
          <w:rFonts w:ascii="Helvetica Neue" w:cs="Helvetica Neue" w:eastAsia="Helvetica Neue" w:hAnsi="Helvetica Neue"/>
          <w:sz w:val="22"/>
          <w:szCs w:val="22"/>
          <w:rtl w:val="0"/>
        </w:rPr>
        <w:t xml:space="preserve">V. Procedimientos para el uso de los servicios</w:t>
        <w:tab/>
      </w:r>
    </w:p>
    <w:p w:rsidR="00000000" w:rsidDel="00000000" w:rsidP="00000000" w:rsidRDefault="00000000" w:rsidRPr="00000000" w14:paraId="0000014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Pensando en brindarte un mejor servicio y proporcionarte todas las herramientas necesarias para obtener el mayor beneficio por parte del equipo de EC/TAX, ponemos a tu disposición nuestra guía de procedimientos, que te dará a detalle todo lo que debes saber acerca de los servicios contratados y asesoría en caso de ocurrir un evento previsto en el contrato.</w:t>
      </w:r>
    </w:p>
    <w:p w:rsidR="00000000" w:rsidDel="00000000" w:rsidP="00000000" w:rsidRDefault="00000000" w:rsidRPr="00000000" w14:paraId="0000014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 requisito indispensable para poder hacer uso de los servicios, que al momento de contactar al personal de EC/TAX a través de los medios establecidos para tal efecto, te identifiques como contribuyente contratante, proporcionando los siguientes datos:</w:t>
      </w:r>
    </w:p>
    <w:p w:rsidR="00000000" w:rsidDel="00000000" w:rsidP="00000000" w:rsidRDefault="00000000" w:rsidRPr="00000000" w14:paraId="0000014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Nombre del Contratante.</w:t>
      </w:r>
    </w:p>
    <w:p w:rsidR="00000000" w:rsidDel="00000000" w:rsidP="00000000" w:rsidRDefault="00000000" w:rsidRPr="00000000" w14:paraId="000001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RFC.</w:t>
      </w:r>
    </w:p>
    <w:p w:rsidR="00000000" w:rsidDel="00000000" w:rsidP="00000000" w:rsidRDefault="00000000" w:rsidRPr="00000000" w14:paraId="000001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 de Contrato.</w:t>
      </w:r>
    </w:p>
    <w:p w:rsidR="00000000" w:rsidDel="00000000" w:rsidP="00000000" w:rsidRDefault="00000000" w:rsidRPr="00000000" w14:paraId="000001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Vigencia.</w:t>
      </w:r>
    </w:p>
    <w:p w:rsidR="00000000" w:rsidDel="00000000" w:rsidP="00000000" w:rsidRDefault="00000000" w:rsidRPr="00000000" w14:paraId="000001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Dirección.</w:t>
      </w:r>
    </w:p>
    <w:p w:rsidR="00000000" w:rsidDel="00000000" w:rsidP="00000000" w:rsidRDefault="00000000" w:rsidRPr="00000000" w14:paraId="000001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Teléfono.</w:t>
      </w:r>
    </w:p>
    <w:p w:rsidR="00000000" w:rsidDel="00000000" w:rsidP="00000000" w:rsidRDefault="00000000" w:rsidRPr="00000000" w14:paraId="000001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1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Nombres del encargado del área contable y/o fiscal del cliente.</w:t>
      </w:r>
    </w:p>
    <w:p w:rsidR="00000000" w:rsidDel="00000000" w:rsidP="00000000" w:rsidRDefault="00000000" w:rsidRPr="00000000" w14:paraId="0000015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8">
      <w:pPr>
        <w:pStyle w:val="Heading2"/>
        <w:spacing w:before="0" w:lineRule="auto"/>
        <w:ind w:firstLine="566"/>
        <w:jc w:val="both"/>
        <w:rPr>
          <w:rFonts w:ascii="Helvetica Neue" w:cs="Helvetica Neue" w:eastAsia="Helvetica Neue" w:hAnsi="Helvetica Neue"/>
          <w:b w:val="0"/>
          <w:bCs w:val="0"/>
          <w:sz w:val="22"/>
          <w:szCs w:val="22"/>
        </w:rPr>
      </w:pPr>
      <w:r w:rsidDel="00000000" w:rsidR="00000000" w:rsidRPr="00000000">
        <w:rPr>
          <w:rtl w:val="0"/>
        </w:rPr>
      </w:r>
    </w:p>
    <w:p w:rsidR="00000000" w:rsidDel="00000000" w:rsidP="00000000" w:rsidRDefault="00000000" w:rsidRPr="00000000" w14:paraId="00000159">
      <w:pPr>
        <w:pStyle w:val="Heading3"/>
        <w:spacing w:before="0" w:lineRule="auto"/>
        <w:ind w:firstLine="566"/>
        <w:rPr>
          <w:rFonts w:ascii="Helvetica Neue" w:cs="Helvetica Neue" w:eastAsia="Helvetica Neue" w:hAnsi="Helvetica Neue"/>
          <w:sz w:val="22"/>
          <w:szCs w:val="22"/>
        </w:rPr>
      </w:pPr>
      <w:bookmarkStart w:colFirst="0" w:colLast="0" w:name="_heading=h.wl0j58u3r589" w:id="11"/>
      <w:bookmarkEnd w:id="11"/>
      <w:r w:rsidDel="00000000" w:rsidR="00000000" w:rsidRPr="00000000">
        <w:rPr>
          <w:rFonts w:ascii="Helvetica Neue" w:cs="Helvetica Neue" w:eastAsia="Helvetica Neue" w:hAnsi="Helvetica Neue"/>
          <w:sz w:val="22"/>
          <w:szCs w:val="22"/>
          <w:rtl w:val="0"/>
        </w:rPr>
        <w:t xml:space="preserve">Información de contacto</w:t>
      </w:r>
    </w:p>
    <w:p w:rsidR="00000000" w:rsidDel="00000000" w:rsidP="00000000" w:rsidRDefault="00000000" w:rsidRPr="00000000" w14:paraId="0000015A">
      <w:pPr>
        <w:pStyle w:val="Heading2"/>
        <w:spacing w:before="0" w:lineRule="auto"/>
        <w:ind w:firstLine="566"/>
        <w:jc w:val="both"/>
        <w:rPr>
          <w:rFonts w:ascii="Helvetica Neue" w:cs="Helvetica Neue" w:eastAsia="Helvetica Neue" w:hAnsi="Helvetica Neue"/>
          <w:b w:val="0"/>
          <w:bCs w:val="0"/>
          <w:sz w:val="22"/>
          <w:szCs w:val="22"/>
        </w:rPr>
      </w:pPr>
      <w:r w:rsidDel="00000000" w:rsidR="00000000" w:rsidRPr="00000000">
        <w:rPr>
          <w:rtl w:val="0"/>
        </w:rPr>
      </w:r>
    </w:p>
    <w:p w:rsidR="00000000" w:rsidDel="00000000" w:rsidP="00000000" w:rsidRDefault="00000000" w:rsidRPr="00000000" w14:paraId="0000015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 la finalidad de orientarte sobre todas aquellas dudas y procedimientos amparados en el contrato, contamos con un Centro de Atención Telefónica (CAT) que está a tu servicio en un horario de atención de 9:00 a.m. a 18:00 p.m., con personal capacitado para atenderte.</w:t>
      </w:r>
    </w:p>
    <w:p w:rsidR="00000000" w:rsidDel="00000000" w:rsidP="00000000" w:rsidRDefault="00000000" w:rsidRPr="00000000" w14:paraId="0000015C">
      <w:pPr>
        <w:pStyle w:val="Heading2"/>
        <w:spacing w:before="0" w:lineRule="auto"/>
        <w:ind w:firstLine="566"/>
        <w:jc w:val="both"/>
        <w:rPr>
          <w:rFonts w:ascii="Helvetica Neue" w:cs="Helvetica Neue" w:eastAsia="Helvetica Neue" w:hAnsi="Helvetica Neue"/>
          <w:b w:val="0"/>
          <w:bCs w:val="0"/>
          <w:sz w:val="22"/>
          <w:szCs w:val="22"/>
        </w:rPr>
      </w:pPr>
      <w:r w:rsidDel="00000000" w:rsidR="00000000" w:rsidRPr="00000000">
        <w:rPr>
          <w:rtl w:val="0"/>
        </w:rPr>
      </w:r>
    </w:p>
    <w:p w:rsidR="00000000" w:rsidDel="00000000" w:rsidP="00000000" w:rsidRDefault="00000000" w:rsidRPr="00000000" w14:paraId="0000015D">
      <w:pPr>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En todo caso, el requerimiento</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o notificación por el SAT, deberán ser enviados en forma completa a EC/TAX, incluyendo toda la información proporcionada por la autoridad al siguiente correo electrónico </w:t>
      </w:r>
      <w:hyperlink r:id="rId7">
        <w:r w:rsidDel="00000000" w:rsidR="00000000" w:rsidRPr="00000000">
          <w:rPr>
            <w:rFonts w:ascii="Helvetica Neue" w:cs="Helvetica Neue" w:eastAsia="Helvetica Neue" w:hAnsi="Helvetica Neue"/>
            <w:color w:val="0000ff"/>
            <w:u w:val="single"/>
            <w:rtl w:val="0"/>
          </w:rPr>
          <w:t xml:space="preserve">xxxxxxx@ectax.com.mx</w:t>
        </w:r>
      </w:hyperlink>
      <w:r w:rsidDel="00000000" w:rsidR="00000000" w:rsidRPr="00000000">
        <w:rPr>
          <w:rFonts w:ascii="Helvetica Neue" w:cs="Helvetica Neue" w:eastAsia="Helvetica Neue" w:hAnsi="Helvetica Neue"/>
          <w:rtl w:val="0"/>
        </w:rPr>
        <w:t xml:space="preserve"> </w:t>
      </w:r>
      <w:r w:rsidDel="00000000" w:rsidR="00000000" w:rsidRPr="00000000">
        <w:rPr>
          <w:rtl w:val="0"/>
        </w:rPr>
      </w:r>
    </w:p>
    <w:p w:rsidR="00000000" w:rsidDel="00000000" w:rsidP="00000000" w:rsidRDefault="00000000" w:rsidRPr="00000000" w14:paraId="0000015E">
      <w:pPr>
        <w:pStyle w:val="Heading2"/>
        <w:spacing w:before="0" w:lineRule="auto"/>
        <w:ind w:firstLine="566"/>
        <w:jc w:val="both"/>
        <w:rPr>
          <w:rFonts w:ascii="Helvetica Neue" w:cs="Helvetica Neue" w:eastAsia="Helvetica Neue" w:hAnsi="Helvetica Neue"/>
          <w:b w:val="0"/>
          <w:bCs w:val="0"/>
          <w:sz w:val="22"/>
          <w:szCs w:val="22"/>
        </w:rPr>
      </w:pPr>
      <w:r w:rsidDel="00000000" w:rsidR="00000000" w:rsidRPr="00000000">
        <w:rPr>
          <w:rtl w:val="0"/>
        </w:rPr>
      </w:r>
    </w:p>
    <w:p w:rsidR="00000000" w:rsidDel="00000000" w:rsidP="00000000" w:rsidRDefault="00000000" w:rsidRPr="00000000" w14:paraId="000001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Nuestros horarios de atención so de Lunes a Viernes de 9:00 a.m. a 7:00 p.m.</w:t>
      </w:r>
    </w:p>
    <w:p w:rsidR="00000000" w:rsidDel="00000000" w:rsidP="00000000" w:rsidRDefault="00000000" w:rsidRPr="00000000" w14:paraId="0000016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2">
      <w:pPr>
        <w:pStyle w:val="Heading3"/>
        <w:spacing w:before="0" w:lineRule="auto"/>
        <w:ind w:firstLine="566"/>
        <w:rPr>
          <w:rFonts w:ascii="Helvetica Neue" w:cs="Helvetica Neue" w:eastAsia="Helvetica Neue" w:hAnsi="Helvetica Neue"/>
          <w:sz w:val="22"/>
          <w:szCs w:val="22"/>
        </w:rPr>
      </w:pPr>
      <w:bookmarkStart w:colFirst="0" w:colLast="0" w:name="_heading=h.af8whnmsq2vw" w:id="12"/>
      <w:bookmarkEnd w:id="12"/>
      <w:r w:rsidDel="00000000" w:rsidR="00000000" w:rsidRPr="00000000">
        <w:rPr>
          <w:rFonts w:ascii="Helvetica Neue" w:cs="Helvetica Neue" w:eastAsia="Helvetica Neue" w:hAnsi="Helvetica Neue"/>
          <w:sz w:val="22"/>
          <w:szCs w:val="22"/>
          <w:rtl w:val="0"/>
        </w:rPr>
        <w:t xml:space="preserve">Procedimiento de uso de los servicios en caso de carta invitación.</w:t>
      </w:r>
    </w:p>
    <w:p w:rsidR="00000000" w:rsidDel="00000000" w:rsidP="00000000" w:rsidRDefault="00000000" w:rsidRPr="00000000" w14:paraId="0000016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que haya contratado los servicios de EC/TAX deberá, en forma inmediata y sin dilaciones, dentro de los 2 días siguientes a la recepción de la carta invitación, dar aviso al personal de EC/TAX, a fin de que éste pueda, en caso de que así lo solicite el contribuyente, asistir al contribuyente en la entrevista presencial o videoconferencia en la que se le hagan saber las omisiones, incumplimientos o discrepancias de la información que fue declarada ante el SAT.</w:t>
      </w:r>
    </w:p>
    <w:p w:rsidR="00000000" w:rsidDel="00000000" w:rsidP="00000000" w:rsidRDefault="00000000" w:rsidRPr="00000000" w14:paraId="0000016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Una vez conocidas las omisiones, incumplimientos o discrepancias de la información que fue declarada ante el SAT, tomando en cuenta la información proporcionada por el contribuyente, el personal de EC/TAX elaborará dentro de los 7 días siguientes, escrito en el que, atendiendo a dicha información contable, se aclaren las irregularidades informadas por el SAT.</w:t>
      </w:r>
    </w:p>
    <w:p w:rsidR="00000000" w:rsidDel="00000000" w:rsidP="00000000" w:rsidRDefault="00000000" w:rsidRPr="00000000" w14:paraId="0000016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será responsable de presentar, a través del medio indicado por el SAT (correo electrónico, escrito físico, según corresponda) aclaración a través del sistema de Buzón Tributario el escrito de aclaración y documentación soporte ante la autoridad.</w:t>
      </w:r>
    </w:p>
    <w:p w:rsidR="00000000" w:rsidDel="00000000" w:rsidP="00000000" w:rsidRDefault="00000000" w:rsidRPr="00000000" w14:paraId="0000016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B">
      <w:pPr>
        <w:pStyle w:val="Heading3"/>
        <w:spacing w:before="0" w:lineRule="auto"/>
        <w:ind w:firstLine="566"/>
        <w:rPr>
          <w:rFonts w:ascii="Helvetica Neue" w:cs="Helvetica Neue" w:eastAsia="Helvetica Neue" w:hAnsi="Helvetica Neue"/>
          <w:sz w:val="22"/>
          <w:szCs w:val="22"/>
        </w:rPr>
      </w:pPr>
      <w:bookmarkStart w:colFirst="0" w:colLast="0" w:name="_heading=h.c2r95rrs3j4v" w:id="13"/>
      <w:bookmarkEnd w:id="13"/>
      <w:r w:rsidDel="00000000" w:rsidR="00000000" w:rsidRPr="00000000">
        <w:rPr>
          <w:rFonts w:ascii="Helvetica Neue" w:cs="Helvetica Neue" w:eastAsia="Helvetica Neue" w:hAnsi="Helvetica Neue"/>
          <w:sz w:val="22"/>
          <w:szCs w:val="22"/>
          <w:rtl w:val="0"/>
        </w:rPr>
        <w:t xml:space="preserve">Procedimiento de uso de los servicios en caso de Avisos de Vigilancia Profunda.</w:t>
      </w:r>
    </w:p>
    <w:p w:rsidR="00000000" w:rsidDel="00000000" w:rsidP="00000000" w:rsidRDefault="00000000" w:rsidRPr="00000000" w14:paraId="0000016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que haya contratado los servicios de EC/TAX deberá, en forma inmediata y sin dilaciones, dentro de los 2 días siguientes a la recepción del Aviso de Vigilancia Profunda, dar aviso al personal de EC/TAX, a fin de que éste pueda, en caso de que así lo solicite el contribuyente, acudir o acompañar al contribuyente a la entrevista presencial o medios electrónicos en la que se le hagan saber omisiones, diferencias e inconsistencias detectadas entre los datos manifestados en sus declaraciones y la información contenida en las bases de datos institucionales del SAT.</w:t>
      </w:r>
    </w:p>
    <w:p w:rsidR="00000000" w:rsidDel="00000000" w:rsidP="00000000" w:rsidRDefault="00000000" w:rsidRPr="00000000" w14:paraId="0000016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Una vez conocidas las omisiones, diferencias e inconsistencias detectadas entre los datos manifestados en sus declaraciones y la información contenida en las bases de datos institucionales del SAT, tomando en cuenta la información contable proporcionada por el contribuyente, personal de EC/TAX elaborará dentro de los 7 días siguientes, escrito en el que, atendiendo a dicha información contable, se aclaren las irregularidades informadas por el SAT.</w:t>
      </w:r>
    </w:p>
    <w:p w:rsidR="00000000" w:rsidDel="00000000" w:rsidP="00000000" w:rsidRDefault="00000000" w:rsidRPr="00000000" w14:paraId="0000017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será responsable de presentar, a través del medio indicado por el SAT (correo electrónico, escrito físico, aclaración a través del sistema de Buzón Tributario) el escrito de aclaración y documentación soporte ante la autoridad.</w:t>
      </w:r>
    </w:p>
    <w:p w:rsidR="00000000" w:rsidDel="00000000" w:rsidP="00000000" w:rsidRDefault="00000000" w:rsidRPr="00000000" w14:paraId="0000017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4">
      <w:pPr>
        <w:pStyle w:val="Heading3"/>
        <w:spacing w:before="0" w:lineRule="auto"/>
        <w:ind w:firstLine="566"/>
        <w:rPr>
          <w:rFonts w:ascii="Helvetica Neue" w:cs="Helvetica Neue" w:eastAsia="Helvetica Neue" w:hAnsi="Helvetica Neue"/>
          <w:sz w:val="22"/>
          <w:szCs w:val="22"/>
        </w:rPr>
      </w:pPr>
      <w:bookmarkStart w:colFirst="0" w:colLast="0" w:name="_heading=h.kigtxbvxk1ay" w:id="14"/>
      <w:bookmarkEnd w:id="14"/>
      <w:r w:rsidDel="00000000" w:rsidR="00000000" w:rsidRPr="00000000">
        <w:rPr>
          <w:rFonts w:ascii="Helvetica Neue" w:cs="Helvetica Neue" w:eastAsia="Helvetica Neue" w:hAnsi="Helvetica Neue"/>
          <w:sz w:val="22"/>
          <w:szCs w:val="22"/>
          <w:rtl w:val="0"/>
        </w:rPr>
        <w:t xml:space="preserve">Procedimiento de uso de los servicios en caso de revisión electrónica.</w:t>
      </w:r>
    </w:p>
    <w:p w:rsidR="00000000" w:rsidDel="00000000" w:rsidP="00000000" w:rsidRDefault="00000000" w:rsidRPr="00000000" w14:paraId="0000017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que haya contratado los servicios de EC/TAX deberá, en forma inmediata y sin dilaciones dar aviso al personal de EC/TAX, dentro de los 2 días siguientes a aquel en que se haya recibido la notificación del oficio de inicio de revisión electrónica y, en su caso, del oficio de preliquidación de la notificación de estos. </w:t>
      </w:r>
    </w:p>
    <w:p w:rsidR="00000000" w:rsidDel="00000000" w:rsidP="00000000" w:rsidRDefault="00000000" w:rsidRPr="00000000" w14:paraId="0000017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Una vez conocidas las omisiones, incumplimientos u observaciones efectuadas por la autoridad, tomando en cuenta la información contable proporcionada por el contribuyente, el personal de EC/TAX elaborará dentro de los 10 días siguientes a que reciba la , el escrito en el que, atendiendo a dicha información proporcionada por el contribuyente, se desvirtúen las observaciones informadas por el SAT.</w:t>
      </w:r>
    </w:p>
    <w:p w:rsidR="00000000" w:rsidDel="00000000" w:rsidP="00000000" w:rsidRDefault="00000000" w:rsidRPr="00000000" w14:paraId="0000017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será responsable de presentar, a través del medio indicado por el SAT el escrito de aclaración y la documentación soporte ante la autoridad.</w:t>
      </w:r>
    </w:p>
    <w:p w:rsidR="00000000" w:rsidDel="00000000" w:rsidP="00000000" w:rsidRDefault="00000000" w:rsidRPr="00000000" w14:paraId="0000017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caso de que la autoridad emita un segundo de requerimiento, tal situación deberá ser informada al personal de EC/TAX dentro de los 2 días siguientes a aquel en que se haya recibido la notificación, a fin de que EC/TAX pueda, dentro de los 6 días siguientes elaborar escrito de desahogo al segundo requerimiento de información.</w:t>
      </w:r>
    </w:p>
    <w:p w:rsidR="00000000" w:rsidDel="00000000" w:rsidP="00000000" w:rsidRDefault="00000000" w:rsidRPr="00000000" w14:paraId="0000017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 el contribuyente no está de acuerdo con el crédito fiscal determinado, opcionalmente podrá presentar medios de defensa en contra del propio crédito y los actos que se hayan efectuado durante la revisión. Estos medios podrán ser el recurso de revocación ante la propia entidad o el juicio de nulidad en el Tribunal Federal de Justicia Administrativa.</w:t>
      </w:r>
    </w:p>
    <w:p w:rsidR="00000000" w:rsidDel="00000000" w:rsidP="00000000" w:rsidRDefault="00000000" w:rsidRPr="00000000" w14:paraId="0000017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1">
      <w:pPr>
        <w:pStyle w:val="Heading3"/>
        <w:spacing w:before="0" w:lineRule="auto"/>
        <w:ind w:firstLine="566"/>
        <w:rPr>
          <w:rFonts w:ascii="Helvetica Neue" w:cs="Helvetica Neue" w:eastAsia="Helvetica Neue" w:hAnsi="Helvetica Neue"/>
          <w:sz w:val="22"/>
          <w:szCs w:val="22"/>
        </w:rPr>
      </w:pPr>
      <w:bookmarkStart w:colFirst="0" w:colLast="0" w:name="_heading=h.fqxrykhxntvl" w:id="15"/>
      <w:bookmarkEnd w:id="15"/>
      <w:r w:rsidDel="00000000" w:rsidR="00000000" w:rsidRPr="00000000">
        <w:rPr>
          <w:rFonts w:ascii="Helvetica Neue" w:cs="Helvetica Neue" w:eastAsia="Helvetica Neue" w:hAnsi="Helvetica Neue"/>
          <w:sz w:val="22"/>
          <w:szCs w:val="22"/>
          <w:rtl w:val="0"/>
        </w:rPr>
        <w:t xml:space="preserve">Procedimiento de uso de los servicios en caso de visita domiciliaria.</w:t>
      </w:r>
    </w:p>
    <w:p w:rsidR="00000000" w:rsidDel="00000000" w:rsidP="00000000" w:rsidRDefault="00000000" w:rsidRPr="00000000" w14:paraId="0000018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que haya contratado los servicios de EC/TAX deberá, en forma inmediata y sin dilaciones dar aviso al personal de EC/TAX, dentro de los 2 días siguientes a aquel en que se haya recibido la notificación del oficio de inicio de visita domiciliaria y levantamiento del acta parcial de inicio. </w:t>
      </w:r>
    </w:p>
    <w:p w:rsidR="00000000" w:rsidDel="00000000" w:rsidP="00000000" w:rsidRDefault="00000000" w:rsidRPr="00000000" w14:paraId="0000018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Una vez que se realice requerimiento de información, o conocidas las omisiones, incumplimientos u observaciones efectuadas por la autoridad, tomando en cuenta la información contable proporcionada por el contribuyente, el personal de EC/TAX elaborará dentro de los 10 días siguientes a aquel en que sea informado, el escrito en el que, atendiendo a dicha información proporcionada por el contribuyente, se desvirtúen las observaciones informadas por el SAT.</w:t>
      </w:r>
    </w:p>
    <w:p w:rsidR="00000000" w:rsidDel="00000000" w:rsidP="00000000" w:rsidRDefault="00000000" w:rsidRPr="00000000" w14:paraId="0000018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será responsable de presentar, a través del medio indicado por el SAT el escrito de aclaración y la documentación soporte ante la autoridad.</w:t>
      </w:r>
    </w:p>
    <w:p w:rsidR="00000000" w:rsidDel="00000000" w:rsidP="00000000" w:rsidRDefault="00000000" w:rsidRPr="00000000" w14:paraId="0000018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caso de que la autoridad emita requerimientos posteriores, tal situación deberá ser informada al personal de EC/TAX dentro de los 2 días siguientes a aquel en que se haya recibido, a fin de que EC/TAX pueda, dentro del plazo otorgado en cada caso elaborar escrito de desahogo al segundo o posteriores requerimientos de información.</w:t>
      </w:r>
    </w:p>
    <w:p w:rsidR="00000000" w:rsidDel="00000000" w:rsidP="00000000" w:rsidRDefault="00000000" w:rsidRPr="00000000" w14:paraId="0000018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Recibida la última acta parcial en la que la autoridad informe de los hechos u omisiones en que incurrió el contribuyente y se los da a conocer, esta deberá hacerse de conocimiento del personal de EC/TAX dentro de los 2 días siguientes a aquel en que se haya recibido, a fin de que, dentro de un plazo de 15 días hábiles, elabore escrito de exhibición de pruebas y manifestaciones que desvirtúen lo señalado por la autoridad, conforme a la información proporcionada por el contribuyente.</w:t>
      </w:r>
    </w:p>
    <w:p w:rsidR="00000000" w:rsidDel="00000000" w:rsidP="00000000" w:rsidRDefault="00000000" w:rsidRPr="00000000" w14:paraId="0000018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E">
      <w:pPr>
        <w:pStyle w:val="Heading3"/>
        <w:spacing w:before="0" w:lineRule="auto"/>
        <w:ind w:firstLine="566"/>
        <w:rPr>
          <w:rFonts w:ascii="Helvetica Neue" w:cs="Helvetica Neue" w:eastAsia="Helvetica Neue" w:hAnsi="Helvetica Neue"/>
          <w:sz w:val="22"/>
          <w:szCs w:val="22"/>
        </w:rPr>
      </w:pPr>
      <w:bookmarkStart w:colFirst="0" w:colLast="0" w:name="_heading=h.wqn383okmeu9" w:id="16"/>
      <w:bookmarkEnd w:id="16"/>
      <w:r w:rsidDel="00000000" w:rsidR="00000000" w:rsidRPr="00000000">
        <w:rPr>
          <w:rFonts w:ascii="Helvetica Neue" w:cs="Helvetica Neue" w:eastAsia="Helvetica Neue" w:hAnsi="Helvetica Neue"/>
          <w:sz w:val="22"/>
          <w:szCs w:val="22"/>
          <w:rtl w:val="0"/>
        </w:rPr>
        <w:t xml:space="preserve">Procedimiento de uso de los servicios en caso de Revisión de Gabinete. </w:t>
      </w:r>
    </w:p>
    <w:p w:rsidR="00000000" w:rsidDel="00000000" w:rsidP="00000000" w:rsidRDefault="00000000" w:rsidRPr="00000000" w14:paraId="0000018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que haya contratado los servicios de EC/TAX deberá, en forma inmediata y sin dilaciones dar aviso al personal de EC/TAX, dentro de los 2 días siguientes a aquel en que se haya recibido la notificación del oficio de la solicitud de información y la contabilidad. </w:t>
      </w:r>
    </w:p>
    <w:p w:rsidR="00000000" w:rsidDel="00000000" w:rsidP="00000000" w:rsidRDefault="00000000" w:rsidRPr="00000000" w14:paraId="0000019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caso de que la autoridad emita requerimientos posteriores, tal situación deberá ser informada al personal de EC/TAX dentro de los 2 días siguientes a aquel en que se haya recibido, a fin de que EC/TAX pueda, dentro del plazo otorgado en cada caso elaborar escrito de desahogo al segundo o posteriores requerimientos de información.</w:t>
      </w:r>
    </w:p>
    <w:p w:rsidR="00000000" w:rsidDel="00000000" w:rsidP="00000000" w:rsidRDefault="00000000" w:rsidRPr="00000000" w14:paraId="0000019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Una vez que sea notificado el oficio de observaciones el contribuyente deberá informar tal situación al personal de EC/TAX, dentro de los 2 días siguientes a aquel en que se haya recibido la notificación, para que, tomando en cuenta la información contable proporcionada por el contribuyente, el personal de EC/TAX elabore dentro de los 15 días siguientes a aquel en que sea informado, el escrito en el que, atendiendo a dicha información proporcionada por el contribuyente, se desvirtúen las observaciones informadas por el SAT.</w:t>
      </w:r>
    </w:p>
    <w:p w:rsidR="00000000" w:rsidDel="00000000" w:rsidP="00000000" w:rsidRDefault="00000000" w:rsidRPr="00000000" w14:paraId="0000019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será responsable de presentar, a través del medio indicado por el SAT el, o los escritos de aclaración y la documentación soporte ante la autoridad.</w:t>
      </w:r>
    </w:p>
    <w:p w:rsidR="00000000" w:rsidDel="00000000" w:rsidP="00000000" w:rsidRDefault="00000000" w:rsidRPr="00000000" w14:paraId="0000019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9">
      <w:pPr>
        <w:pStyle w:val="Heading3"/>
        <w:spacing w:before="0" w:lineRule="auto"/>
        <w:ind w:firstLine="566"/>
        <w:rPr>
          <w:rFonts w:ascii="Helvetica Neue" w:cs="Helvetica Neue" w:eastAsia="Helvetica Neue" w:hAnsi="Helvetica Neue"/>
          <w:sz w:val="22"/>
          <w:szCs w:val="22"/>
        </w:rPr>
      </w:pPr>
      <w:bookmarkStart w:colFirst="0" w:colLast="0" w:name="_heading=h.9hvjkxx0s0wp" w:id="17"/>
      <w:bookmarkEnd w:id="17"/>
      <w:r w:rsidDel="00000000" w:rsidR="00000000" w:rsidRPr="00000000">
        <w:rPr>
          <w:rFonts w:ascii="Helvetica Neue" w:cs="Helvetica Neue" w:eastAsia="Helvetica Neue" w:hAnsi="Helvetica Neue"/>
          <w:sz w:val="22"/>
          <w:szCs w:val="22"/>
          <w:rtl w:val="0"/>
        </w:rPr>
        <w:t xml:space="preserve">Procedimiento de uso de los servicios en caso de Restricción Temporal de Sellos Digitales. </w:t>
      </w:r>
    </w:p>
    <w:p w:rsidR="00000000" w:rsidDel="00000000" w:rsidP="00000000" w:rsidRDefault="00000000" w:rsidRPr="00000000" w14:paraId="0000019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que haya contratado los servicios de EC/TAX deberá, en forma inmediata y sin dilaciones dar aviso al personal de EC/TAX, dentro de los 2 días siguientes a aquel en que se haya recibido la notificación del oficio por el que se ordena la restricción temporal de sellos digitales.</w:t>
      </w:r>
    </w:p>
    <w:p w:rsidR="00000000" w:rsidDel="00000000" w:rsidP="00000000" w:rsidRDefault="00000000" w:rsidRPr="00000000" w14:paraId="0000019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personal de EC/TAX elaborará dentro de los 20 días siguientes a aquel en que sea informado, el escrito de solicitud de aclaración en el que, atendiendo a la información proporcionada por el contribuyente, se desvirtúen irregularidades detectadas, o bien, las causas que motivaron la restricción provisional del certificado de sello digital.</w:t>
      </w:r>
    </w:p>
    <w:p w:rsidR="00000000" w:rsidDel="00000000" w:rsidP="00000000" w:rsidRDefault="00000000" w:rsidRPr="00000000" w14:paraId="0000019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caso de que la autoridad emita requerimiento de datos, información o documentación adicional,  tal situación deberá ser informada al personal de EC/TAX dentro de las 24 horas siguientes a aquel en que se haya recibido, a fin de que EC/TAX pueda, dentro del plazo de 3 días, elaborar escrito de desahogo de requerimientos de información.</w:t>
      </w:r>
    </w:p>
    <w:p w:rsidR="00000000" w:rsidDel="00000000" w:rsidP="00000000" w:rsidRDefault="00000000" w:rsidRPr="00000000" w14:paraId="000001A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contribuyente será responsable de presentar, a través del medio indicado por el SAT el, o los escritos de solicitud de aclaración, desahogo de requerimiento y la documentación soporte ante la autoridad.</w:t>
      </w:r>
    </w:p>
    <w:p w:rsidR="00000000" w:rsidDel="00000000" w:rsidP="00000000" w:rsidRDefault="00000000" w:rsidRPr="00000000" w14:paraId="000001A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4">
      <w:pPr>
        <w:pStyle w:val="Heading3"/>
        <w:spacing w:before="0" w:lineRule="auto"/>
        <w:ind w:firstLine="566"/>
        <w:rPr>
          <w:rFonts w:ascii="Helvetica Neue" w:cs="Helvetica Neue" w:eastAsia="Helvetica Neue" w:hAnsi="Helvetica Neue"/>
          <w:sz w:val="22"/>
          <w:szCs w:val="22"/>
        </w:rPr>
      </w:pPr>
      <w:bookmarkStart w:colFirst="0" w:colLast="0" w:name="_heading=h.lyysdo4go230" w:id="18"/>
      <w:bookmarkEnd w:id="18"/>
      <w:r w:rsidDel="00000000" w:rsidR="00000000" w:rsidRPr="00000000">
        <w:rPr>
          <w:rFonts w:ascii="Helvetica Neue" w:cs="Helvetica Neue" w:eastAsia="Helvetica Neue" w:hAnsi="Helvetica Neue"/>
          <w:sz w:val="22"/>
          <w:szCs w:val="22"/>
          <w:rtl w:val="0"/>
        </w:rPr>
        <w:t xml:space="preserve">Procedimiento para informar de un evento a EC/TAX</w:t>
      </w:r>
    </w:p>
    <w:p w:rsidR="00000000" w:rsidDel="00000000" w:rsidP="00000000" w:rsidRDefault="00000000" w:rsidRPr="00000000" w14:paraId="000001A5">
      <w:pPr>
        <w:pStyle w:val="Heading2"/>
        <w:spacing w:before="0" w:lineRule="auto"/>
        <w:ind w:left="0" w:firstLine="0"/>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Recibida la notificación de parte de las autoridades en los supuestos descritos en el capítulo de Servicios Contratados, el contribuyente deberá enviar correo electrónico con los archivos recibidos o notificación al contacto EC/TAX.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caso de que se hubiere recibido físicamente el documento, el contribuyente deberá escanearlo y enviarlo al contacto EC/TAX el mismo día que se reciba y/o máximo dentro de los siguientes 2 días naturales.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Incluir en el correo la confirmación de la información de contacto del equipo contable y fiscal del cliente.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contacto de EC/TAX confirmará la recepción del correo.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persona designada por EC/TAX designará uno o varios abogados dentro de las primeras 24 horas a la recepción del requerimiento, quien estará en comunicación constante con el contribuyente.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equipo designado por EC/TAX llevará a cabo una evaluación del requerimiento de la autoridad dentro de las primeras 24 horas en las que reciba el requerimiento o notificación de que se trate.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Una vez finalizado el análisis del requerimiento o notificación, EC/TAX tendrá una comunicación con el equipo contable del contribuyente dentro de las 24 horas siguientes.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Dentro del plazo establecido en cada caso el equipo de trabajo elaborará la respuesta que se dará a la autoridad fiscal.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el plazo establecido para cada caso, EC/TAX hará llegar al cliente la respuesta que deberá ser enviada al SAT, junto con la documentación soporte.</w:t>
      </w:r>
    </w:p>
    <w:p w:rsidR="00000000" w:rsidDel="00000000" w:rsidP="00000000" w:rsidRDefault="00000000" w:rsidRPr="00000000" w14:paraId="000001B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8">
      <w:pPr>
        <w:pStyle w:val="Heading2"/>
        <w:spacing w:before="0" w:lineRule="auto"/>
        <w:ind w:firstLine="566"/>
        <w:jc w:val="both"/>
        <w:rPr>
          <w:rFonts w:ascii="Helvetica Neue" w:cs="Helvetica Neue" w:eastAsia="Helvetica Neue" w:hAnsi="Helvetica Neue"/>
          <w:b w:val="0"/>
          <w:bCs w:val="0"/>
          <w:sz w:val="22"/>
          <w:szCs w:val="22"/>
        </w:rPr>
      </w:pPr>
      <w:r w:rsidDel="00000000" w:rsidR="00000000" w:rsidRPr="00000000">
        <w:rPr>
          <w:rtl w:val="0"/>
        </w:rPr>
      </w:r>
    </w:p>
    <w:p w:rsidR="00000000" w:rsidDel="00000000" w:rsidP="00000000" w:rsidRDefault="00000000" w:rsidRPr="00000000" w14:paraId="000001B9">
      <w:pPr>
        <w:pStyle w:val="Heading2"/>
        <w:spacing w:before="0" w:lineRule="auto"/>
        <w:ind w:firstLine="566"/>
        <w:rPr>
          <w:rFonts w:ascii="Helvetica Neue" w:cs="Helvetica Neue" w:eastAsia="Helvetica Neue" w:hAnsi="Helvetica Neue"/>
          <w:sz w:val="22"/>
          <w:szCs w:val="22"/>
        </w:rPr>
      </w:pPr>
      <w:bookmarkStart w:colFirst="0" w:colLast="0" w:name="_heading=h.hyeidisbnkzk" w:id="19"/>
      <w:bookmarkEnd w:id="19"/>
      <w:r w:rsidDel="00000000" w:rsidR="00000000" w:rsidRPr="00000000">
        <w:rPr>
          <w:rFonts w:ascii="Helvetica Neue" w:cs="Helvetica Neue" w:eastAsia="Helvetica Neue" w:hAnsi="Helvetica Neue"/>
          <w:sz w:val="22"/>
          <w:szCs w:val="22"/>
          <w:rtl w:val="0"/>
        </w:rPr>
        <w:t xml:space="preserve">VI. Obligaciones de EC/TAX</w:t>
      </w:r>
    </w:p>
    <w:p w:rsidR="00000000" w:rsidDel="00000000" w:rsidP="00000000" w:rsidRDefault="00000000" w:rsidRPr="00000000" w14:paraId="000001BA">
      <w:pPr>
        <w:pStyle w:val="Heading2"/>
        <w:spacing w:before="0" w:lineRule="auto"/>
        <w:ind w:firstLine="566"/>
        <w:jc w:val="both"/>
        <w:rPr>
          <w:rFonts w:ascii="Helvetica Neue" w:cs="Helvetica Neue" w:eastAsia="Helvetica Neue" w:hAnsi="Helvetica Neue"/>
          <w:b w:val="0"/>
          <w:bCs w:val="0"/>
          <w:sz w:val="22"/>
          <w:szCs w:val="22"/>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Conservar, proteger y resguardar la fiel. (Esta solo será requerida en caso de que, atendiendo a los alcances del requerimiento, notificación y/o respuesta al SAT sea necesario consultar la base de datos institucional del SAT).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todo momento la información deberá ser resguardada por EC/TAX, como información confidencial en los términos y con los alcances descritos en el contrato de prestación de servicios.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Confirmar la recepción de información el mismo día en que sea enviada por el contribuyente, salvo que esta sea remitida fuera de los horarios de atención de EC/TAX.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Entablar comunicación en un plazo no mayor a 24 horas con el equipo contable y fiscal del contribuyente.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Elaborar la respuesta que se dará a la autoridad fiscal dentro de los plazos establecido sen cada caso.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Confirmar envío de respuesta a la autoridad antes del vencimiento del plazo.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2"/>
        <w:spacing w:before="0" w:lineRule="auto"/>
        <w:ind w:firstLine="566"/>
        <w:jc w:val="both"/>
        <w:rPr>
          <w:rFonts w:ascii="Helvetica Neue" w:cs="Helvetica Neue" w:eastAsia="Helvetica Neue" w:hAnsi="Helvetica Neue"/>
          <w:b w:val="0"/>
          <w:bCs w:val="0"/>
          <w:sz w:val="22"/>
          <w:szCs w:val="22"/>
        </w:rPr>
      </w:pPr>
      <w:r w:rsidDel="00000000" w:rsidR="00000000" w:rsidRPr="00000000">
        <w:rPr>
          <w:rtl w:val="0"/>
        </w:rPr>
      </w:r>
    </w:p>
    <w:p w:rsidR="00000000" w:rsidDel="00000000" w:rsidP="00000000" w:rsidRDefault="00000000" w:rsidRPr="00000000" w14:paraId="000001C8">
      <w:pPr>
        <w:pStyle w:val="Heading2"/>
        <w:spacing w:before="0" w:lineRule="auto"/>
        <w:ind w:firstLine="566"/>
        <w:rPr>
          <w:rFonts w:ascii="Helvetica Neue" w:cs="Helvetica Neue" w:eastAsia="Helvetica Neue" w:hAnsi="Helvetica Neue"/>
          <w:sz w:val="22"/>
          <w:szCs w:val="22"/>
        </w:rPr>
      </w:pPr>
      <w:bookmarkStart w:colFirst="0" w:colLast="0" w:name="_heading=h.ny8o77f1konh" w:id="20"/>
      <w:bookmarkEnd w:id="20"/>
      <w:r w:rsidDel="00000000" w:rsidR="00000000" w:rsidRPr="00000000">
        <w:rPr>
          <w:rFonts w:ascii="Helvetica Neue" w:cs="Helvetica Neue" w:eastAsia="Helvetica Neue" w:hAnsi="Helvetica Neue"/>
          <w:sz w:val="22"/>
          <w:szCs w:val="22"/>
          <w:rtl w:val="0"/>
        </w:rPr>
        <w:t xml:space="preserve">VII. Causas de exclusión de servicios y responsabilidad</w:t>
      </w:r>
    </w:p>
    <w:p w:rsidR="00000000" w:rsidDel="00000000" w:rsidP="00000000" w:rsidRDefault="00000000" w:rsidRPr="00000000" w14:paraId="000001C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ningún caso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EC/TAX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será responsable de las contribuciones, multas y/o créditos fiscales que sean determinados por las autoridades con motivo del ejercicio de facultades de comprobación a que hace referencia el contrato de prestación de servicios y las presente condiciones generales.</w:t>
      </w:r>
    </w:p>
    <w:p w:rsidR="00000000" w:rsidDel="00000000" w:rsidP="00000000" w:rsidRDefault="00000000" w:rsidRPr="00000000" w14:paraId="000001C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EC/TAX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será responsable solidario de los créditos fiscales a cargo de los contribuyentes que sean determinados por las autoridades con motivo del ejercicio de facultades de comprobación.</w:t>
      </w:r>
    </w:p>
    <w:p w:rsidR="00000000" w:rsidDel="00000000" w:rsidP="00000000" w:rsidRDefault="00000000" w:rsidRPr="00000000" w14:paraId="000001C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EC/TAX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será responsable del retraso en la elaboración del escrito de desahogo de requerimiento, aclaración, manifestaciones o cualquier otro que deba presentarse ante el SAT en los casos en los que la notificación, información contable o cualquier otra sea informada o proporcionada 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EC/TAX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fuera de los plazos señalados en el</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capítulo</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Procedimientos para el uso de los servicios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 las presentes Condiciones Generales.</w:t>
      </w:r>
    </w:p>
    <w:p w:rsidR="00000000" w:rsidDel="00000000" w:rsidP="00000000" w:rsidRDefault="00000000" w:rsidRPr="00000000" w14:paraId="000001C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EC/TAX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 abstendrá de prestar servicios en caso de que exista retraso por más de tres meses en el pago de las contraprestaciones mensuales establecidas en el contrato de prestación de servicios.</w:t>
      </w:r>
    </w:p>
    <w:p w:rsidR="00000000" w:rsidDel="00000000" w:rsidP="00000000" w:rsidRDefault="00000000" w:rsidRPr="00000000" w14:paraId="000001D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contrato de prestación de servicios únicamente amparara servicios a quien lo haya suscrito en forma individual, por lo que en ninguna circunstancia se le brindarán los servicios a que se refiere a persona física y/o moral que no se encuentre debidamente contratada.</w:t>
      </w:r>
    </w:p>
    <w:p w:rsidR="00000000" w:rsidDel="00000000" w:rsidP="00000000" w:rsidRDefault="00000000" w:rsidRPr="00000000" w14:paraId="000001D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El contrato de prestación de servicios únicamente ampara los servicios descritos en el contrato las presentes Condiciones Generales excluyendo cualquier otro que sea requerido por el contribuyente.</w:t>
      </w:r>
    </w:p>
    <w:p w:rsidR="00000000" w:rsidDel="00000000" w:rsidP="00000000" w:rsidRDefault="00000000" w:rsidRPr="00000000" w14:paraId="000001D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Los servicios prestados por EC/TAX iniciarán con la remisión por parte del contribuyente de la notificación, requerimiento y/o comunicación formulada por el SAT y terminarán con la remisión al contribuyente del escrito de desahogo de requerimiento, aclaración, manifestaciones o cualquier otro que deba presentarse ante el SAT, o en caso de que aplique, hasta el dictado de resolución por parte de la autoridad fiscal en el procedimiento correspondiente.</w:t>
      </w:r>
    </w:p>
    <w:p w:rsidR="00000000" w:rsidDel="00000000" w:rsidP="00000000" w:rsidRDefault="00000000" w:rsidRPr="00000000" w14:paraId="000001D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promoción de cualquier medio de defensa que resulte procedente derivado de la resolución por parte de la autoridad fiscal en el procedimiento correspondiente, no está prevista en el contrato de prestación de servicios, por lo que, en tal caso, los honorarios correspondientes de calcularán y pagarán en forma separada, atendiendo a las particularidades de cada caso.</w:t>
      </w:r>
    </w:p>
    <w:p w:rsidR="00000000" w:rsidDel="00000000" w:rsidP="00000000" w:rsidRDefault="00000000" w:rsidRPr="00000000" w14:paraId="000001D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Previo a la firma del contrato EC/TAX tendrá derecho a revisar la situación fiscal del contribuyente mediante la solicitud de Opinión de Cumplimiento de Obligaciones Fiscales con anterioridad no mayor a 3 meses a la firma del contrato, así como cualquier otra información y documentación que sea requerida por EC/TAX.</w:t>
      </w:r>
    </w:p>
    <w:p w:rsidR="00000000" w:rsidDel="00000000" w:rsidP="00000000" w:rsidRDefault="00000000" w:rsidRPr="00000000" w14:paraId="000001D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D">
      <w:pPr>
        <w:jc w:val="both"/>
        <w:rPr>
          <w:rFonts w:ascii="Helvetica Neue" w:cs="Helvetica Neue" w:eastAsia="Helvetica Neue" w:hAnsi="Helvetica Neu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8" w:top="1418"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PowerPlusWaterMarkObject1" style="position:absolute;width:517.5pt;height:105.0pt;rotation:315;z-index:-503316481;mso-position-horizontal-relative:margin;mso-position-horizontal:center;mso-position-vertical-relative:margin;mso-position-vertical:center;" fillcolor="#c0c0c0" stroked="f" type="#_x0000_t136">
          <v:fill angle="0" opacity="65536f"/>
          <v:textpath fitshape="t" string="BORRADOR"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19" w:lineRule="auto"/>
      <w:ind w:left="566"/>
    </w:pPr>
    <w:rPr>
      <w:b w:val="1"/>
      <w:bCs w:val="1"/>
      <w:sz w:val="36"/>
      <w:szCs w:val="36"/>
    </w:rPr>
  </w:style>
  <w:style w:type="paragraph" w:styleId="Heading2">
    <w:name w:val="heading 2"/>
    <w:basedOn w:val="Normal"/>
    <w:next w:val="Normal"/>
    <w:pPr>
      <w:spacing w:before="122" w:lineRule="auto"/>
      <w:ind w:left="566"/>
    </w:pPr>
    <w:rPr>
      <w:b w:val="1"/>
      <w:bCs w:val="1"/>
      <w:sz w:val="30"/>
      <w:szCs w:val="30"/>
    </w:rPr>
  </w:style>
  <w:style w:type="paragraph" w:styleId="Heading3">
    <w:name w:val="heading 3"/>
    <w:basedOn w:val="Normal"/>
    <w:next w:val="Normal"/>
    <w:pPr>
      <w:spacing w:before="119" w:lineRule="auto"/>
      <w:ind w:left="566"/>
    </w:pPr>
    <w:rPr>
      <w:b w:val="1"/>
      <w:bCs w:val="1"/>
      <w:sz w:val="28"/>
      <w:szCs w:val="28"/>
    </w:rPr>
  </w:style>
  <w:style w:type="paragraph" w:styleId="Heading4">
    <w:name w:val="heading 4"/>
    <w:basedOn w:val="Normal"/>
    <w:next w:val="Normal"/>
    <w:pPr>
      <w:spacing w:before="293" w:lineRule="auto"/>
      <w:ind w:left="988"/>
    </w:pPr>
    <w:rPr>
      <w:sz w:val="28"/>
      <w:szCs w:val="28"/>
    </w:rPr>
  </w:style>
  <w:style w:type="paragraph" w:styleId="Heading5">
    <w:name w:val="heading 5"/>
    <w:basedOn w:val="Normal"/>
    <w:next w:val="Normal"/>
    <w:pPr>
      <w:spacing w:before="121" w:lineRule="auto"/>
      <w:ind w:left="566"/>
    </w:pPr>
    <w:rPr>
      <w:b w:val="1"/>
      <w:bCs w:val="1"/>
      <w:sz w:val="24"/>
      <w:szCs w:val="24"/>
    </w:rPr>
  </w:style>
  <w:style w:type="paragraph" w:styleId="Heading6">
    <w:name w:val="heading 6"/>
    <w:basedOn w:val="Normal"/>
    <w:next w:val="Normal"/>
    <w:pPr>
      <w:spacing w:before="120" w:lineRule="auto"/>
      <w:ind w:left="566"/>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uiPriority w:val="1"/>
    <w:qFormat w:val="1"/>
    <w:pPr>
      <w:ind w:left="501"/>
      <w:outlineLvl w:val="6"/>
    </w:pPr>
    <w:rPr>
      <w:sz w:val="24"/>
      <w:szCs w:val="24"/>
    </w:rPr>
  </w:style>
  <w:style w:type="paragraph" w:styleId="Ttulo8">
    <w:name w:val="heading 8"/>
    <w:basedOn w:val="Normal"/>
    <w:uiPriority w:val="1"/>
    <w:qFormat w:val="1"/>
    <w:pPr>
      <w:spacing w:before="119"/>
      <w:ind w:left="566"/>
      <w:outlineLvl w:val="7"/>
    </w:pPr>
    <w:rPr>
      <w:b w:val="1"/>
      <w:bCs w:val="1"/>
    </w:rPr>
  </w:style>
  <w:style w:type="paragraph" w:styleId="Ttulo9">
    <w:name w:val="heading 9"/>
    <w:basedOn w:val="Normal"/>
    <w:uiPriority w:val="1"/>
    <w:qFormat w:val="1"/>
    <w:pPr>
      <w:ind w:left="566"/>
      <w:outlineLvl w:val="8"/>
    </w:pPr>
    <w:rPr>
      <w:b w:val="1"/>
      <w:bCs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after="360" w:before="360"/>
    </w:pPr>
    <w:rPr>
      <w:rFonts w:asciiTheme="minorHAnsi" w:cstheme="minorHAnsi" w:hAnsiTheme="minorHAnsi"/>
      <w:b w:val="1"/>
      <w:bCs w:val="1"/>
      <w:caps w:val="1"/>
      <w:u w:val="single"/>
    </w:rPr>
  </w:style>
  <w:style w:type="paragraph" w:styleId="TDC2">
    <w:name w:val="toc 2"/>
    <w:basedOn w:val="Normal"/>
    <w:uiPriority w:val="39"/>
    <w:qFormat w:val="1"/>
    <w:rPr>
      <w:rFonts w:asciiTheme="minorHAnsi" w:cstheme="minorHAnsi" w:hAnsiTheme="minorHAnsi"/>
      <w:b w:val="1"/>
      <w:bCs w:val="1"/>
      <w:smallCaps w:val="1"/>
    </w:rPr>
  </w:style>
  <w:style w:type="paragraph" w:styleId="TDC3">
    <w:name w:val="toc 3"/>
    <w:basedOn w:val="Normal"/>
    <w:uiPriority w:val="39"/>
    <w:qFormat w:val="1"/>
    <w:rPr>
      <w:rFonts w:asciiTheme="minorHAnsi" w:cstheme="minorHAnsi" w:hAnsiTheme="minorHAnsi"/>
      <w:smallCaps w:val="1"/>
    </w:rPr>
  </w:style>
  <w:style w:type="paragraph" w:styleId="TDC4">
    <w:name w:val="toc 4"/>
    <w:basedOn w:val="Normal"/>
    <w:uiPriority w:val="1"/>
    <w:qFormat w:val="1"/>
    <w:rPr>
      <w:rFonts w:asciiTheme="minorHAnsi" w:cstheme="minorHAnsi" w:hAnsiTheme="minorHAnsi"/>
    </w:rPr>
  </w:style>
  <w:style w:type="paragraph" w:styleId="Textoindependiente">
    <w:name w:val="Body Text"/>
    <w:basedOn w:val="Normal"/>
    <w:uiPriority w:val="1"/>
    <w:qFormat w:val="1"/>
    <w:pPr>
      <w:spacing w:before="120"/>
      <w:ind w:left="566"/>
    </w:pPr>
    <w:rPr>
      <w:sz w:val="20"/>
      <w:szCs w:val="20"/>
    </w:rPr>
  </w:style>
  <w:style w:type="paragraph" w:styleId="Prrafodelista">
    <w:name w:val="List Paragraph"/>
    <w:basedOn w:val="Normal"/>
    <w:uiPriority w:val="1"/>
    <w:qFormat w:val="1"/>
    <w:pPr>
      <w:spacing w:before="120"/>
      <w:ind w:left="852" w:hanging="286"/>
    </w:pPr>
  </w:style>
  <w:style w:type="paragraph" w:styleId="TableParagraph" w:customStyle="1">
    <w:name w:val="Table Paragraph"/>
    <w:basedOn w:val="Normal"/>
    <w:uiPriority w:val="1"/>
    <w:qFormat w:val="1"/>
  </w:style>
  <w:style w:type="paragraph" w:styleId="ndice1">
    <w:name w:val="index 1"/>
    <w:basedOn w:val="Normal"/>
    <w:next w:val="Normal"/>
    <w:autoRedefine w:val="1"/>
    <w:uiPriority w:val="99"/>
    <w:unhideWhenUsed w:val="1"/>
    <w:rsid w:val="00FC7A18"/>
    <w:pPr>
      <w:ind w:left="220" w:hanging="220"/>
    </w:pPr>
    <w:rPr>
      <w:rFonts w:asciiTheme="minorHAnsi" w:cstheme="minorHAnsi" w:hAnsiTheme="minorHAnsi"/>
      <w:sz w:val="18"/>
      <w:szCs w:val="18"/>
    </w:rPr>
  </w:style>
  <w:style w:type="paragraph" w:styleId="ndice2">
    <w:name w:val="index 2"/>
    <w:basedOn w:val="Normal"/>
    <w:next w:val="Normal"/>
    <w:autoRedefine w:val="1"/>
    <w:uiPriority w:val="99"/>
    <w:unhideWhenUsed w:val="1"/>
    <w:rsid w:val="00FC7A18"/>
    <w:pPr>
      <w:ind w:left="440" w:hanging="220"/>
    </w:pPr>
    <w:rPr>
      <w:rFonts w:asciiTheme="minorHAnsi" w:cstheme="minorHAnsi" w:hAnsiTheme="minorHAnsi"/>
      <w:sz w:val="18"/>
      <w:szCs w:val="18"/>
    </w:rPr>
  </w:style>
  <w:style w:type="paragraph" w:styleId="ndice3">
    <w:name w:val="index 3"/>
    <w:basedOn w:val="Normal"/>
    <w:next w:val="Normal"/>
    <w:autoRedefine w:val="1"/>
    <w:uiPriority w:val="99"/>
    <w:unhideWhenUsed w:val="1"/>
    <w:rsid w:val="00FC7A18"/>
    <w:pPr>
      <w:ind w:left="660" w:hanging="220"/>
    </w:pPr>
    <w:rPr>
      <w:rFonts w:asciiTheme="minorHAnsi" w:cstheme="minorHAnsi" w:hAnsiTheme="minorHAnsi"/>
      <w:sz w:val="18"/>
      <w:szCs w:val="18"/>
    </w:rPr>
  </w:style>
  <w:style w:type="paragraph" w:styleId="ndice4">
    <w:name w:val="index 4"/>
    <w:basedOn w:val="Normal"/>
    <w:next w:val="Normal"/>
    <w:autoRedefine w:val="1"/>
    <w:uiPriority w:val="99"/>
    <w:unhideWhenUsed w:val="1"/>
    <w:rsid w:val="00FC7A18"/>
    <w:pPr>
      <w:ind w:left="880" w:hanging="220"/>
    </w:pPr>
    <w:rPr>
      <w:rFonts w:asciiTheme="minorHAnsi" w:cstheme="minorHAnsi" w:hAnsiTheme="minorHAnsi"/>
      <w:sz w:val="18"/>
      <w:szCs w:val="18"/>
    </w:rPr>
  </w:style>
  <w:style w:type="paragraph" w:styleId="ndice5">
    <w:name w:val="index 5"/>
    <w:basedOn w:val="Normal"/>
    <w:next w:val="Normal"/>
    <w:autoRedefine w:val="1"/>
    <w:uiPriority w:val="99"/>
    <w:unhideWhenUsed w:val="1"/>
    <w:rsid w:val="00FC7A18"/>
    <w:pPr>
      <w:ind w:left="1100" w:hanging="220"/>
    </w:pPr>
    <w:rPr>
      <w:rFonts w:asciiTheme="minorHAnsi" w:cstheme="minorHAnsi" w:hAnsiTheme="minorHAnsi"/>
      <w:sz w:val="18"/>
      <w:szCs w:val="18"/>
    </w:rPr>
  </w:style>
  <w:style w:type="paragraph" w:styleId="ndice6">
    <w:name w:val="index 6"/>
    <w:basedOn w:val="Normal"/>
    <w:next w:val="Normal"/>
    <w:autoRedefine w:val="1"/>
    <w:uiPriority w:val="99"/>
    <w:unhideWhenUsed w:val="1"/>
    <w:rsid w:val="00FC7A18"/>
    <w:pPr>
      <w:ind w:left="1320" w:hanging="220"/>
    </w:pPr>
    <w:rPr>
      <w:rFonts w:asciiTheme="minorHAnsi" w:cstheme="minorHAnsi" w:hAnsiTheme="minorHAnsi"/>
      <w:sz w:val="18"/>
      <w:szCs w:val="18"/>
    </w:rPr>
  </w:style>
  <w:style w:type="paragraph" w:styleId="ndice7">
    <w:name w:val="index 7"/>
    <w:basedOn w:val="Normal"/>
    <w:next w:val="Normal"/>
    <w:autoRedefine w:val="1"/>
    <w:uiPriority w:val="99"/>
    <w:unhideWhenUsed w:val="1"/>
    <w:rsid w:val="00FC7A18"/>
    <w:pPr>
      <w:ind w:left="1540" w:hanging="220"/>
    </w:pPr>
    <w:rPr>
      <w:rFonts w:asciiTheme="minorHAnsi" w:cstheme="minorHAnsi" w:hAnsiTheme="minorHAnsi"/>
      <w:sz w:val="18"/>
      <w:szCs w:val="18"/>
    </w:rPr>
  </w:style>
  <w:style w:type="paragraph" w:styleId="ndice8">
    <w:name w:val="index 8"/>
    <w:basedOn w:val="Normal"/>
    <w:next w:val="Normal"/>
    <w:autoRedefine w:val="1"/>
    <w:uiPriority w:val="99"/>
    <w:unhideWhenUsed w:val="1"/>
    <w:rsid w:val="00FC7A18"/>
    <w:pPr>
      <w:ind w:left="1760" w:hanging="220"/>
    </w:pPr>
    <w:rPr>
      <w:rFonts w:asciiTheme="minorHAnsi" w:cstheme="minorHAnsi" w:hAnsiTheme="minorHAnsi"/>
      <w:sz w:val="18"/>
      <w:szCs w:val="18"/>
    </w:rPr>
  </w:style>
  <w:style w:type="paragraph" w:styleId="ndice9">
    <w:name w:val="index 9"/>
    <w:basedOn w:val="Normal"/>
    <w:next w:val="Normal"/>
    <w:autoRedefine w:val="1"/>
    <w:uiPriority w:val="99"/>
    <w:unhideWhenUsed w:val="1"/>
    <w:rsid w:val="00FC7A18"/>
    <w:pPr>
      <w:ind w:left="1980" w:hanging="220"/>
    </w:pPr>
    <w:rPr>
      <w:rFonts w:asciiTheme="minorHAnsi" w:cstheme="minorHAnsi" w:hAnsiTheme="minorHAnsi"/>
      <w:sz w:val="18"/>
      <w:szCs w:val="18"/>
    </w:rPr>
  </w:style>
  <w:style w:type="paragraph" w:styleId="Ttulodendice">
    <w:name w:val="index heading"/>
    <w:basedOn w:val="Normal"/>
    <w:next w:val="ndice1"/>
    <w:uiPriority w:val="99"/>
    <w:unhideWhenUsed w:val="1"/>
    <w:rsid w:val="00FC7A18"/>
    <w:pPr>
      <w:pBdr>
        <w:top w:color="auto" w:space="0" w:sz="12" w:val="single"/>
      </w:pBdr>
      <w:spacing w:after="240" w:before="360"/>
    </w:pPr>
    <w:rPr>
      <w:rFonts w:asciiTheme="minorHAnsi" w:cstheme="minorHAnsi" w:hAnsiTheme="minorHAnsi"/>
      <w:b w:val="1"/>
      <w:bCs w:val="1"/>
      <w:i w:val="1"/>
      <w:iCs w:val="1"/>
      <w:sz w:val="26"/>
      <w:szCs w:val="26"/>
    </w:rPr>
  </w:style>
  <w:style w:type="paragraph" w:styleId="TtuloTDC">
    <w:name w:val="TOC Heading"/>
    <w:basedOn w:val="Ttulo1"/>
    <w:next w:val="Normal"/>
    <w:uiPriority w:val="39"/>
    <w:unhideWhenUsed w:val="1"/>
    <w:qFormat w:val="1"/>
    <w:rsid w:val="00FC7A18"/>
    <w:pPr>
      <w:keepNext w:val="1"/>
      <w:keepLines w:val="1"/>
      <w:widowControl w:val="1"/>
      <w:autoSpaceDE w:val="1"/>
      <w:autoSpaceDN w:val="1"/>
      <w:spacing w:before="480" w:line="276" w:lineRule="auto"/>
      <w:ind w:left="0"/>
      <w:outlineLvl w:val="9"/>
    </w:pPr>
    <w:rPr>
      <w:rFonts w:asciiTheme="majorHAnsi" w:cstheme="majorBidi" w:eastAsiaTheme="majorEastAsia" w:hAnsiTheme="majorHAnsi"/>
      <w:color w:val="365f91" w:themeColor="accent1" w:themeShade="0000BF"/>
      <w:sz w:val="28"/>
      <w:szCs w:val="28"/>
      <w:lang w:eastAsia="es-MX" w:val="es-MX"/>
    </w:rPr>
  </w:style>
  <w:style w:type="character" w:styleId="Hipervnculo">
    <w:name w:val="Hyperlink"/>
    <w:basedOn w:val="Fuentedeprrafopredeter"/>
    <w:uiPriority w:val="99"/>
    <w:unhideWhenUsed w:val="1"/>
    <w:rsid w:val="00FC7A18"/>
    <w:rPr>
      <w:color w:val="0000ff" w:themeColor="hyperlink"/>
      <w:u w:val="single"/>
    </w:rPr>
  </w:style>
  <w:style w:type="paragraph" w:styleId="TDC5">
    <w:name w:val="toc 5"/>
    <w:basedOn w:val="Normal"/>
    <w:next w:val="Normal"/>
    <w:autoRedefine w:val="1"/>
    <w:uiPriority w:val="39"/>
    <w:unhideWhenUsed w:val="1"/>
    <w:rsid w:val="00FC7A18"/>
    <w:rPr>
      <w:rFonts w:asciiTheme="minorHAnsi" w:cstheme="minorHAnsi" w:hAnsiTheme="minorHAnsi"/>
    </w:rPr>
  </w:style>
  <w:style w:type="paragraph" w:styleId="TDC6">
    <w:name w:val="toc 6"/>
    <w:basedOn w:val="Normal"/>
    <w:next w:val="Normal"/>
    <w:autoRedefine w:val="1"/>
    <w:uiPriority w:val="39"/>
    <w:unhideWhenUsed w:val="1"/>
    <w:rsid w:val="00FC7A18"/>
    <w:rPr>
      <w:rFonts w:asciiTheme="minorHAnsi" w:cstheme="minorHAnsi" w:hAnsiTheme="minorHAnsi"/>
    </w:rPr>
  </w:style>
  <w:style w:type="paragraph" w:styleId="TDC7">
    <w:name w:val="toc 7"/>
    <w:basedOn w:val="Normal"/>
    <w:next w:val="Normal"/>
    <w:autoRedefine w:val="1"/>
    <w:uiPriority w:val="39"/>
    <w:unhideWhenUsed w:val="1"/>
    <w:rsid w:val="00FC7A18"/>
    <w:rPr>
      <w:rFonts w:asciiTheme="minorHAnsi" w:cstheme="minorHAnsi" w:hAnsiTheme="minorHAnsi"/>
    </w:rPr>
  </w:style>
  <w:style w:type="paragraph" w:styleId="TDC8">
    <w:name w:val="toc 8"/>
    <w:basedOn w:val="Normal"/>
    <w:next w:val="Normal"/>
    <w:autoRedefine w:val="1"/>
    <w:uiPriority w:val="39"/>
    <w:unhideWhenUsed w:val="1"/>
    <w:rsid w:val="00FC7A18"/>
    <w:rPr>
      <w:rFonts w:asciiTheme="minorHAnsi" w:cstheme="minorHAnsi" w:hAnsiTheme="minorHAnsi"/>
    </w:rPr>
  </w:style>
  <w:style w:type="paragraph" w:styleId="TDC9">
    <w:name w:val="toc 9"/>
    <w:basedOn w:val="Normal"/>
    <w:next w:val="Normal"/>
    <w:autoRedefine w:val="1"/>
    <w:uiPriority w:val="39"/>
    <w:unhideWhenUsed w:val="1"/>
    <w:rsid w:val="00FC7A18"/>
    <w:rPr>
      <w:rFonts w:asciiTheme="minorHAnsi" w:cstheme="minorHAnsi" w:hAnsiTheme="minorHAnsi"/>
    </w:rPr>
  </w:style>
  <w:style w:type="paragraph" w:styleId="NormalWeb">
    <w:name w:val="Normal (Web)"/>
    <w:basedOn w:val="Normal"/>
    <w:uiPriority w:val="99"/>
    <w:semiHidden w:val="1"/>
    <w:unhideWhenUsed w:val="1"/>
    <w:rsid w:val="00F33DAF"/>
    <w:rPr>
      <w:rFonts w:ascii="Times New Roman" w:cs="Times New Roman" w:hAnsi="Times New Roman"/>
      <w:sz w:val="24"/>
      <w:szCs w:val="24"/>
    </w:rPr>
  </w:style>
  <w:style w:type="paragraph" w:styleId="Encabezado">
    <w:name w:val="header"/>
    <w:basedOn w:val="Normal"/>
    <w:link w:val="EncabezadoCar"/>
    <w:uiPriority w:val="99"/>
    <w:unhideWhenUsed w:val="1"/>
    <w:rsid w:val="008C3106"/>
    <w:pPr>
      <w:tabs>
        <w:tab w:val="center" w:pos="4419"/>
        <w:tab w:val="right" w:pos="8838"/>
      </w:tabs>
    </w:pPr>
  </w:style>
  <w:style w:type="character" w:styleId="EncabezadoCar" w:customStyle="1">
    <w:name w:val="Encabezado Car"/>
    <w:basedOn w:val="Fuentedeprrafopredeter"/>
    <w:link w:val="Encabezado"/>
    <w:uiPriority w:val="99"/>
    <w:rsid w:val="008C3106"/>
    <w:rPr>
      <w:rFonts w:ascii="Arial" w:cs="Arial" w:eastAsia="Arial" w:hAnsi="Arial"/>
      <w:lang w:val="es-ES"/>
    </w:rPr>
  </w:style>
  <w:style w:type="paragraph" w:styleId="Piedepgina">
    <w:name w:val="footer"/>
    <w:basedOn w:val="Normal"/>
    <w:link w:val="PiedepginaCar"/>
    <w:uiPriority w:val="99"/>
    <w:unhideWhenUsed w:val="1"/>
    <w:rsid w:val="008C3106"/>
    <w:pPr>
      <w:tabs>
        <w:tab w:val="center" w:pos="4419"/>
        <w:tab w:val="right" w:pos="8838"/>
      </w:tabs>
    </w:pPr>
  </w:style>
  <w:style w:type="character" w:styleId="PiedepginaCar" w:customStyle="1">
    <w:name w:val="Pie de página Car"/>
    <w:basedOn w:val="Fuentedeprrafopredeter"/>
    <w:link w:val="Piedepgina"/>
    <w:uiPriority w:val="99"/>
    <w:rsid w:val="008C3106"/>
    <w:rPr>
      <w:rFonts w:ascii="Arial" w:cs="Arial" w:eastAsia="Arial" w:hAnsi="Arial"/>
      <w:lang w:val="es-ES"/>
    </w:rPr>
  </w:style>
  <w:style w:type="character" w:styleId="Mencinsinresolver">
    <w:name w:val="Unresolved Mention"/>
    <w:basedOn w:val="Fuentedeprrafopredeter"/>
    <w:uiPriority w:val="99"/>
    <w:semiHidden w:val="1"/>
    <w:unhideWhenUsed w:val="1"/>
    <w:rsid w:val="005A5CB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xxxxxxx@ectax.com.mx"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gdVJzG4/h3843KGIeStB4E8MA==">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2024-12-15T00:39:00Z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2023-01-30T00:00:00Z</vt:filetime>
  </property>
  <property fmtid="{D5CDD505-2E9C-101B-9397-08002B2CF9AE}" pid="3" name="Creator">
    <vt:lpwstr>Microsoft® Word para Microsoft 365</vt:lpwstr>
  </property>
  <property fmtid="{D5CDD505-2E9C-101B-9397-08002B2CF9AE}" pid="4" name="LastSaved">
    <vt:filetime>2024-01-30T00:00:00Z</vt:filetime>
  </property>
  <property fmtid="{D5CDD505-2E9C-101B-9397-08002B2CF9AE}" pid="5" name="Producer">
    <vt:lpwstr>Microsoft® Word para Microsoft 365</vt:lpwstr>
  </property>
</Properties>
</file>