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78B2" w:rsidRDefault="000E2690">
      <w:pPr>
        <w:spacing w:line="480" w:lineRule="auto"/>
        <w:ind w:firstLine="0"/>
        <w:jc w:val="center"/>
      </w:pPr>
      <w:bookmarkStart w:id="0" w:name="_Toc371673477"/>
      <w:bookmarkEnd w:id="0"/>
      <w:r>
        <w:rPr>
          <w:sz w:val="28"/>
          <w:szCs w:val="28"/>
        </w:rPr>
        <w:t>CENTRO ESTADUAL DE EDUCAÇÃO TECNOLÓGICA PAULA SOUZA FACULDADE DE TECNOLOGIA DE INDAIATUBA</w:t>
      </w:r>
    </w:p>
    <w:p w:rsidR="00A578B2" w:rsidRDefault="000E2690">
      <w:pPr>
        <w:spacing w:line="480" w:lineRule="auto"/>
        <w:ind w:firstLine="0"/>
        <w:jc w:val="center"/>
      </w:pPr>
      <w:r>
        <w:rPr>
          <w:sz w:val="28"/>
          <w:szCs w:val="28"/>
        </w:rPr>
        <w:t>CURSO DE TECNOLOGIA EM ANÁLISE E DESENVOLVIMENTO DE SISTEMAS</w:t>
      </w:r>
    </w:p>
    <w:p w:rsidR="00A578B2" w:rsidRDefault="00A578B2">
      <w:pPr>
        <w:spacing w:line="480" w:lineRule="auto"/>
        <w:ind w:firstLine="0"/>
        <w:jc w:val="center"/>
        <w:rPr>
          <w:sz w:val="28"/>
          <w:szCs w:val="28"/>
        </w:rPr>
      </w:pPr>
    </w:p>
    <w:p w:rsidR="00A578B2" w:rsidRDefault="00A578B2">
      <w:pPr>
        <w:spacing w:line="480" w:lineRule="auto"/>
        <w:ind w:firstLine="0"/>
        <w:jc w:val="center"/>
        <w:rPr>
          <w:sz w:val="28"/>
          <w:szCs w:val="28"/>
        </w:rPr>
      </w:pPr>
    </w:p>
    <w:p w:rsidR="00A578B2" w:rsidRPr="00E33406" w:rsidRDefault="000E2690">
      <w:pPr>
        <w:spacing w:line="480" w:lineRule="auto"/>
        <w:ind w:firstLine="0"/>
        <w:jc w:val="center"/>
        <w:rPr>
          <w:lang w:val="en-US"/>
        </w:rPr>
      </w:pPr>
      <w:r w:rsidRPr="00E33406">
        <w:rPr>
          <w:sz w:val="28"/>
          <w:szCs w:val="28"/>
          <w:lang w:val="en-US"/>
        </w:rPr>
        <w:t>MARCIO YUKIO ITO</w:t>
      </w:r>
    </w:p>
    <w:p w:rsidR="00A578B2" w:rsidRPr="00E33406" w:rsidRDefault="00A578B2">
      <w:pPr>
        <w:spacing w:line="480" w:lineRule="auto"/>
        <w:ind w:firstLine="0"/>
        <w:jc w:val="center"/>
        <w:rPr>
          <w:b/>
          <w:sz w:val="28"/>
          <w:szCs w:val="28"/>
          <w:lang w:val="en-US"/>
        </w:rPr>
      </w:pPr>
    </w:p>
    <w:p w:rsidR="00A578B2" w:rsidRPr="00E33406" w:rsidRDefault="00A578B2">
      <w:pPr>
        <w:spacing w:line="480" w:lineRule="auto"/>
        <w:ind w:firstLine="0"/>
        <w:jc w:val="center"/>
        <w:rPr>
          <w:b/>
          <w:sz w:val="28"/>
          <w:szCs w:val="28"/>
          <w:lang w:val="en-US"/>
        </w:rPr>
      </w:pPr>
    </w:p>
    <w:p w:rsidR="00A578B2" w:rsidRPr="00E33406" w:rsidRDefault="000E2690">
      <w:pPr>
        <w:spacing w:line="480" w:lineRule="auto"/>
        <w:ind w:firstLine="0"/>
        <w:jc w:val="center"/>
        <w:rPr>
          <w:lang w:val="en-US"/>
        </w:rPr>
      </w:pPr>
      <w:r w:rsidRPr="00E33406">
        <w:rPr>
          <w:b/>
          <w:sz w:val="32"/>
          <w:szCs w:val="32"/>
          <w:lang w:val="en-US"/>
        </w:rPr>
        <w:t xml:space="preserve">TSA – </w:t>
      </w:r>
      <w:r>
        <w:rPr>
          <w:b/>
          <w:sz w:val="32"/>
          <w:szCs w:val="32"/>
          <w:lang w:val="en-US"/>
        </w:rPr>
        <w:t>Technical</w:t>
      </w:r>
      <w:r w:rsidRPr="00E33406">
        <w:rPr>
          <w:b/>
          <w:sz w:val="32"/>
          <w:szCs w:val="32"/>
          <w:lang w:val="en-US"/>
        </w:rPr>
        <w:t xml:space="preserve"> </w:t>
      </w:r>
      <w:r>
        <w:rPr>
          <w:b/>
          <w:sz w:val="32"/>
          <w:szCs w:val="32"/>
          <w:lang w:val="en-US"/>
        </w:rPr>
        <w:t>System</w:t>
      </w:r>
      <w:r w:rsidRPr="00E33406">
        <w:rPr>
          <w:b/>
          <w:sz w:val="32"/>
          <w:szCs w:val="32"/>
          <w:lang w:val="en-US"/>
        </w:rPr>
        <w:t xml:space="preserve"> </w:t>
      </w:r>
      <w:r>
        <w:rPr>
          <w:b/>
          <w:sz w:val="32"/>
          <w:szCs w:val="32"/>
          <w:lang w:val="en-US"/>
        </w:rPr>
        <w:t>Architect</w:t>
      </w:r>
    </w:p>
    <w:p w:rsidR="00A578B2" w:rsidRPr="00E33406" w:rsidRDefault="00A578B2">
      <w:pPr>
        <w:spacing w:line="480" w:lineRule="auto"/>
        <w:ind w:firstLine="0"/>
        <w:jc w:val="center"/>
        <w:rPr>
          <w:b/>
          <w:sz w:val="28"/>
          <w:szCs w:val="28"/>
          <w:lang w:val="en-US"/>
        </w:rPr>
      </w:pPr>
    </w:p>
    <w:p w:rsidR="00A578B2" w:rsidRPr="00E33406" w:rsidRDefault="00A578B2">
      <w:pPr>
        <w:spacing w:line="480" w:lineRule="auto"/>
        <w:ind w:firstLine="0"/>
        <w:jc w:val="center"/>
        <w:rPr>
          <w:b/>
          <w:sz w:val="28"/>
          <w:szCs w:val="28"/>
          <w:lang w:val="en-US"/>
        </w:rPr>
      </w:pPr>
    </w:p>
    <w:p w:rsidR="00A578B2" w:rsidRPr="00E33406" w:rsidRDefault="00A578B2">
      <w:pPr>
        <w:spacing w:line="480" w:lineRule="auto"/>
        <w:ind w:firstLine="0"/>
        <w:jc w:val="center"/>
        <w:rPr>
          <w:b/>
          <w:sz w:val="28"/>
          <w:szCs w:val="28"/>
          <w:lang w:val="en-US"/>
        </w:rPr>
      </w:pPr>
    </w:p>
    <w:p w:rsidR="00A578B2" w:rsidRPr="00E33406" w:rsidRDefault="00A578B2">
      <w:pPr>
        <w:spacing w:line="480" w:lineRule="auto"/>
        <w:ind w:firstLine="0"/>
        <w:jc w:val="center"/>
        <w:rPr>
          <w:b/>
          <w:sz w:val="28"/>
          <w:szCs w:val="28"/>
          <w:lang w:val="en-US"/>
        </w:rPr>
      </w:pPr>
    </w:p>
    <w:p w:rsidR="00A578B2" w:rsidRPr="00E33406" w:rsidRDefault="00A578B2">
      <w:pPr>
        <w:spacing w:line="480" w:lineRule="auto"/>
        <w:ind w:firstLine="0"/>
        <w:jc w:val="center"/>
        <w:rPr>
          <w:b/>
          <w:sz w:val="28"/>
          <w:szCs w:val="28"/>
          <w:lang w:val="en-US"/>
        </w:rPr>
      </w:pPr>
    </w:p>
    <w:p w:rsidR="00A578B2" w:rsidRPr="00E33406" w:rsidRDefault="00A578B2">
      <w:pPr>
        <w:spacing w:line="480" w:lineRule="auto"/>
        <w:ind w:firstLine="0"/>
        <w:jc w:val="center"/>
        <w:rPr>
          <w:b/>
          <w:sz w:val="28"/>
          <w:szCs w:val="28"/>
          <w:lang w:val="en-US"/>
        </w:rPr>
      </w:pPr>
    </w:p>
    <w:p w:rsidR="00A578B2" w:rsidRPr="00E33406" w:rsidRDefault="00A578B2">
      <w:pPr>
        <w:spacing w:line="480" w:lineRule="auto"/>
        <w:ind w:firstLine="0"/>
        <w:jc w:val="center"/>
        <w:rPr>
          <w:b/>
          <w:sz w:val="28"/>
          <w:szCs w:val="28"/>
          <w:lang w:val="en-US"/>
        </w:rPr>
      </w:pPr>
    </w:p>
    <w:p w:rsidR="00A578B2" w:rsidRPr="00E33406" w:rsidRDefault="00A578B2">
      <w:pPr>
        <w:spacing w:line="480" w:lineRule="auto"/>
        <w:ind w:firstLine="0"/>
        <w:jc w:val="center"/>
        <w:rPr>
          <w:b/>
          <w:sz w:val="28"/>
          <w:szCs w:val="28"/>
          <w:lang w:val="en-US"/>
        </w:rPr>
      </w:pPr>
    </w:p>
    <w:p w:rsidR="00A578B2" w:rsidRPr="00E33406" w:rsidRDefault="00A578B2">
      <w:pPr>
        <w:spacing w:line="480" w:lineRule="auto"/>
        <w:ind w:firstLine="0"/>
        <w:jc w:val="center"/>
        <w:rPr>
          <w:b/>
          <w:sz w:val="28"/>
          <w:szCs w:val="28"/>
          <w:lang w:val="en-US"/>
        </w:rPr>
      </w:pPr>
    </w:p>
    <w:p w:rsidR="00A578B2" w:rsidRPr="00E33406" w:rsidRDefault="00A578B2">
      <w:pPr>
        <w:spacing w:line="480" w:lineRule="auto"/>
        <w:ind w:firstLine="0"/>
        <w:jc w:val="center"/>
        <w:rPr>
          <w:b/>
          <w:sz w:val="28"/>
          <w:szCs w:val="28"/>
          <w:lang w:val="en-US"/>
        </w:rPr>
      </w:pPr>
    </w:p>
    <w:p w:rsidR="00A578B2" w:rsidRDefault="000E2690">
      <w:pPr>
        <w:spacing w:line="480" w:lineRule="auto"/>
        <w:ind w:firstLine="0"/>
        <w:jc w:val="center"/>
      </w:pPr>
      <w:r>
        <w:rPr>
          <w:sz w:val="28"/>
          <w:szCs w:val="28"/>
        </w:rPr>
        <w:t>Indaiatuba - SP</w:t>
      </w:r>
    </w:p>
    <w:p w:rsidR="00A578B2" w:rsidRDefault="000E2690">
      <w:pPr>
        <w:spacing w:line="480" w:lineRule="auto"/>
        <w:ind w:firstLine="0"/>
        <w:jc w:val="center"/>
      </w:pPr>
      <w:r>
        <w:rPr>
          <w:sz w:val="28"/>
          <w:szCs w:val="28"/>
        </w:rPr>
        <w:t>2018</w:t>
      </w:r>
    </w:p>
    <w:p w:rsidR="00A578B2" w:rsidRDefault="000E2690">
      <w:pPr>
        <w:spacing w:line="480" w:lineRule="auto"/>
        <w:ind w:firstLine="0"/>
        <w:jc w:val="center"/>
      </w:pPr>
      <w:r>
        <w:rPr>
          <w:sz w:val="28"/>
          <w:szCs w:val="28"/>
        </w:rPr>
        <w:lastRenderedPageBreak/>
        <w:t>CENTRO ESTADUAL DE EDUCAÇÃO TECNOLÓGICA PAULA SOUZA FACULDADE DE TECNOLOGIA DE INDAIATUBA</w:t>
      </w:r>
    </w:p>
    <w:p w:rsidR="00A578B2" w:rsidRDefault="000E2690">
      <w:pPr>
        <w:spacing w:line="480" w:lineRule="auto"/>
        <w:ind w:firstLine="0"/>
        <w:jc w:val="center"/>
      </w:pPr>
      <w:r>
        <w:rPr>
          <w:sz w:val="28"/>
          <w:szCs w:val="28"/>
        </w:rPr>
        <w:t>CURSO DE TECNOLOGIA EM ANÁLISE E DESENVOLVIMENTO DE SISTEMAS</w:t>
      </w:r>
    </w:p>
    <w:p w:rsidR="00A578B2" w:rsidRDefault="00A578B2">
      <w:pPr>
        <w:spacing w:line="480" w:lineRule="auto"/>
        <w:ind w:firstLine="0"/>
        <w:jc w:val="center"/>
        <w:rPr>
          <w:b/>
          <w:sz w:val="28"/>
          <w:szCs w:val="28"/>
        </w:rPr>
      </w:pPr>
    </w:p>
    <w:p w:rsidR="00A578B2" w:rsidRDefault="00A578B2">
      <w:pPr>
        <w:spacing w:line="480" w:lineRule="auto"/>
        <w:ind w:firstLine="0"/>
        <w:jc w:val="center"/>
        <w:rPr>
          <w:sz w:val="28"/>
          <w:szCs w:val="28"/>
        </w:rPr>
      </w:pPr>
    </w:p>
    <w:p w:rsidR="00A578B2" w:rsidRDefault="00A578B2">
      <w:pPr>
        <w:spacing w:line="480" w:lineRule="auto"/>
        <w:ind w:firstLine="0"/>
        <w:jc w:val="center"/>
        <w:rPr>
          <w:sz w:val="28"/>
          <w:szCs w:val="28"/>
        </w:rPr>
      </w:pPr>
    </w:p>
    <w:p w:rsidR="00A578B2" w:rsidRPr="00E33406" w:rsidRDefault="000E2690">
      <w:pPr>
        <w:spacing w:line="480" w:lineRule="auto"/>
        <w:ind w:firstLine="0"/>
        <w:jc w:val="center"/>
        <w:rPr>
          <w:lang w:val="en-US"/>
        </w:rPr>
      </w:pPr>
      <w:r w:rsidRPr="00E33406">
        <w:rPr>
          <w:sz w:val="28"/>
          <w:szCs w:val="28"/>
          <w:lang w:val="en-US"/>
        </w:rPr>
        <w:t>MARCIO YUKIO ITO</w:t>
      </w:r>
    </w:p>
    <w:p w:rsidR="00A578B2" w:rsidRPr="00E33406" w:rsidRDefault="00A578B2">
      <w:pPr>
        <w:spacing w:line="480" w:lineRule="auto"/>
        <w:ind w:firstLine="0"/>
        <w:jc w:val="center"/>
        <w:rPr>
          <w:b/>
          <w:sz w:val="28"/>
          <w:szCs w:val="28"/>
          <w:lang w:val="en-US"/>
        </w:rPr>
      </w:pPr>
    </w:p>
    <w:p w:rsidR="00A578B2" w:rsidRPr="00E33406" w:rsidRDefault="00A578B2">
      <w:pPr>
        <w:spacing w:line="480" w:lineRule="auto"/>
        <w:ind w:firstLine="0"/>
        <w:jc w:val="center"/>
        <w:rPr>
          <w:sz w:val="28"/>
          <w:szCs w:val="28"/>
          <w:lang w:val="en-US"/>
        </w:rPr>
      </w:pPr>
    </w:p>
    <w:p w:rsidR="00A578B2" w:rsidRPr="00E33406" w:rsidRDefault="000E2690">
      <w:pPr>
        <w:spacing w:line="480" w:lineRule="auto"/>
        <w:ind w:firstLine="0"/>
        <w:jc w:val="center"/>
        <w:rPr>
          <w:lang w:val="en-US"/>
        </w:rPr>
      </w:pPr>
      <w:r w:rsidRPr="00E33406">
        <w:rPr>
          <w:b/>
          <w:sz w:val="28"/>
          <w:szCs w:val="28"/>
          <w:lang w:val="en-US"/>
        </w:rPr>
        <w:t xml:space="preserve">TSA – </w:t>
      </w:r>
      <w:r>
        <w:rPr>
          <w:b/>
          <w:sz w:val="28"/>
          <w:szCs w:val="28"/>
          <w:lang w:val="en-US"/>
        </w:rPr>
        <w:t>Technical</w:t>
      </w:r>
      <w:r w:rsidRPr="00E33406">
        <w:rPr>
          <w:b/>
          <w:sz w:val="28"/>
          <w:szCs w:val="28"/>
          <w:lang w:val="en-US"/>
        </w:rPr>
        <w:t xml:space="preserve"> </w:t>
      </w:r>
      <w:r>
        <w:rPr>
          <w:b/>
          <w:sz w:val="28"/>
          <w:szCs w:val="28"/>
          <w:lang w:val="en-US"/>
        </w:rPr>
        <w:t>System</w:t>
      </w:r>
      <w:r w:rsidRPr="00E33406">
        <w:rPr>
          <w:b/>
          <w:sz w:val="28"/>
          <w:szCs w:val="28"/>
          <w:lang w:val="en-US"/>
        </w:rPr>
        <w:t xml:space="preserve"> </w:t>
      </w:r>
      <w:r>
        <w:rPr>
          <w:b/>
          <w:sz w:val="28"/>
          <w:szCs w:val="28"/>
          <w:lang w:val="en-US"/>
        </w:rPr>
        <w:t>Architect</w:t>
      </w:r>
    </w:p>
    <w:p w:rsidR="00A578B2" w:rsidRPr="00E33406" w:rsidRDefault="00A578B2">
      <w:pPr>
        <w:spacing w:line="480" w:lineRule="auto"/>
        <w:ind w:firstLine="0"/>
        <w:jc w:val="center"/>
        <w:rPr>
          <w:b/>
          <w:sz w:val="28"/>
          <w:szCs w:val="28"/>
          <w:lang w:val="en-US"/>
        </w:rPr>
      </w:pPr>
    </w:p>
    <w:p w:rsidR="00A578B2" w:rsidRPr="00E33406" w:rsidRDefault="00A578B2">
      <w:pPr>
        <w:spacing w:line="480" w:lineRule="auto"/>
        <w:ind w:firstLine="0"/>
        <w:jc w:val="center"/>
        <w:rPr>
          <w:b/>
          <w:sz w:val="28"/>
          <w:szCs w:val="28"/>
          <w:lang w:val="en-US"/>
        </w:rPr>
      </w:pPr>
    </w:p>
    <w:p w:rsidR="00A578B2" w:rsidRDefault="000E2690">
      <w:pPr>
        <w:ind w:left="3969" w:firstLine="0"/>
      </w:pPr>
      <w:r>
        <w:rPr>
          <w:szCs w:val="24"/>
        </w:rPr>
        <w:t xml:space="preserve">Trabalho apresentado pelo aluno Marcio </w:t>
      </w:r>
      <w:proofErr w:type="spellStart"/>
      <w:r>
        <w:rPr>
          <w:szCs w:val="24"/>
        </w:rPr>
        <w:t>Yukio</w:t>
      </w:r>
      <w:proofErr w:type="spellEnd"/>
      <w:r>
        <w:rPr>
          <w:szCs w:val="24"/>
        </w:rPr>
        <w:t xml:space="preserve"> Ito como requisito parcial para composição da média da disciplina Gestão e Governança de Tecnologia da Informação do terceiro semestre do Curso Superior de Tecnologia em Análise e Desenvolvimento de Sistemas, elaborado sob a orientação do Prof. Ms. Michel Munhoz.</w:t>
      </w:r>
    </w:p>
    <w:p w:rsidR="00A578B2" w:rsidRDefault="00A578B2">
      <w:pPr>
        <w:spacing w:line="480" w:lineRule="auto"/>
        <w:ind w:firstLine="0"/>
        <w:jc w:val="center"/>
        <w:rPr>
          <w:b/>
          <w:sz w:val="28"/>
          <w:szCs w:val="28"/>
        </w:rPr>
      </w:pPr>
    </w:p>
    <w:p w:rsidR="00A578B2" w:rsidRDefault="00A578B2">
      <w:pPr>
        <w:spacing w:line="480" w:lineRule="auto"/>
        <w:ind w:firstLine="0"/>
        <w:jc w:val="center"/>
        <w:rPr>
          <w:b/>
          <w:sz w:val="28"/>
          <w:szCs w:val="28"/>
        </w:rPr>
      </w:pPr>
    </w:p>
    <w:p w:rsidR="00A578B2" w:rsidRDefault="000E2690">
      <w:pPr>
        <w:spacing w:line="480" w:lineRule="auto"/>
        <w:ind w:firstLine="0"/>
        <w:jc w:val="center"/>
      </w:pPr>
      <w:r>
        <w:rPr>
          <w:sz w:val="28"/>
          <w:szCs w:val="28"/>
        </w:rPr>
        <w:t>Indaiatuba - SP</w:t>
      </w:r>
    </w:p>
    <w:p w:rsidR="00A578B2" w:rsidRDefault="000E2690">
      <w:pPr>
        <w:spacing w:line="480" w:lineRule="auto"/>
        <w:ind w:firstLine="0"/>
        <w:jc w:val="center"/>
        <w:sectPr w:rsidR="00A578B2">
          <w:pgSz w:w="11906" w:h="16838"/>
          <w:pgMar w:top="1701" w:right="1134" w:bottom="1134" w:left="1701" w:header="0" w:footer="0" w:gutter="0"/>
          <w:pgNumType w:start="1"/>
          <w:cols w:space="720"/>
          <w:formProt w:val="0"/>
          <w:docGrid w:linePitch="360" w:charSpace="-6145"/>
        </w:sectPr>
      </w:pPr>
      <w:r>
        <w:rPr>
          <w:sz w:val="28"/>
          <w:szCs w:val="28"/>
        </w:rPr>
        <w:t>2018</w:t>
      </w:r>
    </w:p>
    <w:p w:rsidR="00A578B2" w:rsidRDefault="000E2690">
      <w:pPr>
        <w:pStyle w:val="ndicedeilustraes"/>
        <w:tabs>
          <w:tab w:val="right" w:leader="dot" w:pos="9061"/>
        </w:tabs>
      </w:pPr>
      <w:r>
        <w:rPr>
          <w:rFonts w:eastAsia="Times New Roman"/>
          <w:b/>
          <w:bCs/>
          <w:sz w:val="32"/>
          <w:szCs w:val="24"/>
        </w:rPr>
        <w:lastRenderedPageBreak/>
        <w:t>RESUMO</w:t>
      </w:r>
    </w:p>
    <w:p w:rsidR="00A578B2" w:rsidRDefault="00A578B2">
      <w:pPr>
        <w:pStyle w:val="ndicedeilustraes"/>
        <w:tabs>
          <w:tab w:val="right" w:leader="dot" w:pos="9061"/>
        </w:tabs>
        <w:rPr>
          <w:rFonts w:eastAsia="Times New Roman"/>
          <w:b/>
          <w:bCs/>
          <w:szCs w:val="24"/>
        </w:rPr>
      </w:pPr>
    </w:p>
    <w:p w:rsidR="00A578B2" w:rsidRDefault="000E2690">
      <w:pPr>
        <w:spacing w:line="240" w:lineRule="auto"/>
        <w:ind w:firstLine="0"/>
      </w:pPr>
      <w:r>
        <w:rPr>
          <w:szCs w:val="24"/>
        </w:rPr>
        <w:t xml:space="preserve">O TSA, </w:t>
      </w:r>
      <w:proofErr w:type="spellStart"/>
      <w:r>
        <w:rPr>
          <w:szCs w:val="24"/>
        </w:rPr>
        <w:t>Tecnical</w:t>
      </w:r>
      <w:proofErr w:type="spellEnd"/>
      <w:r>
        <w:rPr>
          <w:szCs w:val="24"/>
        </w:rPr>
        <w:t xml:space="preserve"> System Architect desempenha um papel de grande importância no planejamento estratégico de uma empresa, estando envolvido tanto no lado técnico quanto na parte financeira do negócio, e uma das ferramentas que pode ajudá-lo a desempenhar seu papel dentro da empresa em que atua é o IBM SDM - Service Delivery Manager.</w:t>
      </w:r>
      <w:r>
        <w:br w:type="page"/>
      </w:r>
    </w:p>
    <w:p w:rsidR="00A578B2" w:rsidRDefault="00A578B2">
      <w:pPr>
        <w:spacing w:line="240" w:lineRule="auto"/>
        <w:ind w:firstLine="0"/>
        <w:rPr>
          <w:szCs w:val="24"/>
        </w:rPr>
      </w:pPr>
    </w:p>
    <w:p w:rsidR="00A578B2" w:rsidRDefault="000E2690">
      <w:pPr>
        <w:pStyle w:val="CabealhodoSumrio"/>
      </w:pPr>
      <w:bookmarkStart w:id="1" w:name="_Toc516676957"/>
      <w:r>
        <w:t>SUMÁRIO</w:t>
      </w:r>
      <w:bookmarkEnd w:id="1"/>
    </w:p>
    <w:p w:rsidR="00A578B2" w:rsidRDefault="00A578B2"/>
    <w:p w:rsidR="00720C5C" w:rsidRDefault="000E2690">
      <w:pPr>
        <w:pStyle w:val="Sumrio1"/>
        <w:rPr>
          <w:rFonts w:asciiTheme="minorHAnsi" w:eastAsiaTheme="minorEastAsia" w:hAnsiTheme="minorHAnsi" w:cstheme="minorBidi"/>
          <w:noProof/>
          <w:color w:val="auto"/>
          <w:sz w:val="22"/>
          <w:lang w:eastAsia="pt-BR"/>
        </w:rPr>
      </w:pPr>
      <w:r>
        <w:fldChar w:fldCharType="begin"/>
      </w:r>
      <w:r>
        <w:instrText>TOC \o "1-3" \h</w:instrText>
      </w:r>
      <w:r>
        <w:fldChar w:fldCharType="separate"/>
      </w:r>
      <w:hyperlink w:anchor="_Toc516676957" w:history="1">
        <w:r w:rsidR="00720C5C" w:rsidRPr="00563309">
          <w:rPr>
            <w:rStyle w:val="Hyperlink"/>
            <w:noProof/>
          </w:rPr>
          <w:t>SUMÁRIO</w:t>
        </w:r>
        <w:r w:rsidR="00720C5C">
          <w:rPr>
            <w:noProof/>
          </w:rPr>
          <w:tab/>
        </w:r>
        <w:r w:rsidR="00720C5C">
          <w:rPr>
            <w:noProof/>
          </w:rPr>
          <w:fldChar w:fldCharType="begin"/>
        </w:r>
        <w:r w:rsidR="00720C5C">
          <w:rPr>
            <w:noProof/>
          </w:rPr>
          <w:instrText xml:space="preserve"> PAGEREF _Toc516676957 \h </w:instrText>
        </w:r>
        <w:r w:rsidR="00720C5C">
          <w:rPr>
            <w:noProof/>
          </w:rPr>
        </w:r>
        <w:r w:rsidR="00720C5C">
          <w:rPr>
            <w:noProof/>
          </w:rPr>
          <w:fldChar w:fldCharType="separate"/>
        </w:r>
        <w:r w:rsidR="00720C5C">
          <w:rPr>
            <w:noProof/>
          </w:rPr>
          <w:t>4</w:t>
        </w:r>
        <w:r w:rsidR="00720C5C">
          <w:rPr>
            <w:noProof/>
          </w:rPr>
          <w:fldChar w:fldCharType="end"/>
        </w:r>
      </w:hyperlink>
    </w:p>
    <w:p w:rsidR="00720C5C" w:rsidRDefault="00F955C9">
      <w:pPr>
        <w:pStyle w:val="Sumrio1"/>
        <w:rPr>
          <w:rFonts w:asciiTheme="minorHAnsi" w:eastAsiaTheme="minorEastAsia" w:hAnsiTheme="minorHAnsi" w:cstheme="minorBidi"/>
          <w:noProof/>
          <w:color w:val="auto"/>
          <w:sz w:val="22"/>
          <w:lang w:eastAsia="pt-BR"/>
        </w:rPr>
      </w:pPr>
      <w:hyperlink w:anchor="_Toc516676958" w:history="1">
        <w:r w:rsidR="00720C5C" w:rsidRPr="00563309">
          <w:rPr>
            <w:rStyle w:val="Hyperlink"/>
            <w:noProof/>
          </w:rPr>
          <w:t>1.</w:t>
        </w:r>
        <w:r w:rsidR="00720C5C">
          <w:rPr>
            <w:rFonts w:asciiTheme="minorHAnsi" w:eastAsiaTheme="minorEastAsia" w:hAnsiTheme="minorHAnsi" w:cstheme="minorBidi"/>
            <w:noProof/>
            <w:color w:val="auto"/>
            <w:sz w:val="22"/>
            <w:lang w:eastAsia="pt-BR"/>
          </w:rPr>
          <w:tab/>
        </w:r>
        <w:r w:rsidR="00720C5C" w:rsidRPr="00563309">
          <w:rPr>
            <w:rStyle w:val="Hyperlink"/>
            <w:noProof/>
          </w:rPr>
          <w:t>INTRODUÇÃO</w:t>
        </w:r>
        <w:r w:rsidR="00720C5C">
          <w:rPr>
            <w:noProof/>
          </w:rPr>
          <w:tab/>
        </w:r>
        <w:r w:rsidR="00720C5C">
          <w:rPr>
            <w:noProof/>
          </w:rPr>
          <w:fldChar w:fldCharType="begin"/>
        </w:r>
        <w:r w:rsidR="00720C5C">
          <w:rPr>
            <w:noProof/>
          </w:rPr>
          <w:instrText xml:space="preserve"> PAGEREF _Toc516676958 \h </w:instrText>
        </w:r>
        <w:r w:rsidR="00720C5C">
          <w:rPr>
            <w:noProof/>
          </w:rPr>
        </w:r>
        <w:r w:rsidR="00720C5C">
          <w:rPr>
            <w:noProof/>
          </w:rPr>
          <w:fldChar w:fldCharType="separate"/>
        </w:r>
        <w:r w:rsidR="00720C5C">
          <w:rPr>
            <w:noProof/>
          </w:rPr>
          <w:t>4</w:t>
        </w:r>
        <w:r w:rsidR="00720C5C">
          <w:rPr>
            <w:noProof/>
          </w:rPr>
          <w:fldChar w:fldCharType="end"/>
        </w:r>
      </w:hyperlink>
    </w:p>
    <w:p w:rsidR="00720C5C" w:rsidRDefault="00F955C9">
      <w:pPr>
        <w:pStyle w:val="Sumrio1"/>
        <w:rPr>
          <w:rFonts w:asciiTheme="minorHAnsi" w:eastAsiaTheme="minorEastAsia" w:hAnsiTheme="minorHAnsi" w:cstheme="minorBidi"/>
          <w:noProof/>
          <w:color w:val="auto"/>
          <w:sz w:val="22"/>
          <w:lang w:eastAsia="pt-BR"/>
        </w:rPr>
      </w:pPr>
      <w:hyperlink w:anchor="_Toc516676959" w:history="1">
        <w:r w:rsidR="00720C5C" w:rsidRPr="00563309">
          <w:rPr>
            <w:rStyle w:val="Hyperlink"/>
            <w:noProof/>
          </w:rPr>
          <w:t>2.</w:t>
        </w:r>
        <w:r w:rsidR="00720C5C">
          <w:rPr>
            <w:rFonts w:asciiTheme="minorHAnsi" w:eastAsiaTheme="minorEastAsia" w:hAnsiTheme="minorHAnsi" w:cstheme="minorBidi"/>
            <w:noProof/>
            <w:color w:val="auto"/>
            <w:sz w:val="22"/>
            <w:lang w:eastAsia="pt-BR"/>
          </w:rPr>
          <w:tab/>
        </w:r>
        <w:r w:rsidR="00720C5C" w:rsidRPr="00563309">
          <w:rPr>
            <w:rStyle w:val="Hyperlink"/>
            <w:noProof/>
          </w:rPr>
          <w:t>TSA – Technical System Archtect</w:t>
        </w:r>
        <w:r w:rsidR="00720C5C">
          <w:rPr>
            <w:noProof/>
          </w:rPr>
          <w:tab/>
        </w:r>
        <w:r w:rsidR="00720C5C">
          <w:rPr>
            <w:noProof/>
          </w:rPr>
          <w:fldChar w:fldCharType="begin"/>
        </w:r>
        <w:r w:rsidR="00720C5C">
          <w:rPr>
            <w:noProof/>
          </w:rPr>
          <w:instrText xml:space="preserve"> PAGEREF _Toc516676959 \h </w:instrText>
        </w:r>
        <w:r w:rsidR="00720C5C">
          <w:rPr>
            <w:noProof/>
          </w:rPr>
        </w:r>
        <w:r w:rsidR="00720C5C">
          <w:rPr>
            <w:noProof/>
          </w:rPr>
          <w:fldChar w:fldCharType="separate"/>
        </w:r>
        <w:r w:rsidR="00720C5C">
          <w:rPr>
            <w:noProof/>
          </w:rPr>
          <w:t>6</w:t>
        </w:r>
        <w:r w:rsidR="00720C5C">
          <w:rPr>
            <w:noProof/>
          </w:rPr>
          <w:fldChar w:fldCharType="end"/>
        </w:r>
      </w:hyperlink>
    </w:p>
    <w:p w:rsidR="00720C5C" w:rsidRDefault="00F955C9">
      <w:pPr>
        <w:pStyle w:val="Sumrio1"/>
        <w:rPr>
          <w:rFonts w:asciiTheme="minorHAnsi" w:eastAsiaTheme="minorEastAsia" w:hAnsiTheme="minorHAnsi" w:cstheme="minorBidi"/>
          <w:noProof/>
          <w:color w:val="auto"/>
          <w:sz w:val="22"/>
          <w:lang w:eastAsia="pt-BR"/>
        </w:rPr>
      </w:pPr>
      <w:hyperlink w:anchor="_Toc516676960" w:history="1">
        <w:r w:rsidR="00720C5C" w:rsidRPr="00563309">
          <w:rPr>
            <w:rStyle w:val="Hyperlink"/>
            <w:noProof/>
          </w:rPr>
          <w:t>3.</w:t>
        </w:r>
        <w:r w:rsidR="00720C5C">
          <w:rPr>
            <w:rFonts w:asciiTheme="minorHAnsi" w:eastAsiaTheme="minorEastAsia" w:hAnsiTheme="minorHAnsi" w:cstheme="minorBidi"/>
            <w:noProof/>
            <w:color w:val="auto"/>
            <w:sz w:val="22"/>
            <w:lang w:eastAsia="pt-BR"/>
          </w:rPr>
          <w:tab/>
        </w:r>
        <w:r w:rsidR="00720C5C" w:rsidRPr="00563309">
          <w:rPr>
            <w:rStyle w:val="Hyperlink"/>
            <w:noProof/>
          </w:rPr>
          <w:t>SDM – Service Delivery Manager 7.2.2</w:t>
        </w:r>
        <w:r w:rsidR="00720C5C">
          <w:rPr>
            <w:noProof/>
          </w:rPr>
          <w:tab/>
        </w:r>
        <w:r w:rsidR="00720C5C">
          <w:rPr>
            <w:noProof/>
          </w:rPr>
          <w:fldChar w:fldCharType="begin"/>
        </w:r>
        <w:r w:rsidR="00720C5C">
          <w:rPr>
            <w:noProof/>
          </w:rPr>
          <w:instrText xml:space="preserve"> PAGEREF _Toc516676960 \h </w:instrText>
        </w:r>
        <w:r w:rsidR="00720C5C">
          <w:rPr>
            <w:noProof/>
          </w:rPr>
        </w:r>
        <w:r w:rsidR="00720C5C">
          <w:rPr>
            <w:noProof/>
          </w:rPr>
          <w:fldChar w:fldCharType="separate"/>
        </w:r>
        <w:r w:rsidR="00720C5C">
          <w:rPr>
            <w:noProof/>
          </w:rPr>
          <w:t>7</w:t>
        </w:r>
        <w:r w:rsidR="00720C5C">
          <w:rPr>
            <w:noProof/>
          </w:rPr>
          <w:fldChar w:fldCharType="end"/>
        </w:r>
      </w:hyperlink>
    </w:p>
    <w:p w:rsidR="00720C5C" w:rsidRDefault="00F955C9">
      <w:pPr>
        <w:pStyle w:val="Sumrio1"/>
        <w:rPr>
          <w:rFonts w:asciiTheme="minorHAnsi" w:eastAsiaTheme="minorEastAsia" w:hAnsiTheme="minorHAnsi" w:cstheme="minorBidi"/>
          <w:noProof/>
          <w:color w:val="auto"/>
          <w:sz w:val="22"/>
          <w:lang w:eastAsia="pt-BR"/>
        </w:rPr>
      </w:pPr>
      <w:hyperlink w:anchor="_Toc516676961" w:history="1">
        <w:r w:rsidR="00720C5C" w:rsidRPr="00563309">
          <w:rPr>
            <w:rStyle w:val="Hyperlink"/>
            <w:noProof/>
          </w:rPr>
          <w:t>4.</w:t>
        </w:r>
        <w:r w:rsidR="00720C5C">
          <w:rPr>
            <w:rFonts w:asciiTheme="minorHAnsi" w:eastAsiaTheme="minorEastAsia" w:hAnsiTheme="minorHAnsi" w:cstheme="minorBidi"/>
            <w:noProof/>
            <w:color w:val="auto"/>
            <w:sz w:val="22"/>
            <w:lang w:eastAsia="pt-BR"/>
          </w:rPr>
          <w:tab/>
        </w:r>
        <w:r w:rsidR="00720C5C" w:rsidRPr="00563309">
          <w:rPr>
            <w:rStyle w:val="Hyperlink"/>
            <w:noProof/>
          </w:rPr>
          <w:t>Pacote de Software</w:t>
        </w:r>
        <w:r w:rsidR="00720C5C">
          <w:rPr>
            <w:noProof/>
          </w:rPr>
          <w:tab/>
        </w:r>
        <w:r w:rsidR="00720C5C">
          <w:rPr>
            <w:noProof/>
          </w:rPr>
          <w:fldChar w:fldCharType="begin"/>
        </w:r>
        <w:r w:rsidR="00720C5C">
          <w:rPr>
            <w:noProof/>
          </w:rPr>
          <w:instrText xml:space="preserve"> PAGEREF _Toc516676961 \h </w:instrText>
        </w:r>
        <w:r w:rsidR="00720C5C">
          <w:rPr>
            <w:noProof/>
          </w:rPr>
        </w:r>
        <w:r w:rsidR="00720C5C">
          <w:rPr>
            <w:noProof/>
          </w:rPr>
          <w:fldChar w:fldCharType="separate"/>
        </w:r>
        <w:r w:rsidR="00720C5C">
          <w:rPr>
            <w:noProof/>
          </w:rPr>
          <w:t>14</w:t>
        </w:r>
        <w:r w:rsidR="00720C5C">
          <w:rPr>
            <w:noProof/>
          </w:rPr>
          <w:fldChar w:fldCharType="end"/>
        </w:r>
      </w:hyperlink>
    </w:p>
    <w:p w:rsidR="00720C5C" w:rsidRDefault="00F955C9">
      <w:pPr>
        <w:pStyle w:val="Sumrio1"/>
        <w:rPr>
          <w:rFonts w:asciiTheme="minorHAnsi" w:eastAsiaTheme="minorEastAsia" w:hAnsiTheme="minorHAnsi" w:cstheme="minorBidi"/>
          <w:noProof/>
          <w:color w:val="auto"/>
          <w:sz w:val="22"/>
          <w:lang w:eastAsia="pt-BR"/>
        </w:rPr>
      </w:pPr>
      <w:hyperlink w:anchor="_Toc516676962" w:history="1">
        <w:r w:rsidR="00720C5C" w:rsidRPr="00563309">
          <w:rPr>
            <w:rStyle w:val="Hyperlink"/>
            <w:noProof/>
          </w:rPr>
          <w:t>5.</w:t>
        </w:r>
        <w:r w:rsidR="00720C5C">
          <w:rPr>
            <w:rFonts w:asciiTheme="minorHAnsi" w:eastAsiaTheme="minorEastAsia" w:hAnsiTheme="minorHAnsi" w:cstheme="minorBidi"/>
            <w:noProof/>
            <w:color w:val="auto"/>
            <w:sz w:val="22"/>
            <w:lang w:eastAsia="pt-BR"/>
          </w:rPr>
          <w:tab/>
        </w:r>
        <w:r w:rsidR="00720C5C" w:rsidRPr="00563309">
          <w:rPr>
            <w:rStyle w:val="Hyperlink"/>
            <w:noProof/>
          </w:rPr>
          <w:t>REFERÊNCIAS BIBLIOGRÁFICAS</w:t>
        </w:r>
        <w:r w:rsidR="00720C5C">
          <w:rPr>
            <w:noProof/>
          </w:rPr>
          <w:tab/>
        </w:r>
        <w:r w:rsidR="00720C5C">
          <w:rPr>
            <w:noProof/>
          </w:rPr>
          <w:fldChar w:fldCharType="begin"/>
        </w:r>
        <w:r w:rsidR="00720C5C">
          <w:rPr>
            <w:noProof/>
          </w:rPr>
          <w:instrText xml:space="preserve"> PAGEREF _Toc516676962 \h </w:instrText>
        </w:r>
        <w:r w:rsidR="00720C5C">
          <w:rPr>
            <w:noProof/>
          </w:rPr>
        </w:r>
        <w:r w:rsidR="00720C5C">
          <w:rPr>
            <w:noProof/>
          </w:rPr>
          <w:fldChar w:fldCharType="separate"/>
        </w:r>
        <w:r w:rsidR="00720C5C">
          <w:rPr>
            <w:noProof/>
          </w:rPr>
          <w:t>14</w:t>
        </w:r>
        <w:r w:rsidR="00720C5C">
          <w:rPr>
            <w:noProof/>
          </w:rPr>
          <w:fldChar w:fldCharType="end"/>
        </w:r>
      </w:hyperlink>
    </w:p>
    <w:p w:rsidR="00A578B2" w:rsidRDefault="000E2690">
      <w:pPr>
        <w:ind w:firstLine="0"/>
      </w:pPr>
      <w:r>
        <w:fldChar w:fldCharType="end"/>
      </w:r>
    </w:p>
    <w:p w:rsidR="00A578B2" w:rsidRDefault="000E2690">
      <w:pPr>
        <w:pStyle w:val="Ttulo"/>
        <w:numPr>
          <w:ilvl w:val="0"/>
          <w:numId w:val="1"/>
        </w:numPr>
      </w:pPr>
      <w:bookmarkStart w:id="2" w:name="_Toc3716734771"/>
      <w:bookmarkEnd w:id="2"/>
      <w:r>
        <w:t xml:space="preserve"> </w:t>
      </w:r>
      <w:bookmarkStart w:id="3" w:name="_Toc516676958"/>
      <w:r>
        <w:t>INTRODUÇÃO</w:t>
      </w:r>
      <w:bookmarkEnd w:id="3"/>
      <w:r>
        <w:t xml:space="preserve"> </w:t>
      </w:r>
    </w:p>
    <w:p w:rsidR="00A578B2" w:rsidRDefault="000E2690">
      <w:pPr>
        <w:pStyle w:val="Corpodetexto"/>
        <w:spacing w:after="0"/>
      </w:pPr>
      <w:r>
        <w:rPr>
          <w:szCs w:val="24"/>
        </w:rPr>
        <w:t xml:space="preserve">Esse trabalho visa apresentar uma breve descrição das atividades, responsabilidades de um TSA, </w:t>
      </w:r>
      <w:proofErr w:type="spellStart"/>
      <w:r>
        <w:rPr>
          <w:szCs w:val="24"/>
        </w:rPr>
        <w:t>Technical</w:t>
      </w:r>
      <w:proofErr w:type="spellEnd"/>
      <w:r>
        <w:rPr>
          <w:szCs w:val="24"/>
        </w:rPr>
        <w:t xml:space="preserve"> Systems Architect e a apresentação de uma das ferramentas que podem ajudá-lo a desenvolver seu papel de forma satisfatória na empresa em que atua.</w:t>
      </w:r>
    </w:p>
    <w:p w:rsidR="00A578B2" w:rsidRDefault="00A578B2">
      <w:pPr>
        <w:pStyle w:val="Corpodetexto"/>
        <w:rPr>
          <w:szCs w:val="24"/>
        </w:rPr>
      </w:pPr>
    </w:p>
    <w:p w:rsidR="00A578B2" w:rsidRDefault="000E2690">
      <w:pPr>
        <w:pStyle w:val="Corpodetexto"/>
        <w:rPr>
          <w:b/>
          <w:szCs w:val="24"/>
        </w:rPr>
      </w:pPr>
      <w:r>
        <w:br w:type="page"/>
      </w:r>
    </w:p>
    <w:p w:rsidR="00A578B2" w:rsidRPr="00E33406" w:rsidRDefault="000E2690">
      <w:pPr>
        <w:rPr>
          <w:lang w:val="en-US"/>
        </w:rPr>
      </w:pPr>
      <w:bookmarkStart w:id="4" w:name="_Toc491817349"/>
      <w:r w:rsidRPr="00E33406">
        <w:rPr>
          <w:b/>
          <w:sz w:val="32"/>
          <w:lang w:val="en-US"/>
        </w:rPr>
        <w:lastRenderedPageBreak/>
        <w:t>INTRODU</w:t>
      </w:r>
      <w:bookmarkEnd w:id="4"/>
      <w:r w:rsidRPr="00E33406">
        <w:rPr>
          <w:b/>
          <w:sz w:val="32"/>
          <w:lang w:val="en-US"/>
        </w:rPr>
        <w:t>CTION</w:t>
      </w:r>
    </w:p>
    <w:p w:rsidR="00A578B2" w:rsidRPr="00E33406" w:rsidRDefault="000E2690">
      <w:pPr>
        <w:pStyle w:val="Corpodetexto"/>
        <w:spacing w:after="0"/>
        <w:rPr>
          <w:lang w:val="en-US"/>
        </w:rPr>
      </w:pPr>
      <w:r>
        <w:rPr>
          <w:szCs w:val="24"/>
          <w:lang w:val="en-US"/>
        </w:rPr>
        <w:t xml:space="preserve">This work integrates a short preview of the TSA role in a company, and presents a useful tool, SDM – Service Delivery Manager, to help them fulfill its tasks in a satisfactory manner. </w:t>
      </w:r>
    </w:p>
    <w:p w:rsidR="00A578B2" w:rsidRDefault="00A578B2">
      <w:pPr>
        <w:pStyle w:val="Corpodetexto"/>
        <w:rPr>
          <w:szCs w:val="24"/>
          <w:lang w:val="en-US"/>
        </w:rPr>
      </w:pPr>
    </w:p>
    <w:p w:rsidR="00A578B2" w:rsidRDefault="000E2690">
      <w:pPr>
        <w:pStyle w:val="Corpodetexto"/>
        <w:rPr>
          <w:lang w:val="en-US"/>
        </w:rPr>
      </w:pPr>
      <w:r w:rsidRPr="00E33406">
        <w:rPr>
          <w:lang w:val="en-US"/>
        </w:rPr>
        <w:br w:type="page"/>
      </w:r>
    </w:p>
    <w:p w:rsidR="00A578B2" w:rsidRDefault="000E2690">
      <w:pPr>
        <w:pStyle w:val="Ttulo"/>
        <w:numPr>
          <w:ilvl w:val="0"/>
          <w:numId w:val="1"/>
        </w:numPr>
      </w:pPr>
      <w:bookmarkStart w:id="5" w:name="_Toc516676959"/>
      <w:r>
        <w:lastRenderedPageBreak/>
        <w:t xml:space="preserve">TSA – </w:t>
      </w:r>
      <w:proofErr w:type="spellStart"/>
      <w:r>
        <w:t>Technical</w:t>
      </w:r>
      <w:proofErr w:type="spellEnd"/>
      <w:r>
        <w:t xml:space="preserve"> System Arch</w:t>
      </w:r>
      <w:r w:rsidR="00FD324E">
        <w:t>i</w:t>
      </w:r>
      <w:r>
        <w:t>tect</w:t>
      </w:r>
      <w:bookmarkEnd w:id="5"/>
    </w:p>
    <w:p w:rsidR="00A578B2" w:rsidRDefault="000E2690">
      <w:r>
        <w:t xml:space="preserve">O que um TSA faz? O termo provavelmente é conhecido de muitos, porém quase sempre há alguma variação no papel desempenhado por este profissional, ou até mesmo o uso de outros títulos para profissionais que atuam como TSA. Arquiteto um termo mais comumente utilizado na área da construção civil, de maneira análoga, podemos usá-lo na área de TI. Há outras terminologias usadas, como </w:t>
      </w:r>
      <w:proofErr w:type="spellStart"/>
      <w:r>
        <w:t>System’s</w:t>
      </w:r>
      <w:proofErr w:type="spellEnd"/>
      <w:r>
        <w:t xml:space="preserve"> </w:t>
      </w:r>
      <w:proofErr w:type="spellStart"/>
      <w:r>
        <w:t>Admin</w:t>
      </w:r>
      <w:proofErr w:type="spellEnd"/>
      <w:r>
        <w:t xml:space="preserve"> </w:t>
      </w:r>
      <w:proofErr w:type="spellStart"/>
      <w:r>
        <w:t>Engineer</w:t>
      </w:r>
      <w:proofErr w:type="spellEnd"/>
      <w:r>
        <w:t xml:space="preserve">, Network </w:t>
      </w:r>
      <w:proofErr w:type="spellStart"/>
      <w:r>
        <w:t>Engineer</w:t>
      </w:r>
      <w:proofErr w:type="spellEnd"/>
      <w:r>
        <w:t xml:space="preserve">, </w:t>
      </w:r>
      <w:proofErr w:type="spellStart"/>
      <w:r>
        <w:t>Storage</w:t>
      </w:r>
      <w:proofErr w:type="spellEnd"/>
      <w:r>
        <w:t xml:space="preserve"> </w:t>
      </w:r>
      <w:proofErr w:type="spellStart"/>
      <w:r>
        <w:t>Admin</w:t>
      </w:r>
      <w:proofErr w:type="spellEnd"/>
      <w:r>
        <w:t xml:space="preserve">, </w:t>
      </w:r>
      <w:proofErr w:type="spellStart"/>
      <w:r>
        <w:t>Storage</w:t>
      </w:r>
      <w:proofErr w:type="spellEnd"/>
      <w:r>
        <w:t xml:space="preserve"> </w:t>
      </w:r>
      <w:proofErr w:type="spellStart"/>
      <w:r>
        <w:t>Engineers</w:t>
      </w:r>
      <w:proofErr w:type="spellEnd"/>
      <w:r>
        <w:t xml:space="preserve">, que formam grupos ou indivíduos que cuidam de diferentes atividades ligadas a uma infraestrutura de TI. Então, os </w:t>
      </w:r>
      <w:proofErr w:type="spellStart"/>
      <w:r>
        <w:t>System’s</w:t>
      </w:r>
      <w:proofErr w:type="spellEnd"/>
      <w:r>
        <w:t xml:space="preserve"> </w:t>
      </w:r>
      <w:proofErr w:type="spellStart"/>
      <w:r>
        <w:t>Admin</w:t>
      </w:r>
      <w:proofErr w:type="spellEnd"/>
      <w:r>
        <w:t xml:space="preserve"> são responsáveis pelos servidores, pelos ambientes de virtualização, antivírus, monitorar todo o gerenciamento do seu “server </w:t>
      </w:r>
      <w:proofErr w:type="spellStart"/>
      <w:r>
        <w:t>fleet</w:t>
      </w:r>
      <w:proofErr w:type="spellEnd"/>
      <w:r>
        <w:t xml:space="preserve">”, os Network </w:t>
      </w:r>
      <w:proofErr w:type="spellStart"/>
      <w:r>
        <w:t>Engineers</w:t>
      </w:r>
      <w:proofErr w:type="spellEnd"/>
      <w:r>
        <w:t xml:space="preserve"> cuidam infraestrutura de redes, dos </w:t>
      </w:r>
      <w:proofErr w:type="spellStart"/>
      <w:r>
        <w:t>routers</w:t>
      </w:r>
      <w:proofErr w:type="spellEnd"/>
      <w:r>
        <w:t xml:space="preserve">, switches, firewalls, proxies, balanceamento de cargas e tudo mais que poderia ser feito por um Network </w:t>
      </w:r>
      <w:proofErr w:type="spellStart"/>
      <w:r>
        <w:t>Admin</w:t>
      </w:r>
      <w:proofErr w:type="spellEnd"/>
      <w:r>
        <w:t>/</w:t>
      </w:r>
      <w:proofErr w:type="spellStart"/>
      <w:r>
        <w:t>Engineer</w:t>
      </w:r>
      <w:proofErr w:type="spellEnd"/>
      <w:r>
        <w:t xml:space="preserve">. Os </w:t>
      </w:r>
      <w:proofErr w:type="spellStart"/>
      <w:r>
        <w:t>Storage</w:t>
      </w:r>
      <w:proofErr w:type="spellEnd"/>
      <w:r>
        <w:t xml:space="preserve"> </w:t>
      </w:r>
      <w:proofErr w:type="spellStart"/>
      <w:r>
        <w:t>Engineers</w:t>
      </w:r>
      <w:proofErr w:type="spellEnd"/>
      <w:r>
        <w:t xml:space="preserve">, responsáveis pelas unidades de armazenamentos, os SANS, os grupos RAID, </w:t>
      </w:r>
      <w:proofErr w:type="spellStart"/>
      <w:r>
        <w:t>etc</w:t>
      </w:r>
      <w:proofErr w:type="spellEnd"/>
      <w:r>
        <w:t xml:space="preserve">, e o TSA é a pessoa que tem um bom conhecimento e experiência para conectar todos estes pontos. Os </w:t>
      </w:r>
      <w:proofErr w:type="spellStart"/>
      <w:r>
        <w:t>System’s</w:t>
      </w:r>
      <w:proofErr w:type="spellEnd"/>
      <w:r>
        <w:t xml:space="preserve"> </w:t>
      </w:r>
      <w:proofErr w:type="spellStart"/>
      <w:r>
        <w:t>Admin</w:t>
      </w:r>
      <w:proofErr w:type="spellEnd"/>
      <w:r>
        <w:t xml:space="preserve"> sabem muito sobre sua área de conhecimento, na parte de sistemas, escrevendo nos servidores no </w:t>
      </w:r>
      <w:proofErr w:type="spellStart"/>
      <w:r>
        <w:t>Vmware</w:t>
      </w:r>
      <w:proofErr w:type="spellEnd"/>
      <w:r>
        <w:t xml:space="preserve"> Citrix, e o mesmo ocorre com os especialistas ligados a rede e os ligados a </w:t>
      </w:r>
      <w:proofErr w:type="spellStart"/>
      <w:r>
        <w:t>Storage</w:t>
      </w:r>
      <w:proofErr w:type="spellEnd"/>
      <w:r>
        <w:t xml:space="preserve">. Estes especialistas podem ter um pouco de conhecimentos fora de sua especialidade, mas os TSA são os que sabem como ligar todos, conversando com os especialistas sobre o que é necessário para o desenvolvimento do projeto. O TSA tem um bom conhecimento do início ao fim, de todos os componentes das diferentes infraestruturas, não necessariamente precisando ser especialista em cada uma. Para isso ele se utiliza da expertise de cada especialista, </w:t>
      </w:r>
      <w:proofErr w:type="spellStart"/>
      <w:r>
        <w:t>System’s</w:t>
      </w:r>
      <w:proofErr w:type="spellEnd"/>
      <w:r>
        <w:t xml:space="preserve"> </w:t>
      </w:r>
      <w:proofErr w:type="spellStart"/>
      <w:r>
        <w:t>Engineer</w:t>
      </w:r>
      <w:proofErr w:type="spellEnd"/>
      <w:r>
        <w:t>, Networ</w:t>
      </w:r>
      <w:r w:rsidR="00F955C9">
        <w:t xml:space="preserve">k </w:t>
      </w:r>
      <w:proofErr w:type="spellStart"/>
      <w:r w:rsidR="00F955C9">
        <w:t>Engineers</w:t>
      </w:r>
      <w:proofErr w:type="spellEnd"/>
      <w:r w:rsidR="00F955C9">
        <w:t xml:space="preserve"> e </w:t>
      </w:r>
      <w:proofErr w:type="spellStart"/>
      <w:r w:rsidR="00F955C9">
        <w:t>Storage</w:t>
      </w:r>
      <w:proofErr w:type="spellEnd"/>
      <w:r w:rsidR="00F955C9">
        <w:t xml:space="preserve"> </w:t>
      </w:r>
      <w:proofErr w:type="spellStart"/>
      <w:r w:rsidR="00F955C9">
        <w:t>Engineers</w:t>
      </w:r>
      <w:bookmarkStart w:id="6" w:name="_GoBack"/>
      <w:bookmarkEnd w:id="6"/>
      <w:proofErr w:type="spellEnd"/>
      <w:r>
        <w:t xml:space="preserve"> sob seu comando, onde pode conversar para que cada um faça sua parte para atingir o objetivo do projeto.</w:t>
      </w:r>
    </w:p>
    <w:p w:rsidR="00A578B2" w:rsidRDefault="00A578B2"/>
    <w:p w:rsidR="00A578B2" w:rsidRDefault="00A578B2">
      <w:pPr>
        <w:pStyle w:val="Corpodetexto"/>
        <w:spacing w:after="0"/>
        <w:rPr>
          <w:szCs w:val="24"/>
        </w:rPr>
      </w:pPr>
    </w:p>
    <w:p w:rsidR="00A578B2" w:rsidRDefault="000E2690">
      <w:pPr>
        <w:spacing w:line="240" w:lineRule="auto"/>
        <w:rPr>
          <w:szCs w:val="24"/>
        </w:rPr>
      </w:pPr>
      <w:r>
        <w:br w:type="page"/>
      </w:r>
    </w:p>
    <w:p w:rsidR="00A578B2" w:rsidRDefault="000E2690">
      <w:pPr>
        <w:pStyle w:val="Ttulo"/>
        <w:numPr>
          <w:ilvl w:val="0"/>
          <w:numId w:val="1"/>
        </w:numPr>
      </w:pPr>
      <w:bookmarkStart w:id="7" w:name="_Toc516676960"/>
      <w:r>
        <w:lastRenderedPageBreak/>
        <w:t>SDM – Service Delivery Manager 7.2.2</w:t>
      </w:r>
      <w:bookmarkEnd w:id="7"/>
    </w:p>
    <w:p w:rsidR="00A578B2" w:rsidRPr="00636840" w:rsidRDefault="000E2690" w:rsidP="00636840">
      <w:pPr>
        <w:pStyle w:val="Corpodetexto"/>
        <w:numPr>
          <w:ilvl w:val="1"/>
          <w:numId w:val="1"/>
        </w:numPr>
        <w:rPr>
          <w:b/>
          <w:bCs/>
          <w:lang w:val="en-US"/>
        </w:rPr>
      </w:pPr>
      <w:r w:rsidRPr="00636840">
        <w:rPr>
          <w:b/>
          <w:bCs/>
          <w:lang w:val="en-US"/>
        </w:rPr>
        <w:t xml:space="preserve">Visão Geral </w:t>
      </w:r>
    </w:p>
    <w:p w:rsidR="00A578B2" w:rsidRDefault="00A578B2"/>
    <w:p w:rsidR="00A578B2" w:rsidRDefault="000E2690">
      <w:pPr>
        <w:pStyle w:val="Corpodetexto"/>
      </w:pPr>
      <w:r>
        <w:t>O IBM® Service Delivery Manager é um software integrado e autocontido que permite implementar rapidamente uma solução de software completa para automação do gerenciamento de serviço em um ambiente de datacenter virtual, possibilitando que a organização tenha uma infraestrutura mais dinâmica. A computação em nuvem é um modelo de aquisição e entrega de serviço para recursos de TI, que pode ajudar a melhorar a performance dos negócios e a controlar os custos com entrega de recursos de TI para uma organização. Como uma computação em nuvem de rápida inicialização, o IBM Service Delivery Manager permite que organizações se beneficiem deste modelo de entrega em uma porção definida de seu datacenter ou para um projeto interno específico. Potenciais benefícios:</w:t>
      </w:r>
    </w:p>
    <w:p w:rsidR="00A578B2" w:rsidRDefault="000E2690">
      <w:pPr>
        <w:pStyle w:val="Corpodetexto"/>
      </w:pPr>
      <w:r>
        <w:t>- Redução de gastos operacionais e de capital</w:t>
      </w:r>
    </w:p>
    <w:p w:rsidR="00A578B2" w:rsidRDefault="000E2690">
      <w:pPr>
        <w:pStyle w:val="Corpodetexto"/>
      </w:pPr>
      <w:r>
        <w:t>- Produtividade melhorada – a habilidade de inovar mais com menos recursos</w:t>
      </w:r>
    </w:p>
    <w:p w:rsidR="00A578B2" w:rsidRDefault="000E2690">
      <w:pPr>
        <w:pStyle w:val="Corpodetexto"/>
      </w:pPr>
      <w:r>
        <w:t>- Diminuição do tempo de lançamento dos recursos de negócios que aumentam a competitividade</w:t>
      </w:r>
    </w:p>
    <w:p w:rsidR="00A578B2" w:rsidRDefault="000E2690">
      <w:pPr>
        <w:pStyle w:val="Corpodetexto"/>
      </w:pPr>
      <w:r>
        <w:t>- Serviços de TI padronizados e consolidados que melhoram a utilização dos recursos.</w:t>
      </w:r>
    </w:p>
    <w:p w:rsidR="00A578B2" w:rsidRDefault="000E2690">
      <w:pPr>
        <w:pStyle w:val="Corpodetexto"/>
      </w:pPr>
      <w:r>
        <w:t>- Aumento da resiliência para as demandas do mercado</w:t>
      </w:r>
    </w:p>
    <w:p w:rsidR="00A578B2" w:rsidRDefault="000E2690">
      <w:pPr>
        <w:pStyle w:val="Corpodetexto"/>
      </w:pPr>
      <w:r>
        <w:t xml:space="preserve">- Melhor qualidade de serviço para os consumidores de TI </w:t>
      </w:r>
    </w:p>
    <w:p w:rsidR="00A578B2" w:rsidRDefault="00A578B2">
      <w:pPr>
        <w:pStyle w:val="Corpodetexto"/>
      </w:pPr>
    </w:p>
    <w:p w:rsidR="00A578B2" w:rsidRDefault="00A578B2">
      <w:pPr>
        <w:pStyle w:val="Corpodetexto"/>
        <w:ind w:firstLine="0"/>
      </w:pPr>
    </w:p>
    <w:p w:rsidR="00A578B2" w:rsidRDefault="000E2690">
      <w:pPr>
        <w:pStyle w:val="Corpodetexto"/>
        <w:ind w:firstLine="0"/>
      </w:pPr>
      <w:r>
        <w:t>Para funcionalidades como automatização de serviços, monitoramento, utilização e contabilidade o SDM se utiliza dos softwares:</w:t>
      </w:r>
    </w:p>
    <w:p w:rsidR="00A578B2" w:rsidRPr="00E33406" w:rsidRDefault="000E2690">
      <w:pPr>
        <w:pStyle w:val="Corpodetexto"/>
        <w:ind w:firstLine="0"/>
        <w:rPr>
          <w:lang w:val="en-US"/>
        </w:rPr>
      </w:pPr>
      <w:r w:rsidRPr="00E33406">
        <w:rPr>
          <w:lang w:val="en-US"/>
        </w:rPr>
        <w:t>- IBM Tivoli Service Automation Manager</w:t>
      </w:r>
    </w:p>
    <w:p w:rsidR="00A578B2" w:rsidRPr="00E33406" w:rsidRDefault="000E2690">
      <w:pPr>
        <w:pStyle w:val="Corpodetexto"/>
        <w:ind w:firstLine="0"/>
        <w:rPr>
          <w:lang w:val="en-US"/>
        </w:rPr>
      </w:pPr>
      <w:r w:rsidRPr="00E33406">
        <w:rPr>
          <w:lang w:val="en-US"/>
        </w:rPr>
        <w:t>- IBM Tivoli Monitoring</w:t>
      </w:r>
    </w:p>
    <w:p w:rsidR="00A578B2" w:rsidRPr="00E33406" w:rsidRDefault="000E2690">
      <w:pPr>
        <w:pStyle w:val="Corpodetexto"/>
        <w:ind w:firstLine="0"/>
        <w:rPr>
          <w:lang w:val="en-US"/>
        </w:rPr>
      </w:pPr>
      <w:r w:rsidRPr="00E33406">
        <w:rPr>
          <w:lang w:val="en-US"/>
        </w:rPr>
        <w:t>- IBM Tivoli Usage and Accounting Manager</w:t>
      </w:r>
    </w:p>
    <w:p w:rsidR="00A578B2" w:rsidRPr="00E33406" w:rsidRDefault="00A578B2">
      <w:pPr>
        <w:pStyle w:val="Corpodetexto"/>
        <w:ind w:firstLine="0"/>
        <w:rPr>
          <w:lang w:val="en-US"/>
        </w:rPr>
      </w:pPr>
    </w:p>
    <w:p w:rsidR="00A578B2" w:rsidRPr="00E33406" w:rsidRDefault="00A578B2">
      <w:pPr>
        <w:pStyle w:val="Corpodetexto"/>
        <w:ind w:firstLine="0"/>
        <w:rPr>
          <w:lang w:val="en-US"/>
        </w:rPr>
      </w:pPr>
    </w:p>
    <w:p w:rsidR="00A578B2" w:rsidRPr="00636840" w:rsidRDefault="000E2690" w:rsidP="00636840">
      <w:pPr>
        <w:pStyle w:val="Corpodetexto"/>
        <w:numPr>
          <w:ilvl w:val="1"/>
          <w:numId w:val="1"/>
        </w:numPr>
        <w:rPr>
          <w:b/>
          <w:bCs/>
          <w:lang w:val="en-US"/>
        </w:rPr>
      </w:pPr>
      <w:r w:rsidRPr="00636840">
        <w:rPr>
          <w:b/>
          <w:bCs/>
          <w:lang w:val="en-US"/>
        </w:rPr>
        <w:t>Tivoli Service Automation Manager</w:t>
      </w:r>
    </w:p>
    <w:p w:rsidR="00A578B2" w:rsidRDefault="00A578B2">
      <w:pPr>
        <w:pStyle w:val="Corpodetexto"/>
        <w:ind w:firstLine="0"/>
      </w:pPr>
    </w:p>
    <w:p w:rsidR="00A578B2" w:rsidRDefault="000E2690">
      <w:pPr>
        <w:pStyle w:val="Corpodetexto"/>
        <w:ind w:firstLine="0"/>
      </w:pPr>
      <w:proofErr w:type="spellStart"/>
      <w:r>
        <w:t>Tivoli</w:t>
      </w:r>
      <w:proofErr w:type="spellEnd"/>
      <w:r>
        <w:t xml:space="preserve"> Service Automation Manager auxilia no fornecimento automatizado, gerenciando e retirada de recursos nos panoramas de TI, compreendidos por servidores de hardware, redes, </w:t>
      </w:r>
      <w:r>
        <w:lastRenderedPageBreak/>
        <w:t xml:space="preserve">sistemas operacionais, middleware e softwares no nível de aplicação. TSAM ajuda a definir e automatizar serviços que são </w:t>
      </w:r>
      <w:proofErr w:type="spellStart"/>
      <w:r>
        <w:t>lifecycle-oriented</w:t>
      </w:r>
      <w:proofErr w:type="spellEnd"/>
      <w:r>
        <w:t>, como por exemplo serviços para estabelecer e administrar uma rede de servidores de TI por um período limitado de tempo para satisfazer um aumento na demanda da capacidade de processamento ou para ser usada como um ambiente de teste. Nele é disponibilizado um ambiente self-</w:t>
      </w:r>
      <w:proofErr w:type="spellStart"/>
      <w:r>
        <w:t>service</w:t>
      </w:r>
      <w:proofErr w:type="spellEnd"/>
      <w:r>
        <w:t xml:space="preserve"> para gerenciamento de servidores virtuais, onde são ofertados um conjunto de serviços direcionados a usuários de projetos ligados à computação em nuvem. </w:t>
      </w:r>
      <w:proofErr w:type="spellStart"/>
      <w:r>
        <w:t>Tivoli</w:t>
      </w:r>
      <w:proofErr w:type="spellEnd"/>
      <w:r>
        <w:t xml:space="preserve"> atua como uma plataforma integrada, onde IBM Service Management é uma forma desenvolvida </w:t>
      </w:r>
      <w:proofErr w:type="gramStart"/>
      <w:r>
        <w:t>pra</w:t>
      </w:r>
      <w:proofErr w:type="gramEnd"/>
      <w:r>
        <w:t xml:space="preserve"> automatizar e simplificar o gerenciamento do negócio ligado a Serviços, tendo como pilares: </w:t>
      </w:r>
    </w:p>
    <w:p w:rsidR="00A578B2" w:rsidRDefault="000E2690">
      <w:pPr>
        <w:pStyle w:val="Corpodetexto"/>
        <w:ind w:firstLine="0"/>
      </w:pPr>
      <w:r>
        <w:t>-  Padronização e integração de tecnologias.</w:t>
      </w:r>
    </w:p>
    <w:p w:rsidR="00A578B2" w:rsidRDefault="000E2690">
      <w:pPr>
        <w:pStyle w:val="Corpodetexto"/>
        <w:ind w:firstLine="0"/>
      </w:pPr>
      <w:r>
        <w:t>- Melhora na colaboração entre as pessoas de TI espalhadas pelos departamentos da organização.</w:t>
      </w:r>
    </w:p>
    <w:p w:rsidR="00A578B2" w:rsidRDefault="000E2690">
      <w:pPr>
        <w:pStyle w:val="Corpodetexto"/>
        <w:ind w:firstLine="0"/>
      </w:pPr>
      <w:r>
        <w:t>- Melhores práticas baseado em processos modulares para habilitar a execução de processos automatizados.</w:t>
      </w:r>
    </w:p>
    <w:p w:rsidR="00A578B2" w:rsidRDefault="000E2690">
      <w:pPr>
        <w:pStyle w:val="Corpodetexto"/>
        <w:ind w:firstLine="0"/>
      </w:pPr>
      <w:r>
        <w:t>- Compartilhamento de informações de TI críticas ao negócio para melhorar a tomada de decisões.</w:t>
      </w:r>
    </w:p>
    <w:p w:rsidR="00A578B2" w:rsidRDefault="00A578B2">
      <w:pPr>
        <w:pStyle w:val="Corpodetexto"/>
        <w:ind w:firstLine="0"/>
      </w:pPr>
    </w:p>
    <w:p w:rsidR="00A578B2" w:rsidRDefault="00A578B2">
      <w:pPr>
        <w:pStyle w:val="Corpodetexto"/>
        <w:ind w:firstLine="0"/>
      </w:pPr>
    </w:p>
    <w:p w:rsidR="00A578B2" w:rsidRDefault="000E2690">
      <w:pPr>
        <w:pStyle w:val="Corpodetexto"/>
        <w:ind w:firstLine="0"/>
      </w:pPr>
      <w:r>
        <w:t>Através de abas de apoio, é possível:</w:t>
      </w:r>
    </w:p>
    <w:p w:rsidR="00A578B2" w:rsidRDefault="000E2690">
      <w:pPr>
        <w:pStyle w:val="Corpodetexto"/>
        <w:numPr>
          <w:ilvl w:val="0"/>
          <w:numId w:val="2"/>
        </w:numPr>
      </w:pPr>
      <w:r>
        <w:t xml:space="preserve">Visualizar a lista de clientes, seus times e usuários, </w:t>
      </w:r>
      <w:proofErr w:type="gramStart"/>
      <w:r>
        <w:t>requisições,  recursos</w:t>
      </w:r>
      <w:proofErr w:type="gramEnd"/>
      <w:r>
        <w:t>, reservas, cotas e limites.</w:t>
      </w:r>
    </w:p>
    <w:p w:rsidR="00A578B2" w:rsidRDefault="000E2690">
      <w:pPr>
        <w:pStyle w:val="Corpodetexto"/>
        <w:numPr>
          <w:ilvl w:val="0"/>
          <w:numId w:val="2"/>
        </w:numPr>
      </w:pPr>
      <w:r>
        <w:t xml:space="preserve">Criação de </w:t>
      </w:r>
      <w:proofErr w:type="spellStart"/>
      <w:r>
        <w:t>templates</w:t>
      </w:r>
      <w:proofErr w:type="spellEnd"/>
      <w:r>
        <w:t xml:space="preserve"> de clientes e modificar os existentes.</w:t>
      </w:r>
    </w:p>
    <w:p w:rsidR="00A578B2" w:rsidRDefault="000E2690">
      <w:pPr>
        <w:pStyle w:val="Corpodetexto"/>
        <w:numPr>
          <w:ilvl w:val="0"/>
          <w:numId w:val="2"/>
        </w:numPr>
      </w:pPr>
      <w:r>
        <w:t>Atribuir e retirar recursos do cliente.</w:t>
      </w:r>
    </w:p>
    <w:p w:rsidR="00A578B2" w:rsidRDefault="000E2690">
      <w:pPr>
        <w:pStyle w:val="Corpodetexto"/>
        <w:numPr>
          <w:ilvl w:val="0"/>
          <w:numId w:val="2"/>
        </w:numPr>
      </w:pPr>
      <w:r>
        <w:t>Definir cotas e limites para os recursos dos clientes.</w:t>
      </w:r>
    </w:p>
    <w:p w:rsidR="00A578B2" w:rsidRDefault="00A578B2">
      <w:pPr>
        <w:pStyle w:val="Corpodetexto"/>
      </w:pPr>
    </w:p>
    <w:p w:rsidR="00A578B2" w:rsidRDefault="000E2690">
      <w:pPr>
        <w:pStyle w:val="Corpodetexto"/>
        <w:ind w:firstLine="0"/>
      </w:pPr>
      <w:r>
        <w:t xml:space="preserve">Objetos podem ser atribuídos a apenas um cliente, ou podem ser compartilhados por muitos ou até por todos os clientes dentro da nuvem, onde recursos </w:t>
      </w:r>
      <w:proofErr w:type="spellStart"/>
      <w:r>
        <w:t>multi-clientes</w:t>
      </w:r>
      <w:proofErr w:type="spellEnd"/>
      <w:r>
        <w:t xml:space="preserve"> são associados manualmente, enquanto recursos individuais são destinados automaticamente.</w:t>
      </w:r>
    </w:p>
    <w:p w:rsidR="00A578B2" w:rsidRDefault="00A578B2">
      <w:pPr>
        <w:pStyle w:val="Corpodetexto"/>
        <w:ind w:firstLine="0"/>
      </w:pPr>
    </w:p>
    <w:p w:rsidR="00A578B2" w:rsidRDefault="000E2690">
      <w:pPr>
        <w:pStyle w:val="Corpodetexto"/>
        <w:ind w:firstLine="0"/>
      </w:pPr>
      <w:r>
        <w:t xml:space="preserve">Security administrator pode criar, gerenciar e deletar usuários. É possível customizar grupos de </w:t>
      </w:r>
      <w:proofErr w:type="spellStart"/>
      <w:proofErr w:type="gramStart"/>
      <w:r>
        <w:t>seguranças</w:t>
      </w:r>
      <w:proofErr w:type="spellEnd"/>
      <w:r>
        <w:t xml:space="preserve"> .</w:t>
      </w:r>
      <w:proofErr w:type="gramEnd"/>
    </w:p>
    <w:p w:rsidR="00A578B2" w:rsidRDefault="00A578B2">
      <w:pPr>
        <w:pStyle w:val="Corpodetexto"/>
        <w:ind w:firstLine="0"/>
      </w:pPr>
    </w:p>
    <w:p w:rsidR="00A578B2" w:rsidRDefault="00A578B2">
      <w:pPr>
        <w:pStyle w:val="Corpodetexto"/>
        <w:ind w:firstLine="0"/>
      </w:pPr>
    </w:p>
    <w:p w:rsidR="00A578B2" w:rsidRDefault="000E2690">
      <w:pPr>
        <w:pStyle w:val="Corpodetexto"/>
        <w:ind w:firstLine="0"/>
      </w:pPr>
      <w:proofErr w:type="spellStart"/>
      <w:r>
        <w:lastRenderedPageBreak/>
        <w:t>Tivoli</w:t>
      </w:r>
      <w:proofErr w:type="spellEnd"/>
      <w:r>
        <w:t xml:space="preserve"> Service Automation Manager </w:t>
      </w:r>
      <w:proofErr w:type="spellStart"/>
      <w:r>
        <w:t>user</w:t>
      </w:r>
      <w:proofErr w:type="spellEnd"/>
      <w:r>
        <w:t xml:space="preserve"> interfaces oferece duas formas de interação: Interface self-</w:t>
      </w:r>
      <w:proofErr w:type="spellStart"/>
      <w:r>
        <w:t>service</w:t>
      </w:r>
      <w:proofErr w:type="spellEnd"/>
      <w:r>
        <w:t xml:space="preserve"> de usuário e interface de usuário administrador. Esta interface mostra atualizações em tempo real direta dependendo da seleção do usuário, sem a necessidade de demais passos para visualizar o resultado. </w:t>
      </w:r>
    </w:p>
    <w:p w:rsidR="00A578B2" w:rsidRDefault="00A578B2">
      <w:pPr>
        <w:pStyle w:val="Corpodetexto"/>
        <w:ind w:firstLine="0"/>
      </w:pPr>
    </w:p>
    <w:p w:rsidR="00A578B2" w:rsidRPr="00636840" w:rsidRDefault="000E2690" w:rsidP="00476E74">
      <w:pPr>
        <w:pStyle w:val="Corpodetexto"/>
        <w:numPr>
          <w:ilvl w:val="2"/>
          <w:numId w:val="1"/>
        </w:numPr>
        <w:rPr>
          <w:lang w:val="en-US"/>
        </w:rPr>
      </w:pPr>
      <w:r w:rsidRPr="00636840">
        <w:rPr>
          <w:b/>
          <w:bCs/>
          <w:lang w:val="en-US"/>
        </w:rPr>
        <w:t>Self-Service Virtual Server Management</w:t>
      </w:r>
    </w:p>
    <w:p w:rsidR="00A578B2" w:rsidRPr="00636840" w:rsidRDefault="00A578B2">
      <w:pPr>
        <w:pStyle w:val="Corpodetexto"/>
        <w:rPr>
          <w:lang w:val="en-US"/>
        </w:rPr>
      </w:pPr>
    </w:p>
    <w:p w:rsidR="00A578B2" w:rsidRDefault="000E2690">
      <w:pPr>
        <w:pStyle w:val="Corpodetexto"/>
        <w:ind w:firstLine="0"/>
      </w:pPr>
      <w:r>
        <w:t>O Self-Service Virtual Server Management lida com uma necessidade antiga de gerenciamento eficiente de implementação de autoatendimento de servidores virtuais e software associado, usando conjuntos simples de ferramentas “apontar e clicar”, o usuário pode selecionar um conjunto de softwares e tê-los instalados automaticamente ou desinstalados num virtual host que é automaticamente fornecido.</w:t>
      </w:r>
    </w:p>
    <w:p w:rsidR="00A578B2" w:rsidRDefault="00A578B2">
      <w:pPr>
        <w:pStyle w:val="Corpodetexto"/>
        <w:ind w:firstLine="0"/>
      </w:pPr>
    </w:p>
    <w:p w:rsidR="00A578B2" w:rsidRDefault="000E2690">
      <w:pPr>
        <w:pStyle w:val="Corpodetexto"/>
        <w:ind w:firstLine="0"/>
      </w:pPr>
      <w:r>
        <w:t>Todas essas possibilidades podem levar a um aumento no valor por adotar um processo self-</w:t>
      </w:r>
      <w:proofErr w:type="spellStart"/>
      <w:r>
        <w:t>service</w:t>
      </w:r>
      <w:proofErr w:type="spellEnd"/>
      <w:r>
        <w:t xml:space="preserve">, crescendo e adaptando no seu próprio tempo, adicionando tarefas automatizadas para reduzir custos com trabalho para definir a necessidades a serem fornecidas. </w:t>
      </w:r>
    </w:p>
    <w:p w:rsidR="00A578B2" w:rsidRDefault="000E2690">
      <w:pPr>
        <w:pStyle w:val="Corpodetexto"/>
        <w:numPr>
          <w:ilvl w:val="2"/>
          <w:numId w:val="1"/>
        </w:numPr>
        <w:rPr>
          <w:b/>
          <w:bCs/>
        </w:rPr>
      </w:pPr>
      <w:proofErr w:type="spellStart"/>
      <w:r>
        <w:rPr>
          <w:b/>
          <w:bCs/>
        </w:rPr>
        <w:t>Image</w:t>
      </w:r>
      <w:proofErr w:type="spellEnd"/>
      <w:r>
        <w:rPr>
          <w:b/>
          <w:bCs/>
        </w:rPr>
        <w:t xml:space="preserve"> management</w:t>
      </w:r>
    </w:p>
    <w:p w:rsidR="00A578B2" w:rsidRDefault="000E2690">
      <w:pPr>
        <w:pStyle w:val="Corpodetexto"/>
        <w:ind w:firstLine="0"/>
      </w:pPr>
      <w:r>
        <w:t>Imagens de softwares e servidores podem ser mantidas para uso quando necessário. Novas imagens modelo de servidores podem ser criadas e adicionados a uma biblioteca. Uma vez na biblioteca, elas devem ser registradas para serem fornecidas para novos servidores virtuais. Uma imagem do servidor no momento em que está sendo fornecido pode ser salva e restaurada no projeto, de forma que o servidor pode ser inicializado no mesmo estado em que estava no momento em que a imagem foi salva.</w:t>
      </w:r>
    </w:p>
    <w:p w:rsidR="00A578B2" w:rsidRDefault="00A578B2">
      <w:pPr>
        <w:pStyle w:val="Corpodetexto"/>
        <w:ind w:left="735" w:firstLine="0"/>
        <w:rPr>
          <w:b/>
          <w:bCs/>
        </w:rPr>
      </w:pPr>
    </w:p>
    <w:p w:rsidR="00A578B2" w:rsidRDefault="00A578B2">
      <w:pPr>
        <w:pStyle w:val="Corpodetexto"/>
        <w:ind w:firstLine="0"/>
        <w:rPr>
          <w:b/>
          <w:bCs/>
        </w:rPr>
      </w:pPr>
    </w:p>
    <w:p w:rsidR="00A578B2" w:rsidRDefault="000E2690">
      <w:pPr>
        <w:pStyle w:val="Corpodetexto"/>
        <w:numPr>
          <w:ilvl w:val="1"/>
          <w:numId w:val="1"/>
        </w:numPr>
        <w:rPr>
          <w:b/>
          <w:bCs/>
        </w:rPr>
      </w:pPr>
      <w:r>
        <w:rPr>
          <w:b/>
          <w:bCs/>
        </w:rPr>
        <w:t xml:space="preserve">IBM </w:t>
      </w:r>
      <w:proofErr w:type="spellStart"/>
      <w:r>
        <w:rPr>
          <w:b/>
          <w:bCs/>
        </w:rPr>
        <w:t>Tivoli</w:t>
      </w:r>
      <w:proofErr w:type="spellEnd"/>
      <w:r>
        <w:rPr>
          <w:b/>
          <w:bCs/>
        </w:rPr>
        <w:t xml:space="preserve"> </w:t>
      </w:r>
      <w:proofErr w:type="spellStart"/>
      <w:r>
        <w:rPr>
          <w:b/>
          <w:bCs/>
        </w:rPr>
        <w:t>Monitoring</w:t>
      </w:r>
      <w:proofErr w:type="spellEnd"/>
    </w:p>
    <w:p w:rsidR="00A578B2" w:rsidRDefault="00A578B2">
      <w:pPr>
        <w:pStyle w:val="Corpodetexto"/>
        <w:rPr>
          <w:b/>
          <w:bCs/>
        </w:rPr>
      </w:pPr>
    </w:p>
    <w:p w:rsidR="00A578B2" w:rsidRDefault="000E2690">
      <w:pPr>
        <w:pStyle w:val="Corpodetexto"/>
        <w:ind w:firstLine="0"/>
      </w:pPr>
      <w:r>
        <w:t xml:space="preserve">Monitora e gerencia as aplicações de sistema e de rede, rastreia a disponibilidade e performance do sistema da sua empresa, fornecendo relatórios </w:t>
      </w:r>
      <w:proofErr w:type="gramStart"/>
      <w:r>
        <w:t>para  análise</w:t>
      </w:r>
      <w:proofErr w:type="gramEnd"/>
      <w:r>
        <w:t xml:space="preserve"> de tendência e solução de problemas e mantém um histórico que também pode ser analisado. Algumas das possibilidades são:</w:t>
      </w:r>
    </w:p>
    <w:p w:rsidR="00A578B2" w:rsidRDefault="00A578B2">
      <w:pPr>
        <w:pStyle w:val="Corpodetexto"/>
        <w:ind w:firstLine="0"/>
      </w:pPr>
    </w:p>
    <w:p w:rsidR="00A578B2" w:rsidRDefault="000E2690">
      <w:pPr>
        <w:pStyle w:val="Corpodetexto"/>
        <w:ind w:firstLine="0"/>
      </w:pPr>
      <w:r>
        <w:t>Monitora por alertas nos sistemas.</w:t>
      </w:r>
    </w:p>
    <w:p w:rsidR="00A578B2" w:rsidRDefault="000E2690">
      <w:pPr>
        <w:pStyle w:val="Corpodetexto"/>
        <w:ind w:firstLine="0"/>
      </w:pPr>
      <w:r>
        <w:t>Estabelece seus próprios limites de performance.</w:t>
      </w:r>
    </w:p>
    <w:p w:rsidR="00A578B2" w:rsidRDefault="000E2690">
      <w:pPr>
        <w:pStyle w:val="Corpodetexto"/>
        <w:ind w:firstLine="0"/>
      </w:pPr>
      <w:r>
        <w:lastRenderedPageBreak/>
        <w:t>Traça as causas que levaram ao alerta.</w:t>
      </w:r>
    </w:p>
    <w:p w:rsidR="00A578B2" w:rsidRDefault="000E2690">
      <w:pPr>
        <w:pStyle w:val="Corpodetexto"/>
        <w:ind w:firstLine="0"/>
      </w:pPr>
      <w:r>
        <w:t>Reúne dados detalhados sobre as condições do sistema.</w:t>
      </w:r>
    </w:p>
    <w:p w:rsidR="00A578B2" w:rsidRDefault="000E2690">
      <w:pPr>
        <w:pStyle w:val="Corpodetexto"/>
        <w:ind w:firstLine="0"/>
      </w:pPr>
      <w:r>
        <w:t>Usa políticas para realizar ações, trabalho agendado, e tarefas manuais automatizadas.</w:t>
      </w:r>
    </w:p>
    <w:p w:rsidR="00A578B2" w:rsidRDefault="00A578B2">
      <w:pPr>
        <w:pStyle w:val="Corpodetexto"/>
        <w:ind w:firstLine="0"/>
      </w:pPr>
    </w:p>
    <w:p w:rsidR="00A578B2" w:rsidRDefault="000E2690">
      <w:pPr>
        <w:pStyle w:val="Corpodetexto"/>
        <w:numPr>
          <w:ilvl w:val="2"/>
          <w:numId w:val="1"/>
        </w:numPr>
        <w:rPr>
          <w:b/>
          <w:bCs/>
        </w:rPr>
      </w:pPr>
      <w:r>
        <w:rPr>
          <w:b/>
          <w:bCs/>
        </w:rPr>
        <w:t xml:space="preserve">Monitoramento no </w:t>
      </w:r>
      <w:proofErr w:type="spellStart"/>
      <w:r>
        <w:rPr>
          <w:b/>
          <w:bCs/>
        </w:rPr>
        <w:t>Tivoli</w:t>
      </w:r>
      <w:proofErr w:type="spellEnd"/>
      <w:r>
        <w:rPr>
          <w:b/>
          <w:bCs/>
        </w:rPr>
        <w:t xml:space="preserve"> Service Automation Manager</w:t>
      </w:r>
    </w:p>
    <w:p w:rsidR="00A578B2" w:rsidRDefault="00A578B2">
      <w:pPr>
        <w:pStyle w:val="Corpodetexto"/>
        <w:rPr>
          <w:b/>
          <w:bCs/>
        </w:rPr>
      </w:pPr>
    </w:p>
    <w:p w:rsidR="00A578B2" w:rsidRDefault="000E2690">
      <w:pPr>
        <w:pStyle w:val="Corpodetexto"/>
      </w:pPr>
      <w:r>
        <w:t xml:space="preserve">Opcionalmente é possível instalar agentes de monitoramento de performance nos servidores virtuais, que tem a intenção de detectar situações que possam causar uma degradação da performance. </w:t>
      </w:r>
      <w:proofErr w:type="spellStart"/>
      <w:r>
        <w:t>Tivoli</w:t>
      </w:r>
      <w:proofErr w:type="spellEnd"/>
      <w:r>
        <w:t xml:space="preserve"> Service Automation Manager reage às notificações destas situações e apresenta ao usuário opções para analisar e resolver problemas baseados em procedimentos que tenham sido aceitos e recomendados como práticas.</w:t>
      </w:r>
    </w:p>
    <w:p w:rsidR="00A578B2" w:rsidRDefault="00A578B2">
      <w:pPr>
        <w:pStyle w:val="Corpodetexto"/>
        <w:rPr>
          <w:b/>
          <w:bCs/>
        </w:rPr>
      </w:pPr>
    </w:p>
    <w:p w:rsidR="00A578B2" w:rsidRDefault="00A578B2">
      <w:pPr>
        <w:pStyle w:val="Corpodetexto"/>
        <w:ind w:firstLine="0"/>
      </w:pPr>
    </w:p>
    <w:p w:rsidR="00A578B2" w:rsidRDefault="00A578B2">
      <w:pPr>
        <w:pStyle w:val="Corpodetexto"/>
        <w:ind w:firstLine="0"/>
      </w:pPr>
    </w:p>
    <w:p w:rsidR="00A578B2" w:rsidRDefault="00A578B2">
      <w:pPr>
        <w:pStyle w:val="Corpodetexto"/>
        <w:ind w:firstLine="0"/>
      </w:pPr>
    </w:p>
    <w:p w:rsidR="00A578B2" w:rsidRDefault="00A578B2">
      <w:pPr>
        <w:pStyle w:val="Corpodetexto"/>
        <w:ind w:firstLine="0"/>
        <w:rPr>
          <w:b/>
          <w:bCs/>
        </w:rPr>
      </w:pPr>
    </w:p>
    <w:p w:rsidR="00A578B2" w:rsidRDefault="000E2690">
      <w:pPr>
        <w:pStyle w:val="Corpodetexto"/>
        <w:numPr>
          <w:ilvl w:val="2"/>
          <w:numId w:val="1"/>
        </w:numPr>
        <w:rPr>
          <w:b/>
          <w:bCs/>
        </w:rPr>
      </w:pPr>
      <w:r>
        <w:rPr>
          <w:b/>
          <w:bCs/>
        </w:rPr>
        <w:t>Coletando e analisando informação de monitoramento</w:t>
      </w:r>
    </w:p>
    <w:p w:rsidR="00A578B2" w:rsidRDefault="000E2690">
      <w:pPr>
        <w:pStyle w:val="Corpodetexto"/>
      </w:pPr>
      <w:r>
        <w:t xml:space="preserve">A informação é coletada pelos agentes na </w:t>
      </w:r>
      <w:proofErr w:type="gramStart"/>
      <w:r>
        <w:t>infraestrutura(</w:t>
      </w:r>
      <w:proofErr w:type="gramEnd"/>
      <w:r>
        <w:t xml:space="preserve">VMware ou IBM System </w:t>
      </w:r>
      <w:proofErr w:type="spellStart"/>
      <w:r>
        <w:t>Director</w:t>
      </w:r>
      <w:proofErr w:type="spellEnd"/>
      <w:r>
        <w:t xml:space="preserve"> </w:t>
      </w:r>
      <w:proofErr w:type="spellStart"/>
      <w:r>
        <w:t>VMControl</w:t>
      </w:r>
      <w:proofErr w:type="spellEnd"/>
      <w:r>
        <w:t>) e nas máquinas virtuais implantadas. Nesta interface, é possível executar relatórios das informações coletadas durante o tempo de análise do monitoramento. Outra forma de visualizar um histórico das informações monitoradas, em diferentes períodos de tempo, como por exemplo o uso da CPU, espaço em disco usado, tendências de performance e previsão de recursos.</w:t>
      </w:r>
    </w:p>
    <w:p w:rsidR="00A578B2" w:rsidRDefault="000E2690">
      <w:pPr>
        <w:pStyle w:val="Corpodetexto"/>
      </w:pPr>
      <w:r>
        <w:t xml:space="preserve">Com o </w:t>
      </w:r>
      <w:proofErr w:type="spellStart"/>
      <w:r>
        <w:t>Tivoli</w:t>
      </w:r>
      <w:proofErr w:type="spellEnd"/>
      <w:r>
        <w:t xml:space="preserve"> Performance </w:t>
      </w:r>
      <w:proofErr w:type="spellStart"/>
      <w:r>
        <w:t>Analyzer</w:t>
      </w:r>
      <w:proofErr w:type="spellEnd"/>
      <w:r>
        <w:t>, monitora-se a tendência de consumo dos recursos, o que permite antecipar futuros problemas de performance e evitar ou resolver problemas mais rapidamente, predizendo os gargalos e criando alertas para potenciais perigos nos serviços.</w:t>
      </w:r>
    </w:p>
    <w:p w:rsidR="00A578B2" w:rsidRDefault="00A578B2">
      <w:pPr>
        <w:pStyle w:val="Corpodetexto"/>
        <w:rPr>
          <w:b/>
          <w:bCs/>
        </w:rPr>
      </w:pPr>
    </w:p>
    <w:p w:rsidR="00A578B2" w:rsidRDefault="00A578B2">
      <w:pPr>
        <w:pStyle w:val="Corpodetexto"/>
        <w:rPr>
          <w:b/>
          <w:bCs/>
        </w:rPr>
      </w:pPr>
    </w:p>
    <w:p w:rsidR="00A578B2" w:rsidRDefault="000E2690">
      <w:pPr>
        <w:pStyle w:val="Corpodetexto"/>
        <w:numPr>
          <w:ilvl w:val="1"/>
          <w:numId w:val="1"/>
        </w:numPr>
        <w:rPr>
          <w:b/>
          <w:bCs/>
        </w:rPr>
      </w:pPr>
      <w:proofErr w:type="spellStart"/>
      <w:r>
        <w:rPr>
          <w:b/>
          <w:bCs/>
        </w:rPr>
        <w:t>Tivoli</w:t>
      </w:r>
      <w:proofErr w:type="spellEnd"/>
      <w:r>
        <w:rPr>
          <w:b/>
          <w:bCs/>
        </w:rPr>
        <w:t xml:space="preserve"> </w:t>
      </w:r>
      <w:proofErr w:type="spellStart"/>
      <w:r>
        <w:rPr>
          <w:b/>
          <w:bCs/>
        </w:rPr>
        <w:t>Usage</w:t>
      </w:r>
      <w:proofErr w:type="spellEnd"/>
      <w:r>
        <w:rPr>
          <w:b/>
          <w:bCs/>
        </w:rPr>
        <w:t xml:space="preserve"> </w:t>
      </w:r>
      <w:proofErr w:type="spellStart"/>
      <w:r>
        <w:rPr>
          <w:b/>
          <w:bCs/>
        </w:rPr>
        <w:t>and</w:t>
      </w:r>
      <w:proofErr w:type="spellEnd"/>
      <w:r>
        <w:rPr>
          <w:b/>
          <w:bCs/>
        </w:rPr>
        <w:t xml:space="preserve"> </w:t>
      </w:r>
      <w:proofErr w:type="spellStart"/>
      <w:r>
        <w:rPr>
          <w:b/>
          <w:bCs/>
        </w:rPr>
        <w:t>Accounting</w:t>
      </w:r>
      <w:proofErr w:type="spellEnd"/>
      <w:r>
        <w:rPr>
          <w:b/>
          <w:bCs/>
        </w:rPr>
        <w:t xml:space="preserve"> Manager</w:t>
      </w:r>
    </w:p>
    <w:p w:rsidR="00A578B2" w:rsidRDefault="000E2690">
      <w:pPr>
        <w:pStyle w:val="Corpodetexto"/>
      </w:pPr>
      <w:r>
        <w:t xml:space="preserve">O </w:t>
      </w:r>
      <w:proofErr w:type="spellStart"/>
      <w:r>
        <w:t>Tivoli</w:t>
      </w:r>
      <w:proofErr w:type="spellEnd"/>
      <w:r>
        <w:t xml:space="preserve"> </w:t>
      </w:r>
      <w:proofErr w:type="spellStart"/>
      <w:r>
        <w:t>Usage</w:t>
      </w:r>
      <w:proofErr w:type="spellEnd"/>
      <w:r>
        <w:t xml:space="preserve"> </w:t>
      </w:r>
      <w:proofErr w:type="spellStart"/>
      <w:r>
        <w:t>and</w:t>
      </w:r>
      <w:proofErr w:type="spellEnd"/>
      <w:r>
        <w:t xml:space="preserve"> </w:t>
      </w:r>
      <w:proofErr w:type="spellStart"/>
      <w:r>
        <w:t>Accounting</w:t>
      </w:r>
      <w:proofErr w:type="spellEnd"/>
      <w:r>
        <w:t xml:space="preserve"> Manager ajuda a melhorar o gerenciamento de custos de TI, voltado para quem quer entender melhor os custos de infraestrutura. Um exemplo seria </w:t>
      </w:r>
      <w:proofErr w:type="gramStart"/>
      <w:r>
        <w:t>rastrear ,</w:t>
      </w:r>
      <w:proofErr w:type="gramEnd"/>
      <w:r>
        <w:t xml:space="preserve"> alocar faturar baseado em critérios como real uso de recursos por departamento ou usuário. Ele pode usar métricas, criar e gerenciar instâncias de serviços. Pode também </w:t>
      </w:r>
      <w:proofErr w:type="gramStart"/>
      <w:r>
        <w:t xml:space="preserve">rastrear  </w:t>
      </w:r>
      <w:r>
        <w:lastRenderedPageBreak/>
        <w:t>sua</w:t>
      </w:r>
      <w:proofErr w:type="gramEnd"/>
      <w:r>
        <w:t xml:space="preserve"> criação, mod</w:t>
      </w:r>
      <w:r w:rsidR="00C04FD5">
        <w:t>ificação,</w:t>
      </w:r>
      <w:r>
        <w:t xml:space="preserve"> exclusão, e a capacidade dedicada a eles. A informação coletada pode ser periodicamente extraída e transformada em arquivos CSR de onde o software f</w:t>
      </w:r>
      <w:r w:rsidR="006B29C5">
        <w:t>a</w:t>
      </w:r>
      <w:r>
        <w:t>r</w:t>
      </w:r>
      <w:r w:rsidR="006B29C5">
        <w:t>á</w:t>
      </w:r>
      <w:r>
        <w:t xml:space="preserve"> os relatórios.</w:t>
      </w:r>
    </w:p>
    <w:p w:rsidR="00A578B2" w:rsidRDefault="000E2690">
      <w:pPr>
        <w:pStyle w:val="Corpodetexto"/>
      </w:pPr>
      <w:proofErr w:type="spellStart"/>
      <w:r>
        <w:t>Tivoli</w:t>
      </w:r>
      <w:proofErr w:type="spellEnd"/>
      <w:r>
        <w:t xml:space="preserve"> </w:t>
      </w:r>
      <w:proofErr w:type="spellStart"/>
      <w:r>
        <w:t>Usage</w:t>
      </w:r>
      <w:proofErr w:type="spellEnd"/>
      <w:r>
        <w:t xml:space="preserve"> </w:t>
      </w:r>
      <w:proofErr w:type="spellStart"/>
      <w:r>
        <w:t>and</w:t>
      </w:r>
      <w:proofErr w:type="spellEnd"/>
      <w:r>
        <w:t xml:space="preserve"> </w:t>
      </w:r>
      <w:proofErr w:type="spellStart"/>
      <w:r>
        <w:t>Accounting</w:t>
      </w:r>
      <w:proofErr w:type="spellEnd"/>
      <w:r>
        <w:t xml:space="preserve"> Manager ajuda a medir o serviço de uso de dados. Para coletar a informação contábil, é necessário ter a informação organizacional definida para cada usuário. Para cada projeto, pode-se distinguir entre o requisitante do projeto e a organização de quem se efetua a cobrança pelo projeto. Os relatórios podem ser gerados baseados no time ou seus usuários.</w:t>
      </w:r>
    </w:p>
    <w:p w:rsidR="00A578B2" w:rsidRDefault="00A578B2">
      <w:pPr>
        <w:pStyle w:val="Corpodetexto"/>
      </w:pPr>
    </w:p>
    <w:p w:rsidR="00A578B2" w:rsidRDefault="000E2690">
      <w:pPr>
        <w:pStyle w:val="Corpodetexto"/>
        <w:numPr>
          <w:ilvl w:val="2"/>
          <w:numId w:val="1"/>
        </w:numPr>
        <w:rPr>
          <w:b/>
          <w:bCs/>
        </w:rPr>
      </w:pPr>
      <w:r>
        <w:rPr>
          <w:b/>
          <w:bCs/>
        </w:rPr>
        <w:t>Função Relatórios</w:t>
      </w:r>
    </w:p>
    <w:p w:rsidR="00A578B2" w:rsidRDefault="00A578B2">
      <w:pPr>
        <w:pStyle w:val="Corpodetexto"/>
        <w:rPr>
          <w:b/>
          <w:bCs/>
        </w:rPr>
      </w:pPr>
    </w:p>
    <w:p w:rsidR="00A578B2" w:rsidRDefault="000E2690">
      <w:pPr>
        <w:pStyle w:val="Corpodetexto"/>
      </w:pPr>
      <w:r>
        <w:t>Os relatórios do SDM cobrem diferentes aspectos da solução. Os componentes de software do produto fornece</w:t>
      </w:r>
      <w:r w:rsidR="00F36147">
        <w:t>m</w:t>
      </w:r>
      <w:r>
        <w:t xml:space="preserve"> relatórios em monitoramento dos recursos alocados, consumo de energia, informação de uso e contabilidade, instancias de implantação resumida e detalhada.</w:t>
      </w:r>
    </w:p>
    <w:p w:rsidR="00A578B2" w:rsidRDefault="000E2690">
      <w:pPr>
        <w:pStyle w:val="Corpodetexto"/>
      </w:pPr>
      <w:r>
        <w:t>Há dois tipos de relatórios, os em tempo real e os históricos.</w:t>
      </w:r>
    </w:p>
    <w:p w:rsidR="00A578B2" w:rsidRDefault="00A578B2">
      <w:pPr>
        <w:pStyle w:val="Corpodetexto"/>
        <w:ind w:firstLine="0"/>
        <w:rPr>
          <w:b/>
          <w:bCs/>
        </w:rPr>
      </w:pPr>
    </w:p>
    <w:p w:rsidR="00A578B2" w:rsidRDefault="000E2690">
      <w:pPr>
        <w:pStyle w:val="Corpodetexto"/>
        <w:ind w:firstLine="0"/>
        <w:rPr>
          <w:b/>
          <w:bCs/>
        </w:rPr>
      </w:pPr>
      <w:r>
        <w:rPr>
          <w:b/>
          <w:bCs/>
        </w:rPr>
        <w:t xml:space="preserve">Tabela 1 - Relatórios </w:t>
      </w:r>
      <w:proofErr w:type="spellStart"/>
      <w:r>
        <w:rPr>
          <w:b/>
          <w:bCs/>
        </w:rPr>
        <w:t>Tivoli</w:t>
      </w:r>
      <w:proofErr w:type="spellEnd"/>
      <w:r>
        <w:rPr>
          <w:b/>
          <w:bCs/>
        </w:rPr>
        <w:t xml:space="preserve"> </w:t>
      </w:r>
      <w:proofErr w:type="spellStart"/>
      <w:r>
        <w:rPr>
          <w:b/>
          <w:bCs/>
        </w:rPr>
        <w:t>Usage</w:t>
      </w:r>
      <w:proofErr w:type="spellEnd"/>
      <w:r>
        <w:rPr>
          <w:b/>
          <w:bCs/>
        </w:rPr>
        <w:t xml:space="preserve"> </w:t>
      </w:r>
      <w:proofErr w:type="spellStart"/>
      <w:r>
        <w:rPr>
          <w:b/>
          <w:bCs/>
        </w:rPr>
        <w:t>and</w:t>
      </w:r>
      <w:proofErr w:type="spellEnd"/>
      <w:r>
        <w:rPr>
          <w:b/>
          <w:bCs/>
        </w:rPr>
        <w:t xml:space="preserve"> </w:t>
      </w:r>
      <w:proofErr w:type="spellStart"/>
      <w:r>
        <w:rPr>
          <w:b/>
          <w:bCs/>
        </w:rPr>
        <w:t>Accounting</w:t>
      </w:r>
      <w:proofErr w:type="spellEnd"/>
      <w:r>
        <w:rPr>
          <w:b/>
          <w:bCs/>
        </w:rPr>
        <w:t xml:space="preserve"> Manager</w:t>
      </w:r>
    </w:p>
    <w:p w:rsidR="00A578B2" w:rsidRDefault="000E2690">
      <w:pPr>
        <w:pStyle w:val="Corpodetexto"/>
        <w:ind w:firstLine="0"/>
        <w:rPr>
          <w:b/>
          <w:bCs/>
        </w:rPr>
      </w:pPr>
      <w:r>
        <w:rPr>
          <w:b/>
          <w:bCs/>
          <w:noProof/>
          <w:lang w:eastAsia="pt-BR"/>
        </w:rPr>
        <w:drawing>
          <wp:anchor distT="0" distB="0" distL="0" distR="0" simplePos="0" relativeHeight="2" behindDoc="0" locked="0" layoutInCell="1" allowOverlap="1">
            <wp:simplePos x="0" y="0"/>
            <wp:positionH relativeFrom="column">
              <wp:align>center</wp:align>
            </wp:positionH>
            <wp:positionV relativeFrom="paragraph">
              <wp:posOffset>635</wp:posOffset>
            </wp:positionV>
            <wp:extent cx="5760085" cy="323469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tretch>
                      <a:fillRect/>
                    </a:stretch>
                  </pic:blipFill>
                  <pic:spPr bwMode="auto">
                    <a:xfrm>
                      <a:off x="0" y="0"/>
                      <a:ext cx="5760085" cy="3234690"/>
                    </a:xfrm>
                    <a:prstGeom prst="rect">
                      <a:avLst/>
                    </a:prstGeom>
                  </pic:spPr>
                </pic:pic>
              </a:graphicData>
            </a:graphic>
          </wp:anchor>
        </w:drawing>
      </w:r>
    </w:p>
    <w:p w:rsidR="00A578B2" w:rsidRDefault="00A578B2">
      <w:pPr>
        <w:pStyle w:val="Corpodetexto"/>
        <w:ind w:firstLine="0"/>
      </w:pPr>
    </w:p>
    <w:p w:rsidR="00A578B2" w:rsidRDefault="00A578B2">
      <w:pPr>
        <w:pStyle w:val="Corpodetexto"/>
        <w:ind w:firstLine="0"/>
      </w:pPr>
    </w:p>
    <w:p w:rsidR="00A578B2" w:rsidRDefault="00636840">
      <w:pPr>
        <w:pStyle w:val="Corpodetexto"/>
        <w:ind w:firstLine="0"/>
        <w:rPr>
          <w:b/>
          <w:bCs/>
        </w:rPr>
      </w:pPr>
      <w:r>
        <w:rPr>
          <w:b/>
          <w:bCs/>
        </w:rPr>
        <w:lastRenderedPageBreak/>
        <w:t xml:space="preserve">Tabela2 - Relatórios </w:t>
      </w:r>
      <w:proofErr w:type="spellStart"/>
      <w:r>
        <w:rPr>
          <w:b/>
          <w:bCs/>
        </w:rPr>
        <w:t>Tivoli</w:t>
      </w:r>
      <w:proofErr w:type="spellEnd"/>
      <w:r>
        <w:rPr>
          <w:b/>
          <w:bCs/>
        </w:rPr>
        <w:t xml:space="preserve"> </w:t>
      </w:r>
      <w:proofErr w:type="spellStart"/>
      <w:r>
        <w:rPr>
          <w:b/>
          <w:bCs/>
        </w:rPr>
        <w:t>Monitoring</w:t>
      </w:r>
      <w:proofErr w:type="spellEnd"/>
      <w:r>
        <w:rPr>
          <w:b/>
          <w:bCs/>
        </w:rPr>
        <w:t xml:space="preserve"> </w:t>
      </w:r>
      <w:proofErr w:type="spellStart"/>
      <w:r>
        <w:rPr>
          <w:b/>
          <w:bCs/>
        </w:rPr>
        <w:t>historical</w:t>
      </w:r>
      <w:proofErr w:type="spellEnd"/>
    </w:p>
    <w:p w:rsidR="00A578B2" w:rsidRDefault="00A578B2">
      <w:pPr>
        <w:pStyle w:val="Corpodetexto"/>
        <w:ind w:firstLine="0"/>
        <w:rPr>
          <w:b/>
          <w:bCs/>
        </w:rPr>
      </w:pPr>
    </w:p>
    <w:p w:rsidR="00A578B2" w:rsidRDefault="000E2690">
      <w:pPr>
        <w:pStyle w:val="Corpodetexto"/>
        <w:ind w:firstLine="0"/>
        <w:rPr>
          <w:b/>
          <w:bCs/>
        </w:rPr>
      </w:pPr>
      <w:r>
        <w:rPr>
          <w:b/>
          <w:bCs/>
          <w:noProof/>
          <w:lang w:eastAsia="pt-BR"/>
        </w:rPr>
        <w:drawing>
          <wp:anchor distT="0" distB="0" distL="0" distR="0" simplePos="0" relativeHeight="3" behindDoc="0" locked="0" layoutInCell="1" allowOverlap="1">
            <wp:simplePos x="0" y="0"/>
            <wp:positionH relativeFrom="column">
              <wp:posOffset>-101600</wp:posOffset>
            </wp:positionH>
            <wp:positionV relativeFrom="paragraph">
              <wp:posOffset>635</wp:posOffset>
            </wp:positionV>
            <wp:extent cx="5242560" cy="8586470"/>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6"/>
                    <a:stretch>
                      <a:fillRect/>
                    </a:stretch>
                  </pic:blipFill>
                  <pic:spPr bwMode="auto">
                    <a:xfrm>
                      <a:off x="0" y="0"/>
                      <a:ext cx="5242560" cy="8586470"/>
                    </a:xfrm>
                    <a:prstGeom prst="rect">
                      <a:avLst/>
                    </a:prstGeom>
                  </pic:spPr>
                </pic:pic>
              </a:graphicData>
            </a:graphic>
          </wp:anchor>
        </w:drawing>
      </w:r>
    </w:p>
    <w:p w:rsidR="00A578B2" w:rsidRDefault="00A578B2">
      <w:pPr>
        <w:pStyle w:val="Corpodetexto"/>
        <w:ind w:firstLine="0"/>
        <w:rPr>
          <w:b/>
          <w:bCs/>
        </w:rPr>
      </w:pPr>
    </w:p>
    <w:p w:rsidR="00A578B2" w:rsidRDefault="00A578B2">
      <w:pPr>
        <w:pStyle w:val="Corpodetexto"/>
        <w:ind w:firstLine="0"/>
        <w:rPr>
          <w:b/>
          <w:bCs/>
        </w:rPr>
      </w:pPr>
    </w:p>
    <w:p w:rsidR="00A578B2" w:rsidRDefault="00A578B2">
      <w:pPr>
        <w:pStyle w:val="Corpodetexto"/>
        <w:ind w:firstLine="0"/>
        <w:rPr>
          <w:b/>
          <w:bCs/>
        </w:rPr>
      </w:pPr>
    </w:p>
    <w:p w:rsidR="00A578B2" w:rsidRDefault="00A578B2">
      <w:pPr>
        <w:pStyle w:val="Corpodetexto"/>
        <w:ind w:firstLine="0"/>
        <w:rPr>
          <w:b/>
          <w:bCs/>
        </w:rPr>
      </w:pPr>
    </w:p>
    <w:p w:rsidR="00A578B2" w:rsidRDefault="00A578B2">
      <w:pPr>
        <w:pStyle w:val="Corpodetexto"/>
        <w:ind w:firstLine="0"/>
        <w:rPr>
          <w:b/>
          <w:bCs/>
        </w:rPr>
      </w:pPr>
    </w:p>
    <w:p w:rsidR="00A578B2" w:rsidRDefault="00A578B2">
      <w:pPr>
        <w:pStyle w:val="Corpodetexto"/>
        <w:ind w:firstLine="0"/>
        <w:rPr>
          <w:b/>
          <w:bCs/>
        </w:rPr>
      </w:pPr>
    </w:p>
    <w:p w:rsidR="00A578B2" w:rsidRDefault="00A578B2">
      <w:pPr>
        <w:pStyle w:val="Corpodetexto"/>
        <w:ind w:firstLine="0"/>
        <w:rPr>
          <w:b/>
          <w:bCs/>
        </w:rPr>
      </w:pPr>
    </w:p>
    <w:p w:rsidR="00A578B2" w:rsidRDefault="00A578B2">
      <w:pPr>
        <w:pStyle w:val="Corpodetexto"/>
        <w:ind w:firstLine="0"/>
        <w:rPr>
          <w:b/>
          <w:bCs/>
        </w:rPr>
      </w:pPr>
    </w:p>
    <w:p w:rsidR="00A578B2" w:rsidRDefault="00A578B2">
      <w:pPr>
        <w:pStyle w:val="Corpodetexto"/>
        <w:ind w:firstLine="0"/>
        <w:rPr>
          <w:b/>
          <w:bCs/>
        </w:rPr>
      </w:pPr>
    </w:p>
    <w:p w:rsidR="00A578B2" w:rsidRDefault="00A578B2">
      <w:pPr>
        <w:pStyle w:val="Corpodetexto"/>
        <w:ind w:firstLine="0"/>
        <w:rPr>
          <w:b/>
          <w:bCs/>
        </w:rPr>
      </w:pPr>
    </w:p>
    <w:p w:rsidR="00A578B2" w:rsidRDefault="00A578B2">
      <w:pPr>
        <w:pStyle w:val="Corpodetexto"/>
        <w:ind w:firstLine="0"/>
        <w:rPr>
          <w:b/>
          <w:bCs/>
        </w:rPr>
      </w:pPr>
    </w:p>
    <w:p w:rsidR="00A578B2" w:rsidRDefault="00A578B2">
      <w:pPr>
        <w:pStyle w:val="Corpodetexto"/>
        <w:ind w:firstLine="0"/>
        <w:rPr>
          <w:b/>
          <w:bCs/>
        </w:rPr>
      </w:pPr>
    </w:p>
    <w:p w:rsidR="00A578B2" w:rsidRDefault="00A578B2">
      <w:pPr>
        <w:pStyle w:val="Corpodetexto"/>
        <w:ind w:firstLine="0"/>
        <w:rPr>
          <w:b/>
          <w:bCs/>
        </w:rPr>
      </w:pPr>
    </w:p>
    <w:p w:rsidR="00A578B2" w:rsidRDefault="00A578B2">
      <w:pPr>
        <w:pStyle w:val="Corpodetexto"/>
        <w:ind w:firstLine="0"/>
        <w:rPr>
          <w:b/>
          <w:bCs/>
        </w:rPr>
      </w:pPr>
    </w:p>
    <w:p w:rsidR="00A578B2" w:rsidRDefault="00A578B2">
      <w:pPr>
        <w:pStyle w:val="Corpodetexto"/>
        <w:ind w:firstLine="0"/>
        <w:rPr>
          <w:b/>
          <w:bCs/>
        </w:rPr>
      </w:pPr>
    </w:p>
    <w:p w:rsidR="00A578B2" w:rsidRDefault="00A578B2">
      <w:pPr>
        <w:pStyle w:val="Corpodetexto"/>
        <w:ind w:firstLine="0"/>
        <w:rPr>
          <w:b/>
          <w:bCs/>
        </w:rPr>
      </w:pPr>
    </w:p>
    <w:p w:rsidR="00A578B2" w:rsidRDefault="00A578B2">
      <w:pPr>
        <w:pStyle w:val="Corpodetexto"/>
        <w:ind w:firstLine="0"/>
        <w:rPr>
          <w:b/>
          <w:bCs/>
        </w:rPr>
      </w:pPr>
    </w:p>
    <w:p w:rsidR="00A578B2" w:rsidRDefault="00A578B2">
      <w:pPr>
        <w:pStyle w:val="Corpodetexto"/>
        <w:ind w:firstLine="0"/>
        <w:rPr>
          <w:b/>
          <w:bCs/>
        </w:rPr>
      </w:pPr>
    </w:p>
    <w:p w:rsidR="00A578B2" w:rsidRDefault="00A578B2">
      <w:pPr>
        <w:pStyle w:val="Corpodetexto"/>
        <w:ind w:firstLine="0"/>
        <w:rPr>
          <w:b/>
          <w:bCs/>
        </w:rPr>
      </w:pPr>
    </w:p>
    <w:p w:rsidR="00A578B2" w:rsidRDefault="00A578B2">
      <w:pPr>
        <w:pStyle w:val="Corpodetexto"/>
        <w:ind w:firstLine="0"/>
        <w:rPr>
          <w:b/>
          <w:bCs/>
        </w:rPr>
      </w:pPr>
    </w:p>
    <w:p w:rsidR="00A578B2" w:rsidRDefault="00A578B2">
      <w:pPr>
        <w:pStyle w:val="Corpodetexto"/>
        <w:ind w:firstLine="0"/>
        <w:rPr>
          <w:b/>
          <w:bCs/>
        </w:rPr>
      </w:pPr>
    </w:p>
    <w:p w:rsidR="00A578B2" w:rsidRDefault="00A578B2">
      <w:pPr>
        <w:pStyle w:val="Corpodetexto"/>
        <w:ind w:firstLine="0"/>
        <w:rPr>
          <w:b/>
          <w:bCs/>
        </w:rPr>
      </w:pPr>
    </w:p>
    <w:p w:rsidR="00A578B2" w:rsidRDefault="00A578B2">
      <w:pPr>
        <w:pStyle w:val="Corpodetexto"/>
        <w:ind w:firstLine="0"/>
        <w:rPr>
          <w:b/>
          <w:bCs/>
        </w:rPr>
      </w:pPr>
    </w:p>
    <w:p w:rsidR="00A578B2" w:rsidRDefault="00A578B2">
      <w:pPr>
        <w:pStyle w:val="Corpodetexto"/>
        <w:ind w:firstLine="0"/>
        <w:rPr>
          <w:b/>
          <w:bCs/>
        </w:rPr>
      </w:pPr>
    </w:p>
    <w:p w:rsidR="00A578B2" w:rsidRDefault="00A578B2">
      <w:pPr>
        <w:pStyle w:val="Corpodetexto"/>
        <w:ind w:firstLine="0"/>
      </w:pPr>
    </w:p>
    <w:p w:rsidR="00A578B2" w:rsidRDefault="00A578B2">
      <w:pPr>
        <w:pStyle w:val="Corpodetexto"/>
        <w:ind w:firstLine="0"/>
      </w:pPr>
    </w:p>
    <w:p w:rsidR="00A578B2" w:rsidRDefault="00A578B2" w:rsidP="00636840">
      <w:pPr>
        <w:ind w:firstLine="0"/>
      </w:pPr>
    </w:p>
    <w:p w:rsidR="00C04FD5" w:rsidRDefault="00C04FD5">
      <w:pPr>
        <w:pStyle w:val="Corpodetexto"/>
        <w:ind w:firstLine="0"/>
        <w:rPr>
          <w:b/>
          <w:bCs/>
        </w:rPr>
      </w:pPr>
    </w:p>
    <w:p w:rsidR="00C04FD5" w:rsidRDefault="00C04FD5">
      <w:pPr>
        <w:pStyle w:val="Corpodetexto"/>
        <w:ind w:firstLine="0"/>
        <w:rPr>
          <w:b/>
          <w:bCs/>
        </w:rPr>
      </w:pPr>
    </w:p>
    <w:p w:rsidR="00C04FD5" w:rsidRDefault="00C04FD5">
      <w:pPr>
        <w:pStyle w:val="Corpodetexto"/>
        <w:ind w:firstLine="0"/>
        <w:rPr>
          <w:b/>
          <w:bCs/>
        </w:rPr>
      </w:pPr>
    </w:p>
    <w:p w:rsidR="00C04FD5" w:rsidRDefault="00C04FD5">
      <w:pPr>
        <w:pStyle w:val="Corpodetexto"/>
        <w:ind w:firstLine="0"/>
        <w:rPr>
          <w:b/>
          <w:bCs/>
        </w:rPr>
      </w:pPr>
    </w:p>
    <w:p w:rsidR="00A578B2" w:rsidRDefault="000E2690">
      <w:pPr>
        <w:pStyle w:val="Corpodetexto"/>
        <w:ind w:firstLine="0"/>
        <w:rPr>
          <w:b/>
          <w:bCs/>
        </w:rPr>
      </w:pPr>
      <w:r>
        <w:rPr>
          <w:b/>
          <w:bCs/>
        </w:rPr>
        <w:t xml:space="preserve">Tabela 2 - Relatórios </w:t>
      </w:r>
      <w:proofErr w:type="spellStart"/>
      <w:r>
        <w:rPr>
          <w:b/>
          <w:bCs/>
        </w:rPr>
        <w:t>Tivoli</w:t>
      </w:r>
      <w:proofErr w:type="spellEnd"/>
      <w:r>
        <w:rPr>
          <w:b/>
          <w:bCs/>
        </w:rPr>
        <w:t xml:space="preserve"> </w:t>
      </w:r>
      <w:proofErr w:type="spellStart"/>
      <w:r>
        <w:rPr>
          <w:b/>
          <w:bCs/>
        </w:rPr>
        <w:t>Monitoring</w:t>
      </w:r>
      <w:proofErr w:type="spellEnd"/>
      <w:r>
        <w:rPr>
          <w:b/>
          <w:bCs/>
        </w:rPr>
        <w:t xml:space="preserve"> </w:t>
      </w:r>
      <w:proofErr w:type="spellStart"/>
      <w:r>
        <w:rPr>
          <w:b/>
          <w:bCs/>
        </w:rPr>
        <w:t>historical</w:t>
      </w:r>
      <w:proofErr w:type="spellEnd"/>
      <w:r>
        <w:rPr>
          <w:b/>
          <w:bCs/>
        </w:rPr>
        <w:t xml:space="preserve"> (continuação)</w:t>
      </w:r>
    </w:p>
    <w:p w:rsidR="00A578B2" w:rsidRDefault="000E2690">
      <w:r>
        <w:rPr>
          <w:noProof/>
          <w:lang w:eastAsia="pt-BR"/>
        </w:rPr>
        <w:drawing>
          <wp:anchor distT="0" distB="0" distL="0" distR="0" simplePos="0" relativeHeight="4" behindDoc="0" locked="0" layoutInCell="1" allowOverlap="1">
            <wp:simplePos x="0" y="0"/>
            <wp:positionH relativeFrom="column">
              <wp:align>center</wp:align>
            </wp:positionH>
            <wp:positionV relativeFrom="paragraph">
              <wp:posOffset>635</wp:posOffset>
            </wp:positionV>
            <wp:extent cx="5619750" cy="2886075"/>
            <wp:effectExtent l="0" t="0" r="0" b="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7"/>
                    <a:stretch>
                      <a:fillRect/>
                    </a:stretch>
                  </pic:blipFill>
                  <pic:spPr bwMode="auto">
                    <a:xfrm>
                      <a:off x="0" y="0"/>
                      <a:ext cx="5619750" cy="2886075"/>
                    </a:xfrm>
                    <a:prstGeom prst="rect">
                      <a:avLst/>
                    </a:prstGeom>
                  </pic:spPr>
                </pic:pic>
              </a:graphicData>
            </a:graphic>
          </wp:anchor>
        </w:drawing>
      </w:r>
    </w:p>
    <w:p w:rsidR="00A578B2" w:rsidRDefault="00A578B2"/>
    <w:p w:rsidR="00A578B2" w:rsidRDefault="000E2690">
      <w:pPr>
        <w:pStyle w:val="Ttulo"/>
        <w:numPr>
          <w:ilvl w:val="0"/>
          <w:numId w:val="1"/>
        </w:numPr>
      </w:pPr>
      <w:bookmarkStart w:id="8" w:name="_Toc516676961"/>
      <w:r>
        <w:t>Pacote de Software</w:t>
      </w:r>
      <w:bookmarkEnd w:id="8"/>
    </w:p>
    <w:p w:rsidR="00A578B2" w:rsidRDefault="000E2690">
      <w:r>
        <w:t xml:space="preserve">O IBM SDM consiste de quatro imagens </w:t>
      </w:r>
      <w:proofErr w:type="gramStart"/>
      <w:r>
        <w:t>virtuais ,</w:t>
      </w:r>
      <w:proofErr w:type="gramEnd"/>
      <w:r>
        <w:t xml:space="preserve"> cada uma com uma função específica dentro do produto. Sendo:</w:t>
      </w:r>
    </w:p>
    <w:p w:rsidR="00A578B2" w:rsidRDefault="000E2690">
      <w:pPr>
        <w:numPr>
          <w:ilvl w:val="0"/>
          <w:numId w:val="3"/>
        </w:numPr>
      </w:pPr>
      <w:r>
        <w:t>Automatização de Serviços</w:t>
      </w:r>
    </w:p>
    <w:p w:rsidR="00A578B2" w:rsidRDefault="000E2690">
      <w:pPr>
        <w:numPr>
          <w:ilvl w:val="0"/>
          <w:numId w:val="3"/>
        </w:numPr>
      </w:pPr>
      <w:r>
        <w:t>Monitoramento</w:t>
      </w:r>
    </w:p>
    <w:p w:rsidR="00A578B2" w:rsidRDefault="000E2690">
      <w:pPr>
        <w:numPr>
          <w:ilvl w:val="0"/>
          <w:numId w:val="3"/>
        </w:numPr>
      </w:pPr>
      <w:r>
        <w:t>Uso e Contabilidade</w:t>
      </w:r>
    </w:p>
    <w:p w:rsidR="00A578B2" w:rsidRDefault="000E2690">
      <w:pPr>
        <w:numPr>
          <w:ilvl w:val="0"/>
          <w:numId w:val="3"/>
        </w:numPr>
      </w:pPr>
      <w:r>
        <w:t>Repositório, redirecionamento de URL, servidor de mail</w:t>
      </w:r>
    </w:p>
    <w:p w:rsidR="00A578B2" w:rsidRDefault="00A578B2"/>
    <w:p w:rsidR="00A578B2" w:rsidRDefault="00A578B2"/>
    <w:p w:rsidR="00A578B2" w:rsidRDefault="00A578B2"/>
    <w:p w:rsidR="00A578B2" w:rsidRDefault="000E2690">
      <w:pPr>
        <w:pStyle w:val="Ttulo"/>
        <w:numPr>
          <w:ilvl w:val="0"/>
          <w:numId w:val="1"/>
        </w:numPr>
      </w:pPr>
      <w:bookmarkStart w:id="9" w:name="_Toc516676962"/>
      <w:r>
        <w:t>REFERÊNCIAS BIBLIOGRÁFICAS</w:t>
      </w:r>
      <w:bookmarkEnd w:id="9"/>
    </w:p>
    <w:p w:rsidR="00A578B2" w:rsidRDefault="000E2690">
      <w:pPr>
        <w:ind w:firstLine="0"/>
      </w:pPr>
      <w:r>
        <w:rPr>
          <w:i/>
          <w:szCs w:val="24"/>
        </w:rPr>
        <w:t>Sites:</w:t>
      </w:r>
    </w:p>
    <w:p w:rsidR="00A578B2" w:rsidRDefault="00F955C9">
      <w:pPr>
        <w:spacing w:after="160" w:line="259" w:lineRule="auto"/>
        <w:ind w:firstLine="0"/>
      </w:pPr>
      <w:hyperlink r:id="rId8">
        <w:r w:rsidR="000E2690">
          <w:rPr>
            <w:rStyle w:val="InternetLink"/>
            <w:szCs w:val="24"/>
          </w:rPr>
          <w:t>https://www.ibm.com/support/knowledgecenter/en/SSBH2C_7.2.2/com.ibm.isdm_7.2.2.doc/c_tsameeoverview.html</w:t>
        </w:r>
      </w:hyperlink>
      <w:r w:rsidR="000E2690">
        <w:rPr>
          <w:szCs w:val="24"/>
        </w:rPr>
        <w:t xml:space="preserve"> – Acessado em 06/06//2018.</w:t>
      </w:r>
    </w:p>
    <w:p w:rsidR="00A578B2" w:rsidRDefault="00F955C9">
      <w:pPr>
        <w:spacing w:after="160" w:line="259" w:lineRule="auto"/>
        <w:ind w:firstLine="0"/>
      </w:pPr>
      <w:hyperlink r:id="rId9">
        <w:r w:rsidR="000E2690">
          <w:rPr>
            <w:rStyle w:val="InternetLink"/>
            <w:szCs w:val="24"/>
          </w:rPr>
          <w:t>https://www.youtube.com/watch?v=gCBZ-vx970Y</w:t>
        </w:r>
      </w:hyperlink>
      <w:r w:rsidR="000E2690">
        <w:rPr>
          <w:szCs w:val="24"/>
        </w:rPr>
        <w:t xml:space="preserve"> – Acessado em 05/06/2018.</w:t>
      </w:r>
    </w:p>
    <w:p w:rsidR="00A578B2" w:rsidRDefault="00F955C9">
      <w:pPr>
        <w:spacing w:after="160" w:line="259" w:lineRule="auto"/>
        <w:ind w:firstLine="0"/>
      </w:pPr>
      <w:hyperlink r:id="rId10">
        <w:r w:rsidR="000E2690">
          <w:rPr>
            <w:rStyle w:val="InternetLink"/>
            <w:szCs w:val="24"/>
          </w:rPr>
          <w:t>https://www.youtube.com/watch?v=KKgls_s5nZY</w:t>
        </w:r>
      </w:hyperlink>
      <w:hyperlink>
        <w:r w:rsidR="000E2690">
          <w:rPr>
            <w:szCs w:val="24"/>
          </w:rPr>
          <w:t xml:space="preserve"> – Acessado em 05/06/2018.</w:t>
        </w:r>
      </w:hyperlink>
    </w:p>
    <w:p w:rsidR="00A578B2" w:rsidRDefault="00F955C9">
      <w:pPr>
        <w:spacing w:after="160" w:line="259" w:lineRule="auto"/>
        <w:ind w:firstLine="0"/>
      </w:pPr>
      <w:hyperlink r:id="rId11">
        <w:r w:rsidR="000E2690">
          <w:rPr>
            <w:rStyle w:val="InternetLink"/>
            <w:szCs w:val="24"/>
          </w:rPr>
          <w:t>http://publibfp.boulder.ibm.com/epubs/pdf/c3426230.pdf</w:t>
        </w:r>
      </w:hyperlink>
      <w:r w:rsidR="000E2690">
        <w:rPr>
          <w:szCs w:val="24"/>
        </w:rPr>
        <w:t xml:space="preserve"> - Acessado em: 07/06/2018.</w:t>
      </w:r>
    </w:p>
    <w:sectPr w:rsidR="00A578B2">
      <w:pgSz w:w="11906" w:h="16838"/>
      <w:pgMar w:top="1701" w:right="1134" w:bottom="1134" w:left="1701"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Calibri"/>
    <w:charset w:val="01"/>
    <w:family w:val="auto"/>
    <w:pitch w:val="variable"/>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Liberation Sans">
    <w:altName w:val="Arial"/>
    <w:charset w:val="01"/>
    <w:family w:val="roman"/>
    <w:pitch w:val="variable"/>
  </w:font>
  <w:font w:name="WenQuanYi Micro Hei">
    <w:panose1 w:val="00000000000000000000"/>
    <w:charset w:val="00"/>
    <w:family w:val="roman"/>
    <w:notTrueType/>
    <w:pitch w:val="default"/>
  </w:font>
  <w:font w:name="Lohit Devanagari">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C27EE9"/>
    <w:multiLevelType w:val="multilevel"/>
    <w:tmpl w:val="0A860C78"/>
    <w:lvl w:ilvl="0">
      <w:start w:val="1"/>
      <w:numFmt w:val="decimal"/>
      <w:lvlText w:val="%1."/>
      <w:lvlJc w:val="left"/>
      <w:pPr>
        <w:ind w:left="720" w:hanging="360"/>
      </w:pPr>
    </w:lvl>
    <w:lvl w:ilvl="1">
      <w:start w:val="1"/>
      <w:numFmt w:val="decimal"/>
      <w:lvlText w:val="%1.%2"/>
      <w:lvlJc w:val="left"/>
      <w:pPr>
        <w:ind w:left="735" w:hanging="375"/>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1" w15:restartNumberingAfterBreak="0">
    <w:nsid w:val="57C27884"/>
    <w:multiLevelType w:val="multilevel"/>
    <w:tmpl w:val="52781CB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69A64343"/>
    <w:multiLevelType w:val="multilevel"/>
    <w:tmpl w:val="5A9808F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7DF0284C"/>
    <w:multiLevelType w:val="multilevel"/>
    <w:tmpl w:val="4710C39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131078" w:nlCheck="1" w:checkStyle="0"/>
  <w:proofState w:spelling="clean" w:grammar="clean"/>
  <w:defaultTabStop w:val="708"/>
  <w:hyphenationZone w:val="425"/>
  <w:characterSpacingControl w:val="doNotCompress"/>
  <w:compat>
    <w:compatSetting w:name="compatibilityMode" w:uri="http://schemas.microsoft.com/office/word" w:val="12"/>
  </w:compat>
  <w:rsids>
    <w:rsidRoot w:val="00A578B2"/>
    <w:rsid w:val="000E2690"/>
    <w:rsid w:val="0012089D"/>
    <w:rsid w:val="001D01FD"/>
    <w:rsid w:val="00227193"/>
    <w:rsid w:val="00476E74"/>
    <w:rsid w:val="00636840"/>
    <w:rsid w:val="006B29C5"/>
    <w:rsid w:val="00720C5C"/>
    <w:rsid w:val="00A578B2"/>
    <w:rsid w:val="00AA414C"/>
    <w:rsid w:val="00C04FD5"/>
    <w:rsid w:val="00E33406"/>
    <w:rsid w:val="00F36147"/>
    <w:rsid w:val="00F955C9"/>
    <w:rsid w:val="00FD324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71A7B"/>
  <w15:docId w15:val="{BD939D62-A85F-42EA-80F8-475666E4C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360" w:lineRule="auto"/>
      <w:ind w:firstLine="709"/>
      <w:contextualSpacing/>
      <w:jc w:val="both"/>
    </w:pPr>
    <w:rPr>
      <w:rFonts w:ascii="Times New Roman" w:hAnsi="Times New Roman"/>
      <w:color w:val="00000A"/>
      <w:sz w:val="24"/>
      <w:szCs w:val="22"/>
      <w:lang w:eastAsia="en-US"/>
    </w:rPr>
  </w:style>
  <w:style w:type="paragraph" w:styleId="Ttulo1">
    <w:name w:val="heading 1"/>
    <w:basedOn w:val="Normal"/>
    <w:next w:val="Normal"/>
    <w:qFormat/>
    <w:pPr>
      <w:keepNext/>
      <w:keepLines/>
      <w:spacing w:before="480"/>
      <w:outlineLvl w:val="0"/>
    </w:pPr>
    <w:rPr>
      <w:b/>
      <w:bCs/>
      <w:sz w:val="32"/>
      <w:szCs w:val="32"/>
      <w:lang w:eastAsia="pt-BR"/>
    </w:rPr>
  </w:style>
  <w:style w:type="paragraph" w:styleId="Ttulo2">
    <w:name w:val="heading 2"/>
    <w:basedOn w:val="Normal"/>
    <w:next w:val="Normal"/>
    <w:qFormat/>
    <w:pPr>
      <w:keepNext/>
      <w:keepLines/>
      <w:spacing w:before="200"/>
      <w:outlineLvl w:val="1"/>
    </w:pPr>
    <w:rPr>
      <w:rFonts w:ascii="Cambria" w:eastAsia="Times New Roman" w:hAnsi="Cambria"/>
      <w:b/>
      <w:bCs/>
      <w:color w:val="4F81BD"/>
      <w:sz w:val="26"/>
      <w:szCs w:val="26"/>
      <w:lang w:eastAsia="pt-BR"/>
    </w:rPr>
  </w:style>
  <w:style w:type="paragraph" w:styleId="Ttulo3">
    <w:name w:val="heading 3"/>
    <w:basedOn w:val="Normal"/>
    <w:next w:val="Normal"/>
    <w:qFormat/>
    <w:pPr>
      <w:keepNext/>
      <w:keepLines/>
      <w:spacing w:before="200"/>
      <w:outlineLvl w:val="2"/>
    </w:pPr>
    <w:rPr>
      <w:rFonts w:ascii="Cambria" w:eastAsia="Times New Roman" w:hAnsi="Cambria"/>
      <w:b/>
      <w:bCs/>
      <w:color w:val="4F81BD"/>
      <w:sz w:val="20"/>
      <w:szCs w:val="20"/>
      <w:lang w:eastAsia="pt-BR"/>
    </w:rPr>
  </w:style>
  <w:style w:type="paragraph" w:styleId="Ttulo4">
    <w:name w:val="heading 4"/>
    <w:basedOn w:val="Normal"/>
    <w:next w:val="Normal"/>
    <w:qFormat/>
    <w:pPr>
      <w:keepNext/>
      <w:keepLines/>
      <w:spacing w:before="200"/>
      <w:outlineLvl w:val="3"/>
    </w:pPr>
    <w:rPr>
      <w:rFonts w:ascii="Cambria" w:eastAsia="Times New Roman" w:hAnsi="Cambria"/>
      <w:b/>
      <w:bCs/>
      <w:i/>
      <w:iCs/>
      <w:color w:val="4F81BD"/>
      <w:sz w:val="20"/>
      <w:szCs w:val="20"/>
      <w:lang w:eastAsia="pt-BR"/>
    </w:rPr>
  </w:style>
  <w:style w:type="paragraph" w:styleId="Ttulo5">
    <w:name w:val="heading 5"/>
    <w:basedOn w:val="Normal"/>
    <w:next w:val="Normal"/>
    <w:qFormat/>
    <w:pPr>
      <w:spacing w:before="240" w:after="60"/>
      <w:outlineLvl w:val="4"/>
    </w:pPr>
    <w:rPr>
      <w:b/>
      <w:bCs/>
      <w:i/>
      <w:iCs/>
      <w:sz w:val="26"/>
      <w:szCs w:val="26"/>
    </w:rPr>
  </w:style>
  <w:style w:type="paragraph" w:styleId="Ttulo6">
    <w:name w:val="heading 6"/>
    <w:basedOn w:val="Normal"/>
    <w:next w:val="Normal"/>
    <w:qFormat/>
    <w:pPr>
      <w:keepNext/>
      <w:keepLines/>
      <w:spacing w:before="200"/>
      <w:outlineLvl w:val="5"/>
    </w:pPr>
    <w:rPr>
      <w:rFonts w:ascii="Cambria" w:eastAsia="Times New Roman" w:hAnsi="Cambria"/>
      <w:i/>
      <w:iCs/>
      <w:color w:val="243F60"/>
      <w:sz w:val="2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qFormat/>
    <w:rPr>
      <w:rFonts w:cs="Times New Roman"/>
      <w:b/>
      <w:sz w:val="32"/>
    </w:rPr>
  </w:style>
  <w:style w:type="character" w:customStyle="1" w:styleId="Ttulo2Char">
    <w:name w:val="Título 2 Char"/>
    <w:qFormat/>
    <w:rPr>
      <w:rFonts w:ascii="Cambria" w:hAnsi="Cambria" w:cs="Times New Roman"/>
      <w:b/>
      <w:color w:val="4F81BD"/>
      <w:sz w:val="26"/>
    </w:rPr>
  </w:style>
  <w:style w:type="character" w:customStyle="1" w:styleId="Ttulo3Char">
    <w:name w:val="Título 3 Char"/>
    <w:qFormat/>
    <w:rPr>
      <w:rFonts w:ascii="Cambria" w:hAnsi="Cambria" w:cs="Times New Roman"/>
      <w:b/>
      <w:color w:val="4F81BD"/>
    </w:rPr>
  </w:style>
  <w:style w:type="character" w:customStyle="1" w:styleId="Ttulo4Char">
    <w:name w:val="Título 4 Char"/>
    <w:qFormat/>
    <w:rPr>
      <w:rFonts w:ascii="Cambria" w:hAnsi="Cambria" w:cs="Times New Roman"/>
      <w:b/>
      <w:i/>
      <w:color w:val="4F81BD"/>
    </w:rPr>
  </w:style>
  <w:style w:type="character" w:customStyle="1" w:styleId="Ttulo5Char">
    <w:name w:val="Título 5 Char"/>
    <w:qFormat/>
    <w:rPr>
      <w:rFonts w:ascii="Calibri" w:hAnsi="Calibri" w:cs="Times New Roman"/>
      <w:b/>
      <w:bCs/>
      <w:i/>
      <w:iCs/>
      <w:sz w:val="26"/>
      <w:szCs w:val="26"/>
      <w:lang w:eastAsia="en-US"/>
    </w:rPr>
  </w:style>
  <w:style w:type="character" w:customStyle="1" w:styleId="Ttulo6Char">
    <w:name w:val="Título 6 Char"/>
    <w:qFormat/>
    <w:rPr>
      <w:rFonts w:ascii="Cambria" w:hAnsi="Cambria" w:cs="Times New Roman"/>
      <w:i/>
      <w:color w:val="243F60"/>
    </w:rPr>
  </w:style>
  <w:style w:type="character" w:customStyle="1" w:styleId="InternetLink">
    <w:name w:val="Internet Link"/>
    <w:rPr>
      <w:rFonts w:cs="Times New Roman"/>
      <w:color w:val="0000FF"/>
      <w:u w:val="single"/>
    </w:rPr>
  </w:style>
  <w:style w:type="character" w:customStyle="1" w:styleId="TextodebaloChar">
    <w:name w:val="Texto de balão Char"/>
    <w:qFormat/>
    <w:rPr>
      <w:rFonts w:ascii="Tahoma" w:hAnsi="Tahoma" w:cs="Times New Roman"/>
      <w:sz w:val="16"/>
    </w:rPr>
  </w:style>
  <w:style w:type="character" w:customStyle="1" w:styleId="RecuodecorpodetextoChar">
    <w:name w:val="Recuo de corpo de texto Char"/>
    <w:qFormat/>
    <w:rPr>
      <w:rFonts w:ascii="Times New Roman" w:hAnsi="Times New Roman" w:cs="Times New Roman"/>
      <w:sz w:val="24"/>
      <w:lang w:eastAsia="pt-BR"/>
    </w:rPr>
  </w:style>
  <w:style w:type="character" w:customStyle="1" w:styleId="RodapChar">
    <w:name w:val="Rodapé Char"/>
    <w:qFormat/>
    <w:rPr>
      <w:rFonts w:ascii="Times New Roman" w:hAnsi="Times New Roman" w:cs="Times New Roman"/>
      <w:sz w:val="24"/>
      <w:lang w:eastAsia="pt-BR"/>
    </w:rPr>
  </w:style>
  <w:style w:type="character" w:customStyle="1" w:styleId="Recuodecorpodetexto2Char">
    <w:name w:val="Recuo de corpo de texto 2 Char"/>
    <w:qFormat/>
    <w:rPr>
      <w:rFonts w:cs="Times New Roman"/>
    </w:rPr>
  </w:style>
  <w:style w:type="character" w:customStyle="1" w:styleId="CorpodetextoChar">
    <w:name w:val="Corpo de texto Char"/>
    <w:qFormat/>
    <w:rPr>
      <w:rFonts w:cs="Times New Roman"/>
    </w:rPr>
  </w:style>
  <w:style w:type="character" w:customStyle="1" w:styleId="Corpodetexto2Char">
    <w:name w:val="Corpo de texto 2 Char"/>
    <w:qFormat/>
    <w:rPr>
      <w:rFonts w:cs="Times New Roman"/>
    </w:rPr>
  </w:style>
  <w:style w:type="character" w:customStyle="1" w:styleId="Corpodetexto3Char">
    <w:name w:val="Corpo de texto 3 Char"/>
    <w:qFormat/>
    <w:rPr>
      <w:rFonts w:cs="Times New Roman"/>
      <w:sz w:val="16"/>
    </w:rPr>
  </w:style>
  <w:style w:type="character" w:customStyle="1" w:styleId="TtuloChar">
    <w:name w:val="Título Char"/>
    <w:qFormat/>
    <w:rPr>
      <w:rFonts w:ascii="Times New Roman" w:eastAsia="Times New Roman" w:hAnsi="Times New Roman"/>
      <w:b/>
      <w:bCs/>
      <w:sz w:val="32"/>
      <w:szCs w:val="32"/>
      <w:lang w:eastAsia="en-US"/>
    </w:rPr>
  </w:style>
  <w:style w:type="character" w:customStyle="1" w:styleId="needref">
    <w:name w:val="need_ref"/>
    <w:qFormat/>
    <w:rPr>
      <w:rFonts w:cs="Times New Roman"/>
    </w:rPr>
  </w:style>
  <w:style w:type="character" w:customStyle="1" w:styleId="printfooter">
    <w:name w:val="printfooter"/>
    <w:qFormat/>
    <w:rPr>
      <w:rFonts w:cs="Times New Roman"/>
    </w:rPr>
  </w:style>
  <w:style w:type="character" w:customStyle="1" w:styleId="apple-converted-space">
    <w:name w:val="apple-converted-space"/>
    <w:qFormat/>
    <w:rPr>
      <w:rFonts w:cs="Times New Roman"/>
    </w:rPr>
  </w:style>
  <w:style w:type="character" w:styleId="nfase">
    <w:name w:val="Emphasis"/>
    <w:qFormat/>
    <w:rPr>
      <w:rFonts w:cs="Times New Roman"/>
      <w:i/>
      <w:iCs/>
    </w:rPr>
  </w:style>
  <w:style w:type="character" w:customStyle="1" w:styleId="CabealhoChar">
    <w:name w:val="Cabeçalho Char"/>
    <w:qFormat/>
    <w:rPr>
      <w:rFonts w:cs="Times New Roman"/>
      <w:sz w:val="22"/>
      <w:szCs w:val="22"/>
      <w:lang w:eastAsia="en-US"/>
    </w:rPr>
  </w:style>
  <w:style w:type="character" w:styleId="Forte">
    <w:name w:val="Strong"/>
    <w:qFormat/>
    <w:rPr>
      <w:rFonts w:cs="Times New Roman"/>
      <w:b/>
      <w:bCs/>
    </w:rPr>
  </w:style>
  <w:style w:type="character" w:customStyle="1" w:styleId="CharChar">
    <w:name w:val="Char Char"/>
    <w:qFormat/>
    <w:rPr>
      <w:rFonts w:ascii="Cambria" w:hAnsi="Cambria"/>
      <w:b/>
      <w:sz w:val="32"/>
      <w:lang w:eastAsia="en-US"/>
    </w:rPr>
  </w:style>
  <w:style w:type="character" w:styleId="Nmerodepgina">
    <w:name w:val="page number"/>
    <w:qFormat/>
    <w:rPr>
      <w:rFonts w:cs="Times New Roman"/>
    </w:rPr>
  </w:style>
  <w:style w:type="character" w:customStyle="1" w:styleId="TextodenotaderodapChar">
    <w:name w:val="Texto de nota de rodapé Char"/>
    <w:basedOn w:val="Fontepargpadro"/>
    <w:qFormat/>
    <w:rPr>
      <w:rFonts w:ascii="Times New Roman" w:eastAsia="Times New Roman" w:hAnsi="Times New Roman"/>
    </w:rPr>
  </w:style>
  <w:style w:type="character" w:customStyle="1" w:styleId="SubttuloChar">
    <w:name w:val="Subtítulo Char"/>
    <w:basedOn w:val="Fontepargpadro"/>
    <w:qFormat/>
    <w:rPr>
      <w:rFonts w:ascii="Times New Roman" w:eastAsia="Times New Roman" w:hAnsi="Times New Roman"/>
      <w:b/>
      <w:bCs/>
      <w:sz w:val="28"/>
      <w:szCs w:val="32"/>
      <w:lang w:eastAsia="en-US"/>
    </w:rPr>
  </w:style>
  <w:style w:type="character" w:customStyle="1" w:styleId="UnresolvedMention">
    <w:name w:val="Unresolved Mention"/>
    <w:basedOn w:val="Fontepargpadro"/>
    <w:qFormat/>
    <w:rPr>
      <w:color w:val="808080"/>
      <w:highlight w:val="whit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b/>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b/>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b/>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b/>
    </w:rPr>
  </w:style>
  <w:style w:type="character" w:customStyle="1" w:styleId="ListLabel64">
    <w:name w:val="ListLabel 64"/>
    <w:qFormat/>
    <w:rPr>
      <w:b/>
    </w:rPr>
  </w:style>
  <w:style w:type="character" w:customStyle="1" w:styleId="ListLabel65">
    <w:name w:val="ListLabel 65"/>
    <w:qFormat/>
    <w:rPr>
      <w:b/>
    </w:rPr>
  </w:style>
  <w:style w:type="character" w:customStyle="1" w:styleId="ListLabel66">
    <w:name w:val="ListLabel 66"/>
    <w:qFormat/>
    <w:rPr>
      <w:b/>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b/>
    </w:rPr>
  </w:style>
  <w:style w:type="character" w:customStyle="1" w:styleId="ListLabel71">
    <w:name w:val="ListLabel 71"/>
    <w:qFormat/>
    <w:rPr>
      <w:b/>
    </w:rPr>
  </w:style>
  <w:style w:type="character" w:customStyle="1" w:styleId="ListLabel72">
    <w:name w:val="ListLabel 72"/>
    <w:qFormat/>
    <w:rPr>
      <w:b/>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character" w:customStyle="1" w:styleId="ListLabel73">
    <w:name w:val="ListLabel 73"/>
    <w:qFormat/>
    <w:rPr>
      <w:rFonts w:cs="OpenSymbol"/>
    </w:rPr>
  </w:style>
  <w:style w:type="character" w:customStyle="1" w:styleId="ListLabel74">
    <w:name w:val="ListLabel 74"/>
    <w:qFormat/>
    <w:rPr>
      <w:rFonts w:cs="OpenSymbol"/>
    </w:rPr>
  </w:style>
  <w:style w:type="character" w:customStyle="1" w:styleId="ListLabel75">
    <w:name w:val="ListLabel 75"/>
    <w:qFormat/>
    <w:rPr>
      <w:rFonts w:cs="OpenSymbol"/>
    </w:rPr>
  </w:style>
  <w:style w:type="character" w:customStyle="1" w:styleId="ListLabel76">
    <w:name w:val="ListLabel 76"/>
    <w:qFormat/>
    <w:rPr>
      <w:rFonts w:cs="OpenSymbol"/>
    </w:rPr>
  </w:style>
  <w:style w:type="character" w:customStyle="1" w:styleId="ListLabel77">
    <w:name w:val="ListLabel 77"/>
    <w:qFormat/>
    <w:rPr>
      <w:rFonts w:cs="OpenSymbol"/>
    </w:rPr>
  </w:style>
  <w:style w:type="character" w:customStyle="1" w:styleId="ListLabel78">
    <w:name w:val="ListLabel 78"/>
    <w:qFormat/>
    <w:rPr>
      <w:rFonts w:cs="OpenSymbol"/>
    </w:rPr>
  </w:style>
  <w:style w:type="character" w:customStyle="1" w:styleId="ListLabel79">
    <w:name w:val="ListLabel 79"/>
    <w:qFormat/>
    <w:rPr>
      <w:rFonts w:cs="OpenSymbol"/>
    </w:rPr>
  </w:style>
  <w:style w:type="character" w:customStyle="1" w:styleId="ListLabel80">
    <w:name w:val="ListLabel 80"/>
    <w:qFormat/>
    <w:rPr>
      <w:rFonts w:cs="OpenSymbol"/>
    </w:rPr>
  </w:style>
  <w:style w:type="character" w:customStyle="1" w:styleId="ListLabel81">
    <w:name w:val="ListLabel 81"/>
    <w:qFormat/>
    <w:rPr>
      <w:rFonts w:cs="OpenSymbol"/>
    </w:rPr>
  </w:style>
  <w:style w:type="character" w:customStyle="1" w:styleId="NumberingSymbols">
    <w:name w:val="Numbering Symbols"/>
    <w:qFormat/>
  </w:style>
  <w:style w:type="paragraph" w:customStyle="1" w:styleId="Heading">
    <w:name w:val="Heading"/>
    <w:basedOn w:val="Normal"/>
    <w:next w:val="Corpodetexto"/>
    <w:qFormat/>
    <w:pPr>
      <w:keepNext/>
      <w:spacing w:before="240" w:after="120"/>
    </w:pPr>
    <w:rPr>
      <w:rFonts w:ascii="Liberation Sans" w:eastAsia="WenQuanYi Micro Hei" w:hAnsi="Liberation Sans" w:cs="Lohit Devanagari"/>
      <w:sz w:val="28"/>
      <w:szCs w:val="28"/>
    </w:rPr>
  </w:style>
  <w:style w:type="paragraph" w:styleId="Corpodetexto">
    <w:name w:val="Body Text"/>
    <w:basedOn w:val="Normal"/>
    <w:pPr>
      <w:spacing w:after="120"/>
    </w:pPr>
  </w:style>
  <w:style w:type="paragraph" w:styleId="Lista">
    <w:name w:val="List"/>
    <w:basedOn w:val="Corpodetexto"/>
    <w:rPr>
      <w:rFonts w:cs="Lohit Devanagari"/>
    </w:rPr>
  </w:style>
  <w:style w:type="paragraph" w:styleId="Legenda">
    <w:name w:val="caption"/>
    <w:basedOn w:val="Normal"/>
    <w:next w:val="Normal"/>
    <w:qFormat/>
    <w:pPr>
      <w:spacing w:line="240" w:lineRule="auto"/>
      <w:jc w:val="center"/>
    </w:pPr>
    <w:rPr>
      <w:rFonts w:ascii="Arial" w:hAnsi="Arial"/>
      <w:bCs/>
      <w:sz w:val="20"/>
      <w:szCs w:val="18"/>
    </w:rPr>
  </w:style>
  <w:style w:type="paragraph" w:customStyle="1" w:styleId="Index">
    <w:name w:val="Index"/>
    <w:basedOn w:val="Normal"/>
    <w:qFormat/>
    <w:pPr>
      <w:suppressLineNumbers/>
    </w:pPr>
    <w:rPr>
      <w:rFonts w:cs="Lohit Devanagari"/>
    </w:rPr>
  </w:style>
  <w:style w:type="paragraph" w:styleId="PargrafodaLista">
    <w:name w:val="List Paragraph"/>
    <w:basedOn w:val="Normal"/>
    <w:qFormat/>
    <w:pPr>
      <w:ind w:left="720"/>
    </w:pPr>
  </w:style>
  <w:style w:type="paragraph" w:styleId="CabealhodoSumrio">
    <w:name w:val="TOC Heading"/>
    <w:basedOn w:val="Ttulo1"/>
    <w:next w:val="Normal"/>
    <w:qFormat/>
  </w:style>
  <w:style w:type="paragraph" w:styleId="Sumrio1">
    <w:name w:val="toc 1"/>
    <w:basedOn w:val="Normal"/>
    <w:next w:val="Normal"/>
    <w:autoRedefine/>
    <w:uiPriority w:val="39"/>
    <w:pPr>
      <w:tabs>
        <w:tab w:val="left" w:pos="1100"/>
        <w:tab w:val="right" w:leader="dot" w:pos="9061"/>
      </w:tabs>
      <w:spacing w:after="100"/>
      <w:ind w:firstLine="0"/>
    </w:pPr>
  </w:style>
  <w:style w:type="paragraph" w:styleId="Textodebalo">
    <w:name w:val="Balloon Text"/>
    <w:basedOn w:val="Normal"/>
    <w:qFormat/>
    <w:pPr>
      <w:spacing w:line="240" w:lineRule="auto"/>
    </w:pPr>
    <w:rPr>
      <w:rFonts w:ascii="Tahoma" w:hAnsi="Tahoma"/>
      <w:sz w:val="16"/>
      <w:szCs w:val="16"/>
      <w:lang w:eastAsia="pt-BR"/>
    </w:rPr>
  </w:style>
  <w:style w:type="paragraph" w:styleId="Recuodecorpodetexto">
    <w:name w:val="Body Text Indent"/>
    <w:basedOn w:val="Normal"/>
    <w:pPr>
      <w:spacing w:line="240" w:lineRule="auto"/>
      <w:ind w:left="708"/>
      <w:jc w:val="right"/>
    </w:pPr>
    <w:rPr>
      <w:rFonts w:eastAsia="Times New Roman"/>
      <w:sz w:val="28"/>
      <w:szCs w:val="24"/>
      <w:lang w:eastAsia="pt-BR"/>
    </w:rPr>
  </w:style>
  <w:style w:type="paragraph" w:styleId="Rodap">
    <w:name w:val="footer"/>
    <w:basedOn w:val="Normal"/>
    <w:pPr>
      <w:tabs>
        <w:tab w:val="center" w:pos="4419"/>
        <w:tab w:val="right" w:pos="8838"/>
      </w:tabs>
      <w:spacing w:line="240" w:lineRule="auto"/>
    </w:pPr>
    <w:rPr>
      <w:rFonts w:eastAsia="Times New Roman"/>
      <w:szCs w:val="24"/>
      <w:lang w:eastAsia="pt-BR"/>
    </w:rPr>
  </w:style>
  <w:style w:type="paragraph" w:styleId="Recuodecorpodetexto2">
    <w:name w:val="Body Text Indent 2"/>
    <w:basedOn w:val="Normal"/>
    <w:qFormat/>
    <w:pPr>
      <w:spacing w:after="120" w:line="480" w:lineRule="auto"/>
      <w:ind w:left="283"/>
    </w:pPr>
  </w:style>
  <w:style w:type="paragraph" w:styleId="Corpodetexto2">
    <w:name w:val="Body Text 2"/>
    <w:basedOn w:val="Normal"/>
    <w:qFormat/>
    <w:pPr>
      <w:spacing w:after="120" w:line="480" w:lineRule="auto"/>
    </w:pPr>
  </w:style>
  <w:style w:type="paragraph" w:styleId="Corpodetexto3">
    <w:name w:val="Body Text 3"/>
    <w:basedOn w:val="Normal"/>
    <w:qFormat/>
    <w:pPr>
      <w:spacing w:after="120"/>
    </w:pPr>
    <w:rPr>
      <w:sz w:val="16"/>
      <w:szCs w:val="16"/>
      <w:lang w:eastAsia="pt-BR"/>
    </w:rPr>
  </w:style>
  <w:style w:type="paragraph" w:styleId="Sumrio2">
    <w:name w:val="toc 2"/>
    <w:basedOn w:val="Normal"/>
    <w:next w:val="Normal"/>
    <w:autoRedefine/>
    <w:pPr>
      <w:spacing w:after="100"/>
      <w:ind w:left="220"/>
    </w:pPr>
  </w:style>
  <w:style w:type="paragraph" w:styleId="Sumrio3">
    <w:name w:val="toc 3"/>
    <w:basedOn w:val="Normal"/>
    <w:next w:val="Normal"/>
    <w:autoRedefine/>
    <w:pPr>
      <w:spacing w:after="100"/>
      <w:ind w:left="440"/>
    </w:pPr>
  </w:style>
  <w:style w:type="paragraph" w:styleId="NormalWeb">
    <w:name w:val="Normal (Web)"/>
    <w:basedOn w:val="Normal"/>
    <w:qFormat/>
    <w:pPr>
      <w:spacing w:before="280" w:after="280" w:line="240" w:lineRule="auto"/>
    </w:pPr>
    <w:rPr>
      <w:rFonts w:eastAsia="Times New Roman"/>
      <w:szCs w:val="24"/>
      <w:lang w:eastAsia="pt-BR"/>
    </w:rPr>
  </w:style>
  <w:style w:type="paragraph" w:styleId="Ttulo">
    <w:name w:val="Title"/>
    <w:basedOn w:val="Normal"/>
    <w:next w:val="Normal"/>
    <w:qFormat/>
    <w:pPr>
      <w:spacing w:line="480" w:lineRule="auto"/>
      <w:jc w:val="left"/>
      <w:outlineLvl w:val="0"/>
    </w:pPr>
    <w:rPr>
      <w:rFonts w:eastAsia="Times New Roman"/>
      <w:b/>
      <w:bCs/>
      <w:sz w:val="32"/>
      <w:szCs w:val="32"/>
    </w:rPr>
  </w:style>
  <w:style w:type="paragraph" w:styleId="Cabealho">
    <w:name w:val="header"/>
    <w:basedOn w:val="Normal"/>
    <w:pPr>
      <w:tabs>
        <w:tab w:val="center" w:pos="4252"/>
        <w:tab w:val="right" w:pos="8504"/>
      </w:tabs>
    </w:pPr>
  </w:style>
  <w:style w:type="paragraph" w:customStyle="1" w:styleId="Default">
    <w:name w:val="Default"/>
    <w:qFormat/>
    <w:rPr>
      <w:rFonts w:ascii="Arial" w:hAnsi="Arial" w:cs="Arial"/>
      <w:color w:val="000000"/>
      <w:sz w:val="24"/>
      <w:szCs w:val="24"/>
    </w:rPr>
  </w:style>
  <w:style w:type="paragraph" w:styleId="ndicedeilustraes">
    <w:name w:val="table of figures"/>
    <w:basedOn w:val="Normal"/>
    <w:next w:val="Normal"/>
    <w:qFormat/>
  </w:style>
  <w:style w:type="paragraph" w:styleId="Textodenotaderodap">
    <w:name w:val="footnote text"/>
    <w:basedOn w:val="Normal"/>
    <w:qFormat/>
    <w:pPr>
      <w:spacing w:line="240" w:lineRule="auto"/>
    </w:pPr>
    <w:rPr>
      <w:rFonts w:eastAsia="Times New Roman"/>
      <w:sz w:val="20"/>
      <w:szCs w:val="20"/>
      <w:lang w:eastAsia="pt-BR"/>
    </w:rPr>
  </w:style>
  <w:style w:type="paragraph" w:styleId="Subttulo">
    <w:name w:val="Subtitle"/>
    <w:basedOn w:val="Ttulo"/>
    <w:qFormat/>
    <w:rPr>
      <w:sz w:val="28"/>
    </w:rPr>
  </w:style>
  <w:style w:type="character" w:styleId="Hyperlink">
    <w:name w:val="Hyperlink"/>
    <w:basedOn w:val="Fontepargpadro"/>
    <w:uiPriority w:val="99"/>
    <w:unhideWhenUsed/>
    <w:rsid w:val="00E3340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m.com/support/knowledgecenter/en/SSBH2C_7.2.2/com.ibm.isdm_7.2.2.doc/c_tsameeoverview.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publibfp.boulder.ibm.com/epubs/pdf/c3426230.pdf" TargetMode="External"/><Relationship Id="rId5" Type="http://schemas.openxmlformats.org/officeDocument/2006/relationships/image" Target="media/image1.png"/><Relationship Id="rId10" Type="http://schemas.openxmlformats.org/officeDocument/2006/relationships/hyperlink" Target="https://www.youtube.com/watch?v=KKgls_s5nZY" TargetMode="External"/><Relationship Id="rId4" Type="http://schemas.openxmlformats.org/officeDocument/2006/relationships/webSettings" Target="webSettings.xml"/><Relationship Id="rId9" Type="http://schemas.openxmlformats.org/officeDocument/2006/relationships/hyperlink" Target="https://www.youtube.com/watch?v=gCBZ-vx970Y"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390</TotalTime>
  <Pages>13</Pages>
  <Words>2092</Words>
  <Characters>11299</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SUMÁRIO</vt:lpstr>
    </vt:vector>
  </TitlesOfParts>
  <Company/>
  <LinksUpToDate>false</LinksUpToDate>
  <CharactersWithSpaces>13365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SUMÁRIO</dc:title>
  <dc:subject/>
  <dc:creator>MARCIO YUKIO ITO</dc:creator>
  <dc:description/>
  <cp:lastModifiedBy>MARCIO YUKIO ITO</cp:lastModifiedBy>
  <cp:revision>35</cp:revision>
  <cp:lastPrinted>2015-11-12T20:30:00Z</cp:lastPrinted>
  <dcterms:created xsi:type="dcterms:W3CDTF">2018-03-07T11:50:00Z</dcterms:created>
  <dcterms:modified xsi:type="dcterms:W3CDTF">2018-06-13T23:56:00Z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0x0101004A67EE96D90BF3479BEBAE6E95F65EF1</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