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8v227hh4pp5u" w:id="0"/>
      <w:bookmarkEnd w:id="0"/>
      <w:r w:rsidDel="00000000" w:rsidR="00000000" w:rsidRPr="00000000">
        <w:rPr>
          <w:rFonts w:ascii="Calibri" w:cs="Calibri" w:eastAsia="Calibri" w:hAnsi="Calibri"/>
          <w:rtl w:val="0"/>
        </w:rPr>
        <w:t xml:space="preserve">¿Qué es una supercomputadora?</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Una supercomputadora es una computadora que funciona a la velocidad operativa más alta para las computadoras.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Tradicionalmente, las supercomputadoras se han utilizado para aplicaciones científicas y de ingeniería que deben manejar bases de datos masivas, hacer una gran cantidad de computación o ambos. Los avances como los procesadores multinúcleo y las unidades de procesamiento de gráficos de propósito general han permitido potentes máquinas que podrían llamarse supercomputadoras de escritorio o supercomputadoras GPU.</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Por definición, una supercomputadora es excepcional en términos de rendimiento. En cualquier momento, hay algunas supercomputadoras bien publicitadas que operan a velocidades extremadamente altas en relación con todas las demás computadoras. El término supercomputadora a veces se aplica a computadoras mucho más lentas -- pero aún así increíblemente rápidas -- .</w:t>
      </w:r>
    </w:p>
    <w:p w:rsidR="00000000" w:rsidDel="00000000" w:rsidP="00000000" w:rsidRDefault="00000000" w:rsidRPr="00000000" w14:paraId="00000007">
      <w:pPr>
        <w:pStyle w:val="Heading1"/>
        <w:rPr>
          <w:rFonts w:ascii="Calibri" w:cs="Calibri" w:eastAsia="Calibri" w:hAnsi="Calibri"/>
        </w:rPr>
      </w:pPr>
      <w:bookmarkStart w:colFirst="0" w:colLast="0" w:name="_yv4piny0fza8" w:id="1"/>
      <w:bookmarkEnd w:id="1"/>
      <w:r w:rsidDel="00000000" w:rsidR="00000000" w:rsidRPr="00000000">
        <w:rPr>
          <w:rFonts w:ascii="Calibri" w:cs="Calibri" w:eastAsia="Calibri" w:hAnsi="Calibri"/>
          <w:rtl w:val="0"/>
        </w:rPr>
        <w:t xml:space="preserve">¿Cómo funcionan las supercomputadoras?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Las arquitecturas de supercomputadoras se componen de múltiples unidades centrales de procesamiento (CPU). Estas CPU tienen grupos compuestos de nodos de cómputo y memoria. Las supercomputadoras pueden contener miles de nodos que utilizan el procesamiento paralelo para comunicarse entre sí para resolver problemas.</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Las supercomputadoras más grandes y poderosas son múltiples computadoras paralelas que realizan procesamiento paralelo. Hay dos enfoques de procesamiento paralelo: multiprocesamiento simétrico y procesamiento paralelo masivo. En algunos casos, las supercomputadoras se distribuyen, lo que significa que obtienen energía de muchos PC individuales en diferentes ubicaciones en lugar de alojar todas las CPU en una ubicación.</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La velocidad de procesamiento del supercomputador se mide en operaciones de punto flotante cuatrillón por segundo, también conocidas como petaflops o PFLOPS.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keepNext w:val="0"/>
        <w:keepLines w:val="0"/>
        <w:pBdr>
          <w:left w:color="auto" w:space="0" w:sz="0" w:val="none"/>
        </w:pBdr>
        <w:shd w:fill="ffffff" w:val="clear"/>
        <w:spacing w:after="0" w:before="0" w:line="335.99999999999994" w:lineRule="auto"/>
        <w:rPr>
          <w:rFonts w:ascii="Calibri" w:cs="Calibri" w:eastAsia="Calibri" w:hAnsi="Calibri"/>
        </w:rPr>
      </w:pPr>
      <w:bookmarkStart w:colFirst="0" w:colLast="0" w:name="_7hcqbu84jzm1" w:id="2"/>
      <w:bookmarkEnd w:id="2"/>
      <w:r w:rsidDel="00000000" w:rsidR="00000000" w:rsidRPr="00000000">
        <w:rPr>
          <w:rFonts w:ascii="Calibri" w:cs="Calibri" w:eastAsia="Calibri" w:hAnsi="Calibri"/>
          <w:rtl w:val="0"/>
        </w:rPr>
        <w:t xml:space="preserve">¿Para qué se usan las supercomputadoras?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Las supercomputadoras realizan cálculos intensivos en recursos que las computadoras de propósito general no pueden manejar. Suelen ejecutar aplicaciones de ingeniería y ciencias computacionales, como las siguientes:</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Previsión meteorológica para predecir el impacto de tormentas e inundaciones extremas;</w:t>
      </w:r>
    </w:p>
    <w:p w:rsidR="00000000" w:rsidDel="00000000" w:rsidP="00000000" w:rsidRDefault="00000000" w:rsidRPr="00000000" w14:paraId="000000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Exploración de petróleo y gas para reunir enormes cantidades de datos sísmicos geofísicos para ayudar a encontrar y desarrollar reservas de petróleo;</w:t>
      </w:r>
    </w:p>
    <w:p w:rsidR="00000000" w:rsidDel="00000000" w:rsidP="00000000" w:rsidRDefault="00000000" w:rsidRPr="00000000" w14:paraId="0000001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Modelado molecular para calcular y analizar las estructuras y propiedades de compuestos químicos y cristales;</w:t>
      </w:r>
    </w:p>
    <w:p w:rsidR="00000000" w:rsidDel="00000000" w:rsidP="00000000" w:rsidRDefault="00000000" w:rsidRPr="00000000" w14:paraId="0000001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Simulaciones físicas como modelar supernovas y el nacimiento del universo;</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Aerodinámica, como diseñar un automóvil con el menor coeficiente de resistencia al aire;</w:t>
      </w:r>
    </w:p>
    <w:p w:rsidR="00000000" w:rsidDel="00000000" w:rsidP="00000000" w:rsidRDefault="00000000" w:rsidRPr="00000000" w14:paraId="0000001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Investigación de fusión nuclear para construir un reactor de fusión nuclear que derive energía de reacciones de plasma;</w:t>
      </w:r>
    </w:p>
    <w:p w:rsidR="00000000" w:rsidDel="00000000" w:rsidP="00000000" w:rsidRDefault="00000000" w:rsidRPr="00000000" w14:paraId="0000001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Investigación médica para desarrollar nuevos medicamentos contra el cáncer, comprender los factores genéticos que contribuyen a la adicción a los opioides y encontrar tratamientos para COVID-19;</w:t>
      </w:r>
    </w:p>
    <w:p w:rsidR="00000000" w:rsidDel="00000000" w:rsidP="00000000" w:rsidRDefault="00000000" w:rsidRPr="00000000" w14:paraId="0000001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Identificación de materiales de próxima generación para encontrar nuevos materiales para la fabricación;</w:t>
      </w:r>
    </w:p>
    <w:p w:rsidR="00000000" w:rsidDel="00000000" w:rsidP="00000000" w:rsidRDefault="00000000" w:rsidRPr="00000000" w14:paraId="0000001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Criptoanálisis para analizar texto cifrado, cifrado y criptosistemas para entender cómo funcionan e identificar formas de derrotarlos.</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Como cualquier ordenador, las supercomputadoras se utilizan para simular la realidad, pero a mayor escala. Algunas de las funciones de una supercomputadora también se pueden realizar con la computación en nube. Al igual que las supercomputadoras, la computación en nube combina la potencia de múltiples procesadores para lograr una potencia imposible en un PC.</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1"/>
        <w:keepNext w:val="0"/>
        <w:keepLines w:val="0"/>
        <w:pBdr>
          <w:left w:color="auto" w:space="0" w:sz="0" w:val="none"/>
        </w:pBdr>
        <w:shd w:fill="ffffff" w:val="clear"/>
        <w:spacing w:after="0" w:before="0" w:line="335.99999999999994" w:lineRule="auto"/>
        <w:rPr>
          <w:rFonts w:ascii="Calibri" w:cs="Calibri" w:eastAsia="Calibri" w:hAnsi="Calibri"/>
        </w:rPr>
      </w:pPr>
      <w:bookmarkStart w:colFirst="0" w:colLast="0" w:name="_1zjgi8nhttbs" w:id="3"/>
      <w:bookmarkEnd w:id="3"/>
      <w:r w:rsidDel="00000000" w:rsidR="00000000" w:rsidRPr="00000000">
        <w:rPr>
          <w:rFonts w:ascii="Calibri" w:cs="Calibri" w:eastAsia="Calibri" w:hAnsi="Calibri"/>
          <w:rtl w:val="0"/>
        </w:rPr>
        <w:t xml:space="preserve">¿Cuántos superordenadores hay en España?</w:t>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1.MareNostrum en Barcelona Supercomputing Center - Centro Nacional de Supercomputación (BSC-CNS)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11,1 PFlop/s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394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3.456 nodos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Dos procesadores y 96 GB de memoria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Platinum 8160 a 2,10GHz y 24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25 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Intel Omni-Path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SUSE Linux Enterprise Server 12 SP2</w:t>
            </w:r>
            <w:r w:rsidDel="00000000" w:rsidR="00000000" w:rsidRPr="00000000">
              <w:rPr>
                <w:rtl w:val="0"/>
              </w:rPr>
            </w:r>
          </w:p>
        </w:tc>
      </w:tr>
    </w:tbl>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2.MinoTauro en Barcelona Supercomputing Center - Centro Nacional de Supercomputación (BSC-CNS)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340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6,3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39x nodos Bullx R421-E4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Dos procesadores, dos GPU K80 y  160 GB de memoria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E5-2630 v3 (Haswell), a 2,4 GHz y 12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4 PB, con 14 links de 10 Gb ethernet para conectar con GPFS de MareNostrum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 Infiniband QDR (40 Gbit each) / 1 PCIe 3.0 x8 8GT/s, Mellanox ConnectX®-3FDR 56 Gbit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RedHat Linux 6.7</w:t>
            </w:r>
            <w:r w:rsidDel="00000000" w:rsidR="00000000" w:rsidRPr="00000000">
              <w:rPr>
                <w:rtl w:val="0"/>
              </w:rPr>
            </w:r>
          </w:p>
        </w:tc>
      </w:tr>
    </w:tbl>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b w:val="1"/>
          <w:rtl w:val="0"/>
        </w:rPr>
        <w:t xml:space="preserve">3. LaPalma en Instituto de Astrofísica de Canarias (IAC)</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83,85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8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252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4032 cores Intel Xeon SandyBridge a 2.6Ghz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Intel Xeon SandyBridge-EP E5-2670/1600 20M 8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20,8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346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Mellanox Infiniband FDR10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shd w:fill="fdfdfd" w:val="clear"/>
                <w:rtl w:val="0"/>
              </w:rPr>
              <w:t xml:space="preserve">Linux - SuSE 12 </w:t>
            </w:r>
            <w:r w:rsidDel="00000000" w:rsidR="00000000" w:rsidRPr="00000000">
              <w:rPr>
                <w:rtl w:val="0"/>
              </w:rPr>
            </w:r>
          </w:p>
        </w:tc>
      </w:tr>
    </w:tbl>
    <w:p w:rsidR="00000000" w:rsidDel="00000000" w:rsidP="00000000" w:rsidRDefault="00000000" w:rsidRPr="00000000" w14:paraId="0000005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b w:val="1"/>
          <w:rtl w:val="0"/>
        </w:rPr>
        <w:t xml:space="preserve">4.Altamira en la Universidad de Cantabria</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105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Main compute nodes are IBM dx360 and have two Intel Sandybridge E5-2670 processors, each one with 8 cores operating at 2.6 GHz and a cache of 20MB, 64 GB of RAM memory (i.e. 4 GB/core) and 500 GB local disk.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4032 cores Intel Xeon SandyBridge a 2.6Ghz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Sandybridge E5-2670 at 2.6GHz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Memoria por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64 GB of RAM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332.8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All the nodes are connected to a global storage system based on GPFS (Global Parallel File System)  providing a total of 2 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The internal network in Altamira includes: * Infiniband Network (FDR): High bandwidth network used by parallel applications communications and data transfer. * Gigabit Network: Ethernet network used by the management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Main compute nodes run Scientific Linux (currently 6.4 version)</w:t>
            </w:r>
            <w:r w:rsidDel="00000000" w:rsidR="00000000" w:rsidRPr="00000000">
              <w:rPr>
                <w:rtl w:val="0"/>
              </w:rPr>
            </w:r>
          </w:p>
        </w:tc>
      </w:tr>
    </w:tbl>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5.Picasso en la Universidad de Málaga (UMA)</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 PFlop/s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156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left="720" w:hanging="360"/>
              <w:rPr>
                <w:rFonts w:ascii="Calibri" w:cs="Calibri" w:eastAsia="Calibri" w:hAnsi="Calibri"/>
                <w:u w:val="none"/>
                <w:shd w:fill="fdfdfd" w:val="clear"/>
              </w:rPr>
            </w:pPr>
            <w:r w:rsidDel="00000000" w:rsidR="00000000" w:rsidRPr="00000000">
              <w:rPr>
                <w:rFonts w:ascii="Calibri" w:cs="Calibri" w:eastAsia="Calibri" w:hAnsi="Calibri"/>
                <w:shd w:fill="fdfdfd" w:val="clear"/>
                <w:rtl w:val="0"/>
              </w:rPr>
              <w:t xml:space="preserve">126 nodos SD530, 2 procesadores Intel Xeon Gold 6230R, 192GB de RAM </w:t>
            </w:r>
          </w:p>
          <w:p w:rsidR="00000000" w:rsidDel="00000000" w:rsidP="00000000" w:rsidRDefault="00000000" w:rsidRPr="00000000" w14:paraId="00000085">
            <w:pPr>
              <w:widowControl w:val="0"/>
              <w:numPr>
                <w:ilvl w:val="0"/>
                <w:numId w:val="1"/>
              </w:numPr>
              <w:spacing w:line="240" w:lineRule="auto"/>
              <w:ind w:left="720" w:hanging="360"/>
              <w:rPr>
                <w:rFonts w:ascii="Calibri" w:cs="Calibri" w:eastAsia="Calibri" w:hAnsi="Calibri"/>
                <w:u w:val="none"/>
                <w:shd w:fill="fdfdfd" w:val="clear"/>
              </w:rPr>
            </w:pPr>
            <w:r w:rsidDel="00000000" w:rsidR="00000000" w:rsidRPr="00000000">
              <w:rPr>
                <w:rFonts w:ascii="Calibri" w:cs="Calibri" w:eastAsia="Calibri" w:hAnsi="Calibri"/>
                <w:shd w:fill="fdfdfd" w:val="clear"/>
                <w:rtl w:val="0"/>
              </w:rPr>
              <w:t xml:space="preserve">156 nodos Lenovo sr645, 2 procesadores AMD EPYC 7H12, 512 de RAM </w:t>
            </w:r>
          </w:p>
          <w:p w:rsidR="00000000" w:rsidDel="00000000" w:rsidP="00000000" w:rsidRDefault="00000000" w:rsidRPr="00000000" w14:paraId="00000086">
            <w:pPr>
              <w:widowControl w:val="0"/>
              <w:numPr>
                <w:ilvl w:val="0"/>
                <w:numId w:val="1"/>
              </w:numPr>
              <w:spacing w:line="240" w:lineRule="auto"/>
              <w:ind w:left="720" w:hanging="360"/>
              <w:rPr>
                <w:rFonts w:ascii="Calibri" w:cs="Calibri" w:eastAsia="Calibri" w:hAnsi="Calibri"/>
                <w:u w:val="none"/>
                <w:shd w:fill="fdfdfd" w:val="clear"/>
              </w:rPr>
            </w:pPr>
            <w:r w:rsidDel="00000000" w:rsidR="00000000" w:rsidRPr="00000000">
              <w:rPr>
                <w:rFonts w:ascii="Calibri" w:cs="Calibri" w:eastAsia="Calibri" w:hAnsi="Calibri"/>
                <w:shd w:fill="fdfdfd" w:val="clear"/>
                <w:rtl w:val="0"/>
              </w:rPr>
              <w:t xml:space="preserve">24 nodos Bull R282-Z90, 2 procesadores AMD EPYC 7H12, 2TB de 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Gold 6230R, de 26 cores cada uno, a 2.1GHz AMD EPYC 7H12, de 64 cores cada uno, a 2.6 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881 TB netos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HDR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openSuse 15.3</w:t>
            </w:r>
            <w:r w:rsidDel="00000000" w:rsidR="00000000" w:rsidRPr="00000000">
              <w:rPr>
                <w:rtl w:val="0"/>
              </w:rPr>
            </w:r>
          </w:p>
        </w:tc>
      </w:tr>
    </w:tbl>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b w:val="1"/>
          <w:rtl w:val="0"/>
        </w:rPr>
        <w:t xml:space="preserve">6.Tirant en la Universitat de València (UV)</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111,8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10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iDataPlex dx360m4, 2 procesadores, 32 GB RAM DDR3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SandyBridge E5-2670 a 2,6 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Número de cores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5376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Lustre, 283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FDR10, 40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OpenSuSE Leap 42.3</w:t>
            </w:r>
            <w:r w:rsidDel="00000000" w:rsidR="00000000" w:rsidRPr="00000000">
              <w:rPr>
                <w:rtl w:val="0"/>
              </w:rPr>
            </w:r>
          </w:p>
        </w:tc>
      </w:tr>
    </w:tbl>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b w:val="1"/>
          <w:rtl w:val="0"/>
        </w:rPr>
        <w:t xml:space="preserve">7.Caesaraugusta en el Instituto de Biocomputación y Física de Sistemas Complejos (BIFI) de la Universidad de Zaragoza</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25 %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80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5.31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85 (79 nodos generales + 4 nodos GPU + 1 nodo MIC + 1 nodo FAT)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 CPUs Intel Xeon E5-2680v3 2.5GHz. 64 GB RAM por nodo. 180 GB SSD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E5-2680v3 2.5GHz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 CPUs (24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40 GFLOPS/core (960 GFLOPS/nodo)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219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Red Infiniband (FDR 56 Gbps) para procesamiento Red Gigabit para servicios de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Scientific Linux 6.6</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rtl w:val="0"/>
        </w:rPr>
        <w:t xml:space="preserve">8.FinisTerrae3 en la Fundación Pública Galega Centro Tecnológico de Supercomputación de Galicia (CESGA)</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1.5 PFlop/s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128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Capacidad en discos SSD NVMe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360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273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Ice Lake 8352Y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4 PB compartido (Lustre)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HDR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Rocky Linux 8.4</w:t>
            </w:r>
            <w:r w:rsidDel="00000000" w:rsidR="00000000" w:rsidRPr="00000000">
              <w:rPr>
                <w:rtl w:val="0"/>
              </w:rPr>
            </w:r>
          </w:p>
        </w:tc>
      </w:tr>
    </w:tbl>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b w:val="1"/>
          <w:rtl w:val="0"/>
        </w:rPr>
        <w:t xml:space="preserve">9.Pirineus II en Consorci de Serveis Universitari de Catalunya (CSUC)</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18 % (576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283,66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12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Cluster de alto rendimiento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Platinum 8168 2.70GHz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83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200 TB Local + 200 TB compartidos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100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Red Hat Enterprise Linux</w:t>
            </w:r>
            <w:r w:rsidDel="00000000" w:rsidR="00000000" w:rsidRPr="00000000">
              <w:rPr>
                <w:rtl w:val="0"/>
              </w:rPr>
            </w:r>
          </w:p>
        </w:tc>
      </w:tr>
    </w:tbl>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b w:val="1"/>
          <w:rtl w:val="0"/>
        </w:rPr>
        <w:t xml:space="preserve">10.Canigó en Consorci de Serveis Universitari de Catalunya (CSUC)</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50 % (192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33,2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9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 sistemas multiproceso de máquina de memoria compartida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Platinum 8168 2.70GHz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86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40 TB locales + 200 TB compartidos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100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Red Hat Enterprise Linux</w:t>
            </w:r>
            <w:r w:rsidDel="00000000" w:rsidR="00000000" w:rsidRPr="00000000">
              <w:rPr>
                <w:rtl w:val="0"/>
              </w:rPr>
            </w:r>
          </w:p>
        </w:tc>
      </w:tr>
    </w:tbl>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11.Caléndula en Centro de Supercomputación de Castilla y León (SCAYLE)</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62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186 nodos: </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 (codename SandyBridge) @ 2.6 GHz 32 GB 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 16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86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Lustre 2.7 con 650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FDR10 40 Gbps </w:t>
            </w:r>
          </w:p>
          <w:p w:rsidR="00000000" w:rsidDel="00000000" w:rsidP="00000000" w:rsidRDefault="00000000" w:rsidRPr="00000000" w14:paraId="00000121">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 56 Gbps </w:t>
            </w:r>
          </w:p>
          <w:p w:rsidR="00000000" w:rsidDel="00000000" w:rsidP="00000000" w:rsidRDefault="00000000" w:rsidRPr="00000000" w14:paraId="00000122">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HDR 200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CentOS 7.7</w:t>
            </w:r>
            <w:r w:rsidDel="00000000" w:rsidR="00000000" w:rsidRPr="00000000">
              <w:rPr>
                <w:rtl w:val="0"/>
              </w:rPr>
            </w:r>
          </w:p>
        </w:tc>
      </w:tr>
    </w:tbl>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b w:val="1"/>
          <w:rtl w:val="0"/>
        </w:rPr>
        <w:t xml:space="preserve">12.LUSITANIA en CénitS-COMPUTAEX</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62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6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186 nodos: </w:t>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 (codename SandyBridge) @ 2.6 GHz 32 GB 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Xeon E5-2670: 16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86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Lustre 2.7 con 650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FDR10 40 Gbps </w:t>
            </w:r>
          </w:p>
          <w:p w:rsidR="00000000" w:rsidDel="00000000" w:rsidP="00000000" w:rsidRDefault="00000000" w:rsidRPr="00000000" w14:paraId="0000013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 56 Gbps </w:t>
            </w:r>
          </w:p>
          <w:p w:rsidR="00000000" w:rsidDel="00000000" w:rsidP="00000000" w:rsidRDefault="00000000" w:rsidRPr="00000000" w14:paraId="0000013D">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HDR 200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CentOS 7.7</w:t>
            </w:r>
            <w:r w:rsidDel="00000000" w:rsidR="00000000" w:rsidRPr="00000000">
              <w:rPr>
                <w:rtl w:val="0"/>
              </w:rPr>
            </w:r>
          </w:p>
        </w:tc>
      </w:tr>
    </w:tbl>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13.Cibeles en la Universidad Autónoma de Madrid (UAM)</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55,9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5,38 TB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168 nodos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Dos procesadores y 32 GB de memoria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SandyBridge-EP E5-2670/1600 a 2,60GHz y 8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Lustre 2.7 con 650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FDR (paralelización), Gigabit ethernet (producción y gestión) </w:t>
            </w:r>
          </w:p>
          <w:p w:rsidR="00000000" w:rsidDel="00000000" w:rsidP="00000000" w:rsidRDefault="00000000" w:rsidRPr="00000000" w14:paraId="00000153">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 Salida del CCC a la UAM: 10Gb/s </w:t>
            </w:r>
          </w:p>
          <w:p w:rsidR="00000000" w:rsidDel="00000000" w:rsidP="00000000" w:rsidRDefault="00000000" w:rsidRPr="00000000" w14:paraId="00000154">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 Salida de la UAM a RedIRIS: 10Gb/s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CentOS 7</w:t>
            </w:r>
            <w:r w:rsidDel="00000000" w:rsidR="00000000" w:rsidRPr="00000000">
              <w:rPr>
                <w:rtl w:val="0"/>
              </w:rPr>
            </w:r>
          </w:p>
        </w:tc>
      </w:tr>
    </w:tbl>
    <w:p w:rsidR="00000000" w:rsidDel="00000000" w:rsidP="00000000" w:rsidRDefault="00000000" w:rsidRPr="00000000" w14:paraId="00000157">
      <w:pPr>
        <w:rPr>
          <w:rFonts w:ascii="Calibri" w:cs="Calibri" w:eastAsia="Calibri" w:hAnsi="Calibri"/>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b w:val="1"/>
          <w:rtl w:val="0"/>
        </w:rPr>
        <w:t xml:space="preserve">14.Urederra en Nasertic (Navarra de Servicios y Tecnologías S.A.)</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29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4.864 GB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38 nodos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Dos procesadores y 128GB de memoria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Xeon E5-2640 v4 a 2,4 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20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38,4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165 TB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CentOS 7</w:t>
            </w:r>
            <w:r w:rsidDel="00000000" w:rsidR="00000000" w:rsidRPr="00000000">
              <w:rPr>
                <w:rtl w:val="0"/>
              </w:rPr>
            </w:r>
          </w:p>
        </w:tc>
      </w:tr>
    </w:tbl>
    <w:p w:rsidR="00000000" w:rsidDel="00000000" w:rsidP="00000000" w:rsidRDefault="00000000" w:rsidRPr="00000000" w14:paraId="0000016F">
      <w:pPr>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rPr>
      </w:pPr>
      <w:r w:rsidDel="00000000" w:rsidR="00000000" w:rsidRPr="00000000">
        <w:rPr>
          <w:rFonts w:ascii="Calibri" w:cs="Calibri" w:eastAsia="Calibri" w:hAnsi="Calibri"/>
          <w:b w:val="1"/>
          <w:rtl w:val="0"/>
        </w:rPr>
        <w:t xml:space="preserve">15.Port d'Informació Científica (PIC) en Port d'Informació Científica (PIC)</w:t>
      </w:r>
    </w:p>
    <w:p w:rsidR="00000000" w:rsidDel="00000000" w:rsidP="00000000" w:rsidRDefault="00000000" w:rsidRPr="00000000" w14:paraId="00000171">
      <w:pPr>
        <w:rPr>
          <w:rFonts w:ascii="Calibri" w:cs="Calibri" w:eastAsia="Calibri" w:hAnsi="Calibri"/>
        </w:rPr>
      </w:pPr>
      <w:r w:rsidDel="00000000" w:rsidR="00000000" w:rsidRPr="00000000">
        <w:rPr>
          <w:rtl w:val="0"/>
        </w:rPr>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b w:val="1"/>
          <w:rtl w:val="0"/>
        </w:rPr>
        <w:t xml:space="preserve">16.Xula y Turgalium en Centro de Investigaciones Energéticas, Medioambientales y Tecnológicas (CIEMAT)</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de la máquina destinada a la 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Rendimiento máximo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135 TFlop/s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Memoria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8.448 Gb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nodos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44 nodos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Características de los nodos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Dos procesadores y 192 Gb de memoria por nodo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Tipo de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Intel Gold 6148 a 2.4 GHz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Número de cores por nodo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40 cores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GFlops por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76,8 GFlop/s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Almacenamiento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1,34 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Red de interconexión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hd w:fill="fdfdfd" w:val="clear"/>
              </w:rPr>
            </w:pPr>
            <w:r w:rsidDel="00000000" w:rsidR="00000000" w:rsidRPr="00000000">
              <w:rPr>
                <w:rFonts w:ascii="Calibri" w:cs="Calibri" w:eastAsia="Calibri" w:hAnsi="Calibri"/>
                <w:shd w:fill="fdfdfd" w:val="clear"/>
                <w:rtl w:val="0"/>
              </w:rPr>
              <w:t xml:space="preserve">InfiniBand EDR100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Sistema operativo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rPr>
            </w:pPr>
            <w:r w:rsidDel="00000000" w:rsidR="00000000" w:rsidRPr="00000000">
              <w:rPr>
                <w:rFonts w:ascii="Calibri" w:cs="Calibri" w:eastAsia="Calibri" w:hAnsi="Calibri"/>
                <w:shd w:fill="fdfdfd" w:val="clear"/>
                <w:rtl w:val="0"/>
              </w:rPr>
              <w:t xml:space="preserve">CentOS 7.6</w:t>
            </w:r>
            <w:r w:rsidDel="00000000" w:rsidR="00000000" w:rsidRPr="00000000">
              <w:rPr>
                <w:rtl w:val="0"/>
              </w:rPr>
            </w:r>
          </w:p>
        </w:tc>
      </w:tr>
    </w:tbl>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