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lef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Proyecto 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Acredittia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06/10/2026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/>
      </w:pPr>
      <w:bookmarkStart w:colFirst="0" w:colLast="0" w:name="_heading=h.nuxfrfohw3uc" w:id="1"/>
      <w:bookmarkEnd w:id="1"/>
      <w:r w:rsidDel="00000000" w:rsidR="00000000" w:rsidRPr="00000000">
        <w:rPr>
          <w:rtl w:val="0"/>
        </w:rPr>
      </w:r>
    </w:p>
    <w:sdt>
      <w:sdtPr>
        <w:id w:val="4569440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1.Propósito del plan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ben6qbcy3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2.1.Módulos a desarrollar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3.Metodología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6hitr3rws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4.Definición de roles y responsabilidades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5.Estructura de Desglose de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6.Calendarización de las actividades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7.Resumen de riesgos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8.Definición de artefactos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9.Condiciones de aceptación para cierre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line="276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spacing w:after="0" w:before="480" w:lineRule="auto"/>
        <w:jc w:val="both"/>
        <w:rPr>
          <w:b w:val="1"/>
          <w:bCs w:val="1"/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Ficha del documento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25879949"/>
        <w:tag w:val="goog_rdk_0"/>
      </w:sdtPr>
      <w:sdtContent>
        <w:tbl>
          <w:tblPr>
            <w:tblStyle w:val="Table2"/>
            <w:tblW w:w="8644.0" w:type="dxa"/>
            <w:jc w:val="left"/>
            <w:tbl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  <w:insideH w:color="808080" w:space="0" w:sz="4" w:val="single"/>
              <w:insideV w:color="808080" w:space="0" w:sz="4" w:val="single"/>
            </w:tblBorders>
            <w:tblLayout w:type="fixed"/>
            <w:tblLook w:val="0000"/>
          </w:tblPr>
          <w:tblGrid>
            <w:gridCol w:w="1188"/>
            <w:gridCol w:w="1080"/>
            <w:gridCol w:w="3060"/>
            <w:gridCol w:w="3316"/>
            <w:tblGridChange w:id="0">
              <w:tblGrid>
                <w:gridCol w:w="1188"/>
                <w:gridCol w:w="1080"/>
                <w:gridCol w:w="3060"/>
                <w:gridCol w:w="331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6e6e6" w:val="clear"/>
              </w:tcPr>
              <w:p w:rsidR="00000000" w:rsidDel="00000000" w:rsidP="00000000" w:rsidRDefault="00000000" w:rsidRPr="00000000" w14:paraId="00000037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Fecha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038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Revisión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039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03A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Modificación</w:t>
                </w:r>
              </w:p>
            </w:tc>
          </w:tr>
          <w:tr>
            <w:trPr>
              <w:cantSplit w:val="0"/>
              <w:trHeight w:val="113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06/10/2026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1.0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Eduardo Aguero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06/10/2026</w:t>
                </w:r>
              </w:p>
            </w:tc>
          </w:tr>
          <w:tr>
            <w:trPr>
              <w:cantSplit w:val="0"/>
              <w:trHeight w:val="113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15/10/2026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1.1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Diego Santiagos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Terminación de las secciones 6 y 7 del documento e la adjunción de la carta gantt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pStyle w:val="Heading1"/>
              <w:keepNext w:val="1"/>
              <w:keepLines w:val="1"/>
              <w:spacing w:line="276" w:lineRule="auto"/>
              <w:rPr/>
            </w:pPr>
            <w:bookmarkStart w:colFirst="0" w:colLast="0" w:name="_heading=h.2et92p0" w:id="2"/>
            <w:bookmarkEnd w:id="2"/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vertAlign w:val="baseline"/>
                <w:rtl w:val="0"/>
              </w:rPr>
              <w:t xml:space="preserve">Propósito del plan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propósito de este plan es organizar y estructurar el ciclo completo del desarrollo de la plataforma acredittia en un plazo definido de 3 meses (Agosto - Octubre de 2026).Establecer el equipo necesario,la metodología de trabajo,los hitos de entrega y las métricas de éxito para transformar las especificación del Api Backend V1.1 (la cual se nos entregó en la correspondiente documentación “</w:t>
            </w:r>
            <w:r w:rsidDel="00000000" w:rsidR="00000000" w:rsidRPr="00000000">
              <w:rPr>
                <w:rtl w:val="0"/>
              </w:rPr>
              <w:t xml:space="preserve">Acredittia_Especificacion_API_Backend.docx</w:t>
            </w:r>
            <w:r w:rsidDel="00000000" w:rsidR="00000000" w:rsidRPr="00000000">
              <w:rPr>
                <w:rtl w:val="0"/>
              </w:rPr>
              <w:t xml:space="preserve">“) y el diseño de wireframes en un producto de software escalable y funcional.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566.0546875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pStyle w:val="Heading1"/>
              <w:keepNext w:val="1"/>
              <w:keepLines w:val="1"/>
              <w:spacing w:line="276" w:lineRule="auto"/>
              <w:rPr>
                <w:vertAlign w:val="baseline"/>
              </w:rPr>
            </w:pPr>
            <w:bookmarkStart w:colFirst="0" w:colLast="0" w:name="_heading=h.3dy6vkm" w:id="3"/>
            <w:bookmarkEnd w:id="3"/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vertAlign w:val="baseline"/>
                <w:rtl w:val="0"/>
              </w:rPr>
              <w:t xml:space="preserve">Alcance del proyecto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El alcance abarca la construcción solo del Backend de una plataforma multi tenant para gestionar la acreditación de empresas contratistas,personal y equipo en faenas mineras y energéticas.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2"/>
              <w:tabs>
                <w:tab w:val="left" w:leader="none" w:pos="1276"/>
              </w:tabs>
              <w:rPr>
                <w:b w:val="1"/>
                <w:bCs w:val="1"/>
              </w:rPr>
            </w:pPr>
            <w:bookmarkStart w:colFirst="0" w:colLast="0" w:name="_heading=h.shben6qbcy3e" w:id="4"/>
            <w:bookmarkEnd w:id="4"/>
            <w:r w:rsidDel="00000000" w:rsidR="00000000" w:rsidRPr="00000000">
              <w:rPr>
                <w:b w:val="1"/>
                <w:bCs w:val="1"/>
                <w:rtl w:val="0"/>
              </w:rPr>
              <w:t xml:space="preserve">2.1.Módulos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 desarrollar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En este caso el proyecto solo está enfocado a el desarrollo del backend  aunque de igual manera se mostrará el resto de procesos que van asociados a él mismo.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de API RESTful con FastAPI y base de datos PostgreSQL 16 con aislamiento lógico por cliente (Row Level Security).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del Frontend Web en formato SPA con React/Next.js.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Módulos de: autenticación, gestión documental (integrado a Azure Blob Storage), validación automatizada mediante Inteligencia Artificial (IA OCR/LLM), módulo de Licencias Internas (LIM/EMSIPOR), notificaciones automáticas y panel de métricas operacionales/comerciales.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alcance se gestiona mediante priorización MoSCoW (Must, Should, Could, Won't), priorizando el núcleo de acreditación e IA, dejando conectores secundarios y pasarela de pagos como elementos flexibles (Could).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pStyle w:val="Heading1"/>
              <w:keepNext w:val="1"/>
              <w:keepLines w:val="1"/>
              <w:spacing w:line="276" w:lineRule="auto"/>
              <w:rPr>
                <w:vertAlign w:val="baseline"/>
              </w:rPr>
            </w:pPr>
            <w:bookmarkStart w:colFirst="0" w:colLast="0" w:name="_heading=h.1t3h5sf" w:id="5"/>
            <w:bookmarkEnd w:id="5"/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vertAlign w:val="baseline"/>
                <w:rtl w:val="0"/>
              </w:rPr>
              <w:t xml:space="preserve">Metodología de Desarrollo</w:t>
            </w:r>
          </w:p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240"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Se utilizará una metodología ágil iterativa basada en Scrum adaptado, con iteraciones (sprints) de dos semanas.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Ceremonias: Sprint Planning (2 hrs, lunes inicial), Daily (15 min diaria), Refinement (1 hr, miércoles de la segunda semana), Sprint Review / Demo (1 hr, viernes final) y Retrospectiva (45 min).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Flujo de trabajo: Trunk-based development con validación mediante Pull Requests (PR), Integración Continua (CI) en GitHub Actions y despliegues a entornos de </w:t>
            </w:r>
            <w:r w:rsidDel="00000000" w:rsidR="00000000" w:rsidRPr="00000000">
              <w:rPr>
                <w:i w:val="1"/>
                <w:iCs w:val="1"/>
                <w:color w:val="202124"/>
                <w:rtl w:val="0"/>
              </w:rPr>
              <w:t xml:space="preserve">Dev</w:t>
            </w:r>
            <w:r w:rsidDel="00000000" w:rsidR="00000000" w:rsidRPr="00000000">
              <w:rPr>
                <w:color w:val="2021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202124"/>
                <w:rtl w:val="0"/>
              </w:rPr>
              <w:t xml:space="preserve">Staging</w:t>
            </w:r>
            <w:r w:rsidDel="00000000" w:rsidR="00000000" w:rsidRPr="00000000">
              <w:rPr>
                <w:color w:val="2021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color w:val="202124"/>
                <w:rtl w:val="0"/>
              </w:rPr>
              <w:t xml:space="preserve">Producción</w:t>
            </w:r>
            <w:r w:rsidDel="00000000" w:rsidR="00000000" w:rsidRPr="00000000">
              <w:rPr>
                <w:color w:val="202124"/>
                <w:rtl w:val="0"/>
              </w:rPr>
              <w:t xml:space="preserve"> en Azure.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Definición de Terminado (DoD): Código en rama principal revisado, cobertura de tests unitarios ≥ 80% en lógica de negocio, endpoint documentado, sin regresiones E2E y probado en Staging por QA.</w:t>
            </w:r>
          </w:p>
          <w:p w:rsidR="00000000" w:rsidDel="00000000" w:rsidP="00000000" w:rsidRDefault="00000000" w:rsidRPr="00000000" w14:paraId="00000068">
            <w:pPr>
              <w:pStyle w:val="Heading1"/>
              <w:rPr/>
            </w:pPr>
            <w:bookmarkStart w:colFirst="0" w:colLast="0" w:name="_heading=h.a06hitr3rws3" w:id="6"/>
            <w:bookmarkEnd w:id="6"/>
            <w:r w:rsidDel="00000000" w:rsidR="00000000" w:rsidRPr="00000000">
              <w:rPr>
                <w:rtl w:val="0"/>
              </w:rPr>
              <w:t xml:space="preserve">4.Definición</w:t>
            </w:r>
            <w:r w:rsidDel="00000000" w:rsidR="00000000" w:rsidRPr="00000000">
              <w:rPr>
                <w:rtl w:val="0"/>
              </w:rPr>
              <w:t xml:space="preserve"> de roles y responsabilidades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El equipo de trabajo estará compuesto por 4 roles principales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3"/>
        <w:gridCol w:w="6325"/>
        <w:tblGridChange w:id="0">
          <w:tblGrid>
            <w:gridCol w:w="2503"/>
            <w:gridCol w:w="63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bookmarkStart w:colFirst="0" w:colLast="0" w:name="_heading=h.4d34og8" w:id="7"/>
            <w:bookmarkEnd w:id="7"/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</w:rPr>
            </w:pPr>
            <w:bookmarkStart w:colFirst="0" w:colLast="0" w:name="_heading=h.2s8eyo1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1 (BE1 - Perfil Senior)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Responsable de la arquitectura de la API, flujos de autenticación, integración con Azure Blob Storage, revisión IA, generación de reportes y pagos. Referente técnico.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2 (BE2) 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del modelo de datos PostgreSQL, los CRUDs de negocio, procesos en segundo plano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cron jobs</w:t>
            </w:r>
            <w:r w:rsidDel="00000000" w:rsidR="00000000" w:rsidRPr="00000000">
              <w:rPr>
                <w:rtl w:val="0"/>
              </w:rPr>
              <w:t xml:space="preserve">), panel de administración, dashboard e integraciones externas.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(FE) 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del desarrollo de la Single Page Application (SPA) en Next.js, implementación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  <w:t xml:space="preserve"> y consumo de toda la API.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QA + Documentación (QA) 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Analista técnico encargado del plan y ejecución de pruebas (API y End-to-End con Playwright), documentación, gestión de ambientes de prueba y validación del usuario final (UAT).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Los siguientes roles fueron asignados previamente en el documento “</w:t>
      </w:r>
      <w:r w:rsidDel="00000000" w:rsidR="00000000" w:rsidRPr="00000000">
        <w:rPr>
          <w:color w:val="1f1f1f"/>
          <w:shd w:fill="e9eef6" w:val="clear"/>
          <w:rtl w:val="0"/>
        </w:rPr>
        <w:t xml:space="preserve">Acredittia_Plan_de_Desarrollo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A">
            <w:pPr>
              <w:pStyle w:val="Heading1"/>
              <w:keepNext w:val="1"/>
              <w:keepLines w:val="1"/>
              <w:spacing w:line="276" w:lineRule="auto"/>
              <w:rPr>
                <w:i w:val="1"/>
                <w:iCs w:val="1"/>
                <w:color w:val="000000"/>
                <w:sz w:val="24"/>
                <w:szCs w:val="24"/>
              </w:rPr>
            </w:pPr>
            <w:bookmarkStart w:colFirst="0" w:colLast="0" w:name="_heading=h.17dp8vu" w:id="9"/>
            <w:bookmarkEnd w:id="9"/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vertAlign w:val="baseline"/>
                <w:rtl w:val="0"/>
              </w:rPr>
              <w:t xml:space="preserve">Estructura de Desglose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 continuación se mostrará con detalle los procesos o técnicas utilizadas en el proyecto con un EDT, los cuales muestran de manera simple y organizada lo requerido para llevar a cabo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76875" cy="22733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Style w:val="Heading1"/>
              <w:keepNext w:val="1"/>
              <w:keepLines w:val="1"/>
              <w:spacing w:line="276" w:lineRule="auto"/>
              <w:rPr>
                <w:vertAlign w:val="baseline"/>
              </w:rPr>
            </w:pPr>
            <w:bookmarkStart w:colFirst="0" w:colLast="0" w:name="_heading=h.3rdcrjn" w:id="10"/>
            <w:bookmarkEnd w:id="10"/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vertAlign w:val="baseline"/>
                <w:rtl w:val="0"/>
              </w:rPr>
              <w:t xml:space="preserve">Calendarización de las actividades 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 Adjuntar Carta Gantt.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plan considera 6 sprints de desarrollo (3 meses) más una semana de estabilización: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 (3–14 ago):</w:t>
            </w:r>
            <w:r w:rsidDel="00000000" w:rsidR="00000000" w:rsidRPr="00000000">
              <w:rPr>
                <w:rtl w:val="0"/>
              </w:rPr>
              <w:t xml:space="preserve"> Fundaciones. Infraestructura, CI/CD, autenticación completa y esqueleto del frontend.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(17–28 ago):</w:t>
            </w:r>
            <w:r w:rsidDel="00000000" w:rsidR="00000000" w:rsidRPr="00000000">
              <w:rPr>
                <w:rtl w:val="0"/>
              </w:rPr>
              <w:t xml:space="preserve"> Núcleo de negocio. Catálogos, contratos, alta de personal y equipos con checklists.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 (31 ago – 11 sep):</w:t>
            </w:r>
            <w:r w:rsidDel="00000000" w:rsidR="00000000" w:rsidRPr="00000000">
              <w:rPr>
                <w:rtl w:val="0"/>
              </w:rPr>
              <w:t xml:space="preserve"> Ciclo documental. Subida a Azure, estados, vencimientos y alertas.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 (14–25 sep):</w:t>
            </w:r>
            <w:r w:rsidDel="00000000" w:rsidR="00000000" w:rsidRPr="00000000">
              <w:rPr>
                <w:rtl w:val="0"/>
              </w:rPr>
              <w:t xml:space="preserve"> Inteligencia. Revisión IA de documentos, módulo LIM y dashboard con KPIs.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5 (28 sep – 9 oct):</w:t>
            </w:r>
            <w:r w:rsidDel="00000000" w:rsidR="00000000" w:rsidRPr="00000000">
              <w:rPr>
                <w:rtl w:val="0"/>
              </w:rPr>
              <w:t xml:space="preserve"> Salida al mundo. Reportes, notificaciones (email/WhatsApp) e integración inicial SIGA.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6 (12–23 oct):</w:t>
            </w:r>
            <w:r w:rsidDel="00000000" w:rsidR="00000000" w:rsidRPr="00000000">
              <w:rPr>
                <w:rtl w:val="0"/>
              </w:rPr>
              <w:t xml:space="preserve"> Monetización y cierre. Suscripciones, pagos y endurecimiento de seguridad.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Estabilización (26–30 oct):</w:t>
            </w:r>
            <w:r w:rsidDel="00000000" w:rsidR="00000000" w:rsidRPr="00000000">
              <w:rPr>
                <w:rtl w:val="0"/>
              </w:rPr>
              <w:t xml:space="preserve"> Code freeze, corrección de defectos críticos, UAT y pase a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spacing w:after="240" w:line="276" w:lineRule="auto"/>
              <w:ind w:left="720" w:firstLine="0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Carta_Gantt_Acredittia_Fases.xlsx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455"/>
        <w:gridCol w:w="1095"/>
        <w:gridCol w:w="960"/>
        <w:gridCol w:w="2850"/>
        <w:tblGridChange w:id="0">
          <w:tblGrid>
            <w:gridCol w:w="2685"/>
            <w:gridCol w:w="1455"/>
            <w:gridCol w:w="1095"/>
            <w:gridCol w:w="960"/>
            <w:gridCol w:w="285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C">
            <w:pPr>
              <w:pStyle w:val="Heading1"/>
              <w:keepNext w:val="1"/>
              <w:keepLines w:val="1"/>
              <w:spacing w:line="276" w:lineRule="auto"/>
              <w:rPr>
                <w:vertAlign w:val="baseline"/>
              </w:rPr>
            </w:pPr>
            <w:bookmarkStart w:colFirst="0" w:colLast="0" w:name="_heading=h.26in1rg" w:id="11"/>
            <w:bookmarkEnd w:id="11"/>
            <w:r w:rsidDel="00000000" w:rsidR="00000000" w:rsidRPr="00000000">
              <w:rPr>
                <w:rtl w:val="0"/>
              </w:rPr>
              <w:t xml:space="preserve">7.</w:t>
            </w:r>
            <w:r w:rsidDel="00000000" w:rsidR="00000000" w:rsidRPr="00000000">
              <w:rPr>
                <w:vertAlign w:val="baseline"/>
                <w:rtl w:val="0"/>
              </w:rPr>
              <w:t xml:space="preserve">Resumen de riesgos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Listado de riesgos relacionado al desarrollo.Sirve para  Indicar riesgo, etapa o fase en que se presenta, la probabilidad de que ocurra,  magnitud o impacto de este riesgo por etapa en el proceso.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 de 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Imposibilidad de cumplir el alcance completo en 3 meses con 3 personas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Desarrollo (Transversal)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Aplicar priorización MoSCoW explícita,recortar integraciones secundarias y pagos en la review del Sprint 4 si la velocidad es menor a la esperada.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Precisión insuficiente en la revisión automática de documentos con 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Desarrollo (Sprint 4)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Implementar un set de pruebas con métricas desde el Sprint 4,mantener un flujo human-in-the-loop donde la IA sugiere y el usuario confirma hasta alcanzar la precisión objetivo.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Retraso en la definición comercial de la pasarela de pagos a utilizar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Análisis / Desarrollo (Sprint 5)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Moderado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Exigir definición antes del refinement del Sprint 5; mantener la arquitectura técnica agnóstica para soportar tanto Transbank como Stripe.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Dependencia crítica de los  desarrolladores en el rol Frontend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Desarrollo (Transversal)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Priorizar estrictamente las vistas principales,capacitar al desarrollador BE2 para apoyar en vistas simples (tablas) si hay retrasos crear componentes reutilizables desde el Sprint 1.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060"/>
        <w:tblGridChange w:id="0">
          <w:tblGrid>
            <w:gridCol w:w="2760"/>
            <w:gridCol w:w="60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pStyle w:val="Heading1"/>
              <w:keepNext w:val="1"/>
              <w:keepLines w:val="1"/>
              <w:spacing w:line="276" w:lineRule="auto"/>
              <w:rPr>
                <w:vertAlign w:val="baseline"/>
              </w:rPr>
            </w:pPr>
            <w:bookmarkStart w:colFirst="0" w:colLast="0" w:name="_heading=h.lnxbz9" w:id="12"/>
            <w:bookmarkEnd w:id="12"/>
            <w:r w:rsidDel="00000000" w:rsidR="00000000" w:rsidRPr="00000000">
              <w:rPr>
                <w:rtl w:val="0"/>
              </w:rPr>
              <w:t xml:space="preserve">8.</w:t>
            </w:r>
            <w:r w:rsidDel="00000000" w:rsidR="00000000" w:rsidRPr="00000000">
              <w:rPr>
                <w:vertAlign w:val="baseline"/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0B2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Listar y describir los artefactos o entregables que serán administrados y entregados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Wireframes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visual de UX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 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Backend y Frontend subidos al repositorio centralizado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Documento de Diseño (Arquitectura y Datos)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PostgreSQL y diccionario de datos final (esquema v1.1)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APIs 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Colección de Postman mantenida por QA y OpenAPI (Swagger)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y Reportes QA 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E2E con Playwright y reportes de cobertura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 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Instrucciones operativas con capturas de pantalla reales y flujos documentales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Manual de Deployment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Pasos de despliegue en Azure, variables de entorno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Runbook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workers 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9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</w:tcPr>
          <w:p w:rsidR="00000000" w:rsidDel="00000000" w:rsidP="00000000" w:rsidRDefault="00000000" w:rsidRPr="00000000" w14:paraId="000000C5">
            <w:pPr>
              <w:pStyle w:val="Heading1"/>
              <w:keepNext w:val="1"/>
              <w:keepLines w:val="1"/>
              <w:spacing w:line="276" w:lineRule="auto"/>
              <w:rPr>
                <w:vertAlign w:val="baseline"/>
              </w:rPr>
            </w:pPr>
            <w:bookmarkStart w:colFirst="0" w:colLast="0" w:name="_heading=h.35nkun2" w:id="13"/>
            <w:bookmarkEnd w:id="13"/>
            <w:r w:rsidDel="00000000" w:rsidR="00000000" w:rsidRPr="00000000">
              <w:rPr>
                <w:rtl w:val="0"/>
              </w:rPr>
              <w:t xml:space="preserve">9.</w:t>
            </w:r>
            <w:r w:rsidDel="00000000" w:rsidR="00000000" w:rsidRPr="00000000">
              <w:rPr>
                <w:vertAlign w:val="baseline"/>
                <w:rtl w:val="0"/>
              </w:rPr>
              <w:t xml:space="preserve">Condiciones de aceptación para cierre del proyecto 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 al proyecto  y margen de tolerancia de aceptación de defectos.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</w:tcPr>
          <w:p w:rsidR="00000000" w:rsidDel="00000000" w:rsidP="00000000" w:rsidRDefault="00000000" w:rsidRPr="00000000" w14:paraId="000000C7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proyecto se considerará finalizado y listo para su lanzamiento cuando se cumplan las siguientes condiciones en la semana de estabilización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Estabilidad de software: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Code freeze</w:t>
            </w:r>
            <w:r w:rsidDel="00000000" w:rsidR="00000000" w:rsidRPr="00000000">
              <w:rPr>
                <w:rtl w:val="0"/>
              </w:rPr>
              <w:t xml:space="preserve"> ejecutado. Cero defectos categorizados como "bloqueantes" o "mayores" abiertos.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de Aceptación (UAT): Ejecución exitosa del script de UAT junto al Product Owner y un usuario piloto real (empresa contratista), respaldado por el "Acta de UAT firmada".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Puesta en Producción (Go-live): Plataforma desplegada en entorno productivo de Azure, DNS/SSL configurados, respaldos programados y monitoreo activo.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Transferencia de conocimiento: Capacitación realizada al equipo de soporte/comercial y entrega del Manual de Usuario final, habilitándolos para resolver requerimientos de Nivel 1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1"/>
        <w:keepLines w:val="1"/>
        <w:spacing w:after="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1ksv4u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1"/>
          <w:bCs w:val="1"/>
          <w:color w:val="4f81bd"/>
          <w:sz w:val="26"/>
          <w:szCs w:val="26"/>
        </w:rPr>
      </w:pPr>
      <w:bookmarkStart w:colFirst="0" w:colLast="0" w:name="_heading=h.hq9onvdhjklx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bookmarkStart w:colFirst="0" w:colLast="0" w:name="_heading=h.44sinio" w:id="16"/>
      <w:bookmarkEnd w:id="16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vertAlign w:val="baseline"/>
          <w:rtl w:val="0"/>
        </w:rPr>
        <w:t xml:space="preserve">Anexo 1: Matriz R.A.C.I.</w:t>
      </w: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-1160.9999999999995" w:tblpY="78.17187499999818"/>
        <w:tblW w:w="11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900"/>
        <w:gridCol w:w="1155"/>
        <w:gridCol w:w="1155"/>
        <w:gridCol w:w="900"/>
        <w:gridCol w:w="900"/>
        <w:gridCol w:w="1035"/>
        <w:gridCol w:w="1020"/>
        <w:gridCol w:w="1050"/>
        <w:tblGridChange w:id="0">
          <w:tblGrid>
            <w:gridCol w:w="2955"/>
            <w:gridCol w:w="900"/>
            <w:gridCol w:w="1155"/>
            <w:gridCol w:w="1155"/>
            <w:gridCol w:w="900"/>
            <w:gridCol w:w="900"/>
            <w:gridCol w:w="1035"/>
            <w:gridCol w:w="1020"/>
            <w:gridCol w:w="1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Jefe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Programador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(Back-end)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Programador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(Front-end)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Analista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Analista BDD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Arquitecto Software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Analista de Sistemas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Diseñador </w:t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Toma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Informe 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Seguimiento Plan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Análisis de Riesgos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EDT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Alcances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Informe de Resultado de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Informe de Cierre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pruebas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Cronograma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Mockups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Diagrama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Diagrama de Actividad de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Diagrama de Arquitectura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Diseño BDD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BDD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BDD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Desarrollo 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Registro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Situación Económica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Reserva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Registro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Registro Boleta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Registro Empleados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Registro Servicios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Registro Orden y Recepción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Informes y Estadísticas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Desarrollo Módulo Seguridad y Acceso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31957891"/>
        <w:tag w:val="goog_rdk_1"/>
      </w:sdtPr>
      <w:sdtContent>
        <w:tbl>
          <w:tblPr>
            <w:tblStyle w:val="Table12"/>
            <w:tblpPr w:leftFromText="180" w:rightFromText="180" w:topFromText="0" w:bottomFromText="0" w:vertAnchor="text" w:horzAnchor="text" w:tblpX="-1520.9999999999995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70"/>
            <w:gridCol w:w="915"/>
            <w:gridCol w:w="1155"/>
            <w:gridCol w:w="1140"/>
            <w:gridCol w:w="885"/>
            <w:gridCol w:w="900"/>
            <w:gridCol w:w="1080"/>
            <w:gridCol w:w="1035"/>
            <w:gridCol w:w="1020"/>
            <w:tblGridChange w:id="0">
              <w:tblGrid>
                <w:gridCol w:w="2970"/>
                <w:gridCol w:w="915"/>
                <w:gridCol w:w="1155"/>
                <w:gridCol w:w="1140"/>
                <w:gridCol w:w="885"/>
                <w:gridCol w:w="900"/>
                <w:gridCol w:w="1080"/>
                <w:gridCol w:w="1035"/>
                <w:gridCol w:w="1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8"/>
              </w:tcPr>
              <w:p w:rsidR="00000000" w:rsidDel="00000000" w:rsidP="00000000" w:rsidRDefault="00000000" w:rsidRPr="00000000" w14:paraId="0000023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QA:</w:t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Aplicación de Plan de Pruebas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CRUD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Registro Cliente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Situación Económica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Reserva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6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Registro Proveedor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7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Registro Boleta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Registro Empleados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Registro Servicios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Registro Orden y Recepción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9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Informes y Estadísticas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Módulo Seguridad y Acceso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8"/>
              </w:tcPr>
              <w:p w:rsidR="00000000" w:rsidDel="00000000" w:rsidP="00000000" w:rsidRDefault="00000000" w:rsidRPr="00000000" w14:paraId="000002A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Ambiente:</w: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Definición de Ambiente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AR</w:t>
                </w:r>
              </w:p>
            </w:tc>
            <w:tc>
              <w:tcPr/>
              <w:p w:rsidR="00000000" w:rsidDel="00000000" w:rsidP="00000000" w:rsidRDefault="00000000" w:rsidRPr="00000000" w14:paraId="000002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Programación de Componentes de Negocio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Programación de componentes de integración investigación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y ambiente de Producción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 y Mantención</w:t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E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2E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2E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: Responsable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A cargo</w:t>
        <w:tab/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Consultado</w:t>
        <w:tab/>
        <w:tab/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 Informado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bookmarkStart w:colFirst="0" w:colLast="0" w:name="_heading=h.2jxsxqh" w:id="17"/>
      <w:bookmarkEnd w:id="17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vertAlign w:val="baseline"/>
          <w:rtl w:val="0"/>
        </w:rPr>
        <w:t xml:space="preserve">Anexo 2. Diagrama EDT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400619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0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</w:t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-709489</wp:posOffset>
          </wp:positionH>
          <wp:positionV relativeFrom="paragraph">
            <wp:posOffset>-188277</wp:posOffset>
          </wp:positionV>
          <wp:extent cx="1776290" cy="435010"/>
          <wp:effectExtent b="0" l="0" r="0" t="0"/>
          <wp:wrapSquare wrapText="bothSides" distB="0" distT="0" distL="114300" distR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6290" cy="4350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</w:pPr>
    <w:rPr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276"/>
      </w:tabs>
      <w:spacing w:after="0" w:line="240" w:lineRule="auto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GaAx50vCbI6bl8Rg_nzvnHdex-0E_F3U/edit?usp=drive_link&amp;ouid=112694609485390260199&amp;rtpof=true&amp;sd=tru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LR7TQ8HYbUgnnTysxsYN9TRNQ==">CgMxLjAaHwoBMBIaChgICVIUChJ0YWJsZS51NzZhZmZyZWYyejQaHwoBMRIaChgICVIUChJ0YWJsZS41ZXgweTJ4empmODUyCGguZ2pkZ3hzMg5oLm51eGZyZm9odzN1YzIJaC4yZXQ5MnAwMgloLjNkeTZ2a20yDmguc2hiZW42cWJjeTNlMgloLjF0M2g1c2YyDmguYTA2aGl0cjNyd3MzMgloLjRkMzRvZzgyCWguMnM4ZXlvMTIJaC4xN2RwOHZ1MgloLjNyZGNyam4yCWguMjZpbjFyZzIIaC5sbnhiejkyCWguMzVua3VuMjIJaC4xa3N2NHV2Mg5oLmhxOW9udmRoamtseDIJaC40NHNpbmlvMgloLjJqeHN4cWg4AHIhMXpuWDA2SjJtcVRyQjVYTWg4VkJyWEltcGFFUkZTVE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2016-04-04T12:30:00Z</dcterms:created>
  <dc:creator>Administrador</dc:creator>
</cp:coreProperties>
</file>