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98.0" w:type="dxa"/>
        <w:jc w:val="center"/>
        <w:tblLayout w:type="fixed"/>
        <w:tblLook w:val="0400"/>
      </w:tblPr>
      <w:tblGrid>
        <w:gridCol w:w="9498"/>
        <w:tblGridChange w:id="0">
          <w:tblGrid>
            <w:gridCol w:w="9498"/>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1"/>
                <w:strike w:val="0"/>
                <w:color w:val="000000"/>
                <w:sz w:val="32"/>
                <w:szCs w:val="3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48"/>
                <w:szCs w:val="48"/>
              </w:rPr>
            </w:pPr>
            <w:r w:rsidDel="00000000" w:rsidR="00000000" w:rsidRPr="00000000">
              <w:rPr>
                <w:sz w:val="48"/>
                <w:szCs w:val="48"/>
                <w:rtl w:val="0"/>
              </w:rPr>
              <w:t xml:space="preserve">Informe de Avance Fase 2</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48"/>
                <w:szCs w:val="48"/>
              </w:rPr>
            </w:pPr>
            <w:r w:rsidDel="00000000" w:rsidR="00000000" w:rsidRPr="00000000">
              <w:rPr>
                <w:sz w:val="48"/>
                <w:szCs w:val="48"/>
                <w:rtl w:val="0"/>
              </w:rPr>
              <w:t xml:space="preserve">Desarrollo Proyecto</w:t>
            </w:r>
            <w:r w:rsidDel="00000000" w:rsidR="00000000" w:rsidRPr="00000000">
              <w:rPr>
                <w:rtl w:val="0"/>
              </w:rPr>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44"/>
                <w:szCs w:val="44"/>
                <w:u w:val="none"/>
                <w:shd w:fill="auto" w:val="clear"/>
                <w:vertAlign w:val="baseline"/>
              </w:rPr>
            </w:pPr>
            <w:r w:rsidDel="00000000" w:rsidR="00000000" w:rsidRPr="00000000">
              <w:rPr>
                <w:i w:val="1"/>
                <w:iCs w:val="1"/>
                <w:sz w:val="44"/>
                <w:szCs w:val="44"/>
                <w:rtl w:val="0"/>
              </w:rPr>
              <w:t xml:space="preserve">Acredittia</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Revisión</w:t>
            </w:r>
            <w:r w:rsidDel="00000000" w:rsidR="00000000" w:rsidRPr="00000000">
              <w:rPr>
                <w:b w:val="1"/>
                <w:bCs w:val="1"/>
                <w:i w:val="1"/>
                <w:iCs w:val="1"/>
                <w:smallCaps w:val="0"/>
                <w:strike w:val="0"/>
                <w:color w:val="000000"/>
                <w:sz w:val="22"/>
                <w:szCs w:val="22"/>
                <w:u w:val="none"/>
                <w:shd w:fill="auto" w:val="clear"/>
                <w:vertAlign w:val="baseline"/>
                <w:rtl w:val="0"/>
              </w:rPr>
              <w:t xml:space="preserve">:</w:t>
            </w:r>
            <w:r w:rsidDel="00000000" w:rsidR="00000000" w:rsidRPr="00000000">
              <w:rPr>
                <w:b w:val="1"/>
                <w:bCs w:val="1"/>
                <w:i w:val="1"/>
                <w:iCs w:val="1"/>
                <w:rtl w:val="0"/>
              </w:rPr>
              <w:t xml:space="preserve"> 1.0</w:t>
            </w:r>
            <w:r w:rsidDel="00000000" w:rsidR="00000000" w:rsidRPr="00000000">
              <w:rPr>
                <w:rtl w:val="0"/>
              </w:rPr>
            </w:r>
          </w:p>
        </w:tc>
      </w:tr>
      <w:tr>
        <w:trPr>
          <w:cantSplit w:val="0"/>
          <w:trHeight w:val="375" w:hRule="atLeast"/>
          <w:tblHeader w:val="0"/>
        </w:trPr>
        <w:tc>
          <w:tcP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17/10/2026</w:t>
            </w:r>
            <w:r w:rsidDel="00000000" w:rsidR="00000000" w:rsidRPr="00000000">
              <w:rPr>
                <w:rtl w:val="0"/>
              </w:rPr>
            </w:r>
          </w:p>
        </w:tc>
      </w:tr>
    </w:tbl>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98.0" w:type="dxa"/>
        <w:jc w:val="left"/>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0C">
      <w:pPr>
        <w:spacing w:line="276" w:lineRule="auto"/>
        <w:jc w:val="both"/>
        <w:rPr/>
      </w:pPr>
      <w:r w:rsidDel="00000000" w:rsidR="00000000" w:rsidRPr="00000000">
        <w:rPr>
          <w:rtl w:val="0"/>
        </w:rPr>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r>
    </w:p>
    <w:p w:rsidR="00000000" w:rsidDel="00000000" w:rsidP="00000000" w:rsidRDefault="00000000" w:rsidRPr="00000000" w14:paraId="00000013">
      <w:pPr>
        <w:spacing w:line="276" w:lineRule="auto"/>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jc w:val="both"/>
        <w:rPr>
          <w:sz w:val="32"/>
          <w:szCs w:val="32"/>
        </w:rPr>
      </w:pPr>
      <w:r w:rsidDel="00000000" w:rsidR="00000000" w:rsidRPr="00000000">
        <w:rPr>
          <w:rtl w:val="0"/>
        </w:rPr>
      </w:r>
    </w:p>
    <w:p w:rsidR="00000000" w:rsidDel="00000000" w:rsidP="00000000" w:rsidRDefault="00000000" w:rsidRPr="00000000" w14:paraId="00000015">
      <w:pPr>
        <w:spacing w:after="0" w:line="276" w:lineRule="auto"/>
        <w:jc w:val="both"/>
        <w:rPr>
          <w:sz w:val="28"/>
          <w:szCs w:val="28"/>
        </w:rPr>
      </w:pPr>
      <w:bookmarkStart w:colFirst="0" w:colLast="0" w:name="_heading=h.gjdgxs" w:id="0"/>
      <w:bookmarkEnd w:id="0"/>
      <w:r w:rsidDel="00000000" w:rsidR="00000000" w:rsidRPr="00000000">
        <w:rPr>
          <w:b w:val="1"/>
          <w:bCs w:val="1"/>
          <w:color w:val="365f91"/>
          <w:rtl w:val="0"/>
        </w:rPr>
        <w:t xml:space="preserve">Tabla de contenido</w:t>
      </w:r>
      <w:r w:rsidDel="00000000" w:rsidR="00000000" w:rsidRPr="00000000">
        <w:rPr>
          <w:rtl w:val="0"/>
        </w:rPr>
      </w:r>
    </w:p>
    <w:p w:rsidR="00000000" w:rsidDel="00000000" w:rsidP="00000000" w:rsidRDefault="00000000" w:rsidRPr="00000000" w14:paraId="00000016">
      <w:pPr>
        <w:spacing w:line="276" w:lineRule="auto"/>
        <w:jc w:val="both"/>
        <w:rPr>
          <w:b w:val="1"/>
          <w:bCs w:val="1"/>
        </w:rPr>
      </w:pPr>
      <w:r w:rsidDel="00000000" w:rsidR="00000000" w:rsidRPr="00000000">
        <w:rPr>
          <w:rtl w:val="0"/>
        </w:rPr>
      </w:r>
    </w:p>
    <w:sdt>
      <w:sdtPr>
        <w:id w:val="-127049023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Abstract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Español:</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Inglés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Desarrollo de Ingeniería</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Ajustes del proyecto considerando dificultades,facilitadores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Metodología de trabajo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f1hdjmccy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Evidencias de avance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Conclusiones Individuales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Reflexiones Individuales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jc w:val="both"/>
        <w:rPr>
          <w:b w:val="1"/>
          <w:bCs w:val="1"/>
          <w:color w:val="36609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b w:val="1"/>
          <w:bCs w:val="1"/>
          <w:i w:val="0"/>
          <w:iCs w:val="0"/>
          <w:smallCaps w:val="0"/>
          <w:strike w:val="0"/>
          <w:color w:val="366091"/>
          <w:sz w:val="28"/>
          <w:szCs w:val="28"/>
          <w:u w:val="none"/>
          <w:shd w:fill="auto" w:val="clear"/>
          <w:vertAlign w:val="baseline"/>
        </w:rPr>
      </w:pPr>
      <w:r w:rsidDel="00000000" w:rsidR="00000000" w:rsidRPr="00000000">
        <w:rPr>
          <w:b w:val="1"/>
          <w:bCs w:val="1"/>
          <w:i w:val="0"/>
          <w:iCs w:val="0"/>
          <w:smallCaps w:val="0"/>
          <w:strike w:val="0"/>
          <w:color w:val="366091"/>
          <w:sz w:val="28"/>
          <w:szCs w:val="28"/>
          <w:u w:val="none"/>
          <w:shd w:fill="auto" w:val="clear"/>
          <w:vertAlign w:val="baseline"/>
          <w:rtl w:val="0"/>
        </w:rPr>
        <w:t xml:space="preserve">Ficha del documento</w:t>
      </w:r>
    </w:p>
    <w:p w:rsidR="00000000" w:rsidDel="00000000" w:rsidP="00000000" w:rsidRDefault="00000000" w:rsidRPr="00000000" w14:paraId="00000022">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23">
      <w:pPr>
        <w:spacing w:after="0" w:line="276" w:lineRule="auto"/>
        <w:jc w:val="both"/>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4">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25">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26">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27">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8">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17/10/2026</w:t>
            </w:r>
          </w:p>
        </w:tc>
        <w:tc>
          <w:tcPr>
            <w:vAlign w:val="center"/>
          </w:tcPr>
          <w:p w:rsidR="00000000" w:rsidDel="00000000" w:rsidP="00000000" w:rsidRDefault="00000000" w:rsidRPr="00000000" w14:paraId="00000029">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1.0</w:t>
            </w:r>
          </w:p>
        </w:tc>
        <w:tc>
          <w:tcPr>
            <w:vAlign w:val="center"/>
          </w:tcPr>
          <w:p w:rsidR="00000000" w:rsidDel="00000000" w:rsidP="00000000" w:rsidRDefault="00000000" w:rsidRPr="00000000" w14:paraId="0000002A">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Eduardo Aguero</w:t>
            </w:r>
          </w:p>
        </w:tc>
        <w:tc>
          <w:tcPr>
            <w:vAlign w:val="center"/>
          </w:tcPr>
          <w:p w:rsidR="00000000" w:rsidDel="00000000" w:rsidP="00000000" w:rsidRDefault="00000000" w:rsidRPr="00000000" w14:paraId="0000002B">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Creación de documentación base. </w:t>
            </w:r>
          </w:p>
        </w:tc>
      </w:tr>
      <w:tr>
        <w:trPr>
          <w:cantSplit w:val="0"/>
          <w:trHeight w:val="1134" w:hRule="atLeast"/>
          <w:tblHeader w:val="0"/>
        </w:trPr>
        <w:tc>
          <w:tcPr>
            <w:vAlign w:val="center"/>
          </w:tcPr>
          <w:p w:rsidR="00000000" w:rsidDel="00000000" w:rsidP="00000000" w:rsidRDefault="00000000" w:rsidRPr="00000000" w14:paraId="0000002C">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19/10/2026</w:t>
            </w:r>
          </w:p>
        </w:tc>
        <w:tc>
          <w:tcPr>
            <w:vAlign w:val="center"/>
          </w:tcPr>
          <w:p w:rsidR="00000000" w:rsidDel="00000000" w:rsidP="00000000" w:rsidRDefault="00000000" w:rsidRPr="00000000" w14:paraId="0000002D">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1.1</w:t>
            </w:r>
          </w:p>
        </w:tc>
        <w:tc>
          <w:tcPr>
            <w:vAlign w:val="center"/>
          </w:tcPr>
          <w:p w:rsidR="00000000" w:rsidDel="00000000" w:rsidP="00000000" w:rsidRDefault="00000000" w:rsidRPr="00000000" w14:paraId="0000002E">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Diego Santiagos</w:t>
            </w:r>
          </w:p>
        </w:tc>
        <w:tc>
          <w:tcPr>
            <w:vAlign w:val="center"/>
          </w:tcPr>
          <w:p w:rsidR="00000000" w:rsidDel="00000000" w:rsidP="00000000" w:rsidRDefault="00000000" w:rsidRPr="00000000" w14:paraId="0000002F">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Actualización de evidencias</w:t>
            </w:r>
          </w:p>
        </w:tc>
      </w:tr>
      <w:tr>
        <w:trPr>
          <w:cantSplit w:val="0"/>
          <w:trHeight w:val="1134" w:hRule="atLeast"/>
          <w:tblHeader w:val="0"/>
        </w:trPr>
        <w:tc>
          <w:tcPr>
            <w:vAlign w:val="center"/>
          </w:tcPr>
          <w:p w:rsidR="00000000" w:rsidDel="00000000" w:rsidP="00000000" w:rsidRDefault="00000000" w:rsidRPr="00000000" w14:paraId="00000030">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21/10/2026</w:t>
            </w:r>
          </w:p>
        </w:tc>
        <w:tc>
          <w:tcPr>
            <w:vAlign w:val="center"/>
          </w:tcPr>
          <w:p w:rsidR="00000000" w:rsidDel="00000000" w:rsidP="00000000" w:rsidRDefault="00000000" w:rsidRPr="00000000" w14:paraId="00000031">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1.2</w:t>
            </w:r>
          </w:p>
        </w:tc>
        <w:tc>
          <w:tcPr>
            <w:vAlign w:val="center"/>
          </w:tcPr>
          <w:p w:rsidR="00000000" w:rsidDel="00000000" w:rsidP="00000000" w:rsidRDefault="00000000" w:rsidRPr="00000000" w14:paraId="00000032">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David Gana</w:t>
            </w:r>
          </w:p>
        </w:tc>
        <w:tc>
          <w:tcPr>
            <w:vAlign w:val="center"/>
          </w:tcPr>
          <w:p w:rsidR="00000000" w:rsidDel="00000000" w:rsidP="00000000" w:rsidRDefault="00000000" w:rsidRPr="00000000" w14:paraId="00000033">
            <w:pPr>
              <w:spacing w:line="276"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Ajuste de arquitectura Cloud y conclusiones completadas. </w:t>
            </w:r>
          </w:p>
        </w:tc>
      </w:tr>
    </w:tbl>
    <w:p w:rsidR="00000000" w:rsidDel="00000000" w:rsidP="00000000" w:rsidRDefault="00000000" w:rsidRPr="00000000" w14:paraId="00000034">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5">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8">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76" w:lineRule="auto"/>
        <w:jc w:val="both"/>
        <w:rPr>
          <w:sz w:val="20"/>
          <w:szCs w:val="20"/>
        </w:rPr>
      </w:pPr>
      <w:r w:rsidDel="00000000" w:rsidR="00000000" w:rsidRPr="00000000">
        <w:rPr>
          <w:rtl w:val="0"/>
        </w:rPr>
      </w:r>
    </w:p>
    <w:p w:rsidR="00000000" w:rsidDel="00000000" w:rsidP="00000000" w:rsidRDefault="00000000" w:rsidRPr="00000000" w14:paraId="00000041">
      <w:pPr>
        <w:spacing w:line="276"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line="276" w:lineRule="auto"/>
        <w:jc w:val="both"/>
        <w:rPr>
          <w:sz w:val="20"/>
          <w:szCs w:val="20"/>
        </w:rPr>
      </w:pPr>
      <w:r w:rsidDel="00000000" w:rsidR="00000000" w:rsidRPr="00000000">
        <w:rPr>
          <w:rtl w:val="0"/>
        </w:rPr>
      </w:r>
    </w:p>
    <w:p w:rsidR="00000000" w:rsidDel="00000000" w:rsidP="00000000" w:rsidRDefault="00000000" w:rsidRPr="00000000" w14:paraId="00000043">
      <w:pPr>
        <w:pStyle w:val="Heading1"/>
        <w:numPr>
          <w:ilvl w:val="0"/>
          <w:numId w:val="2"/>
        </w:numPr>
      </w:pPr>
      <w:bookmarkStart w:colFirst="0" w:colLast="0" w:name="_heading=h.30j0zll" w:id="1"/>
      <w:bookmarkEnd w:id="1"/>
      <w:r w:rsidDel="00000000" w:rsidR="00000000" w:rsidRPr="00000000">
        <w:rPr>
          <w:rtl w:val="0"/>
        </w:rPr>
        <w:t xml:space="preserve">Abstract</w:t>
      </w:r>
    </w:p>
    <w:p w:rsidR="00000000" w:rsidDel="00000000" w:rsidP="00000000" w:rsidRDefault="00000000" w:rsidRPr="00000000" w14:paraId="00000044">
      <w:pPr>
        <w:pStyle w:val="Heading2"/>
        <w:numPr>
          <w:ilvl w:val="1"/>
          <w:numId w:val="2"/>
        </w:numPr>
        <w:rPr>
          <w:b w:val="1"/>
          <w:bCs w:val="1"/>
        </w:rPr>
      </w:pPr>
      <w:bookmarkStart w:colFirst="0" w:colLast="0" w:name="_heading=h.1fob9te" w:id="2"/>
      <w:bookmarkEnd w:id="2"/>
      <w:r w:rsidDel="00000000" w:rsidR="00000000" w:rsidRPr="00000000">
        <w:rPr>
          <w:rtl w:val="0"/>
        </w:rPr>
        <w:t xml:space="preserve">Español:</w:t>
      </w:r>
      <w:r w:rsidDel="00000000" w:rsidR="00000000" w:rsidRPr="00000000">
        <w:rPr>
          <w:rtl w:val="0"/>
        </w:rPr>
      </w:r>
    </w:p>
    <w:p w:rsidR="00000000" w:rsidDel="00000000" w:rsidP="00000000" w:rsidRDefault="00000000" w:rsidRPr="00000000" w14:paraId="00000045">
      <w:pPr>
        <w:spacing w:line="276" w:lineRule="auto"/>
        <w:ind w:left="720" w:firstLine="0"/>
        <w:jc w:val="both"/>
        <w:rPr/>
      </w:pPr>
      <w:r w:rsidDel="00000000" w:rsidR="00000000" w:rsidRPr="00000000">
        <w:rPr>
          <w:rtl w:val="0"/>
        </w:rPr>
        <w:t xml:space="preserve">Este informe detalla el estado de avance en la fase 2 del proyecto APT “Acredittia”,una plataforma SaaS orientada a la gestión automatizada de acreditaciones. Se presentan los ajustes realizados a la propuesta original tras analizar las dificultades presentes,facilitadores y la retroalimentación docente. También se describe la metodología incremental implementada para poder dividir el proyecto en partes más pequeñas y manejables y estructurar el desarrollo técnico y cumplir con los estándares solicitados. Finalmente se presentan las evidencias generadas hasta la fecha en el repositorio documental,destacando la consolidación del Plan de Proyecto, la Especificación de Requerimientos, los diagramas de arquitectura (Clases, Casos de Uso, Actividades) y el diseño avanzado de las interfaces (Mockups). </w:t>
      </w:r>
    </w:p>
    <w:p w:rsidR="00000000" w:rsidDel="00000000" w:rsidP="00000000" w:rsidRDefault="00000000" w:rsidRPr="00000000" w14:paraId="00000046">
      <w:pPr>
        <w:pStyle w:val="Heading2"/>
        <w:numPr>
          <w:ilvl w:val="1"/>
          <w:numId w:val="2"/>
        </w:numPr>
        <w:spacing w:line="276" w:lineRule="auto"/>
        <w:ind w:left="792" w:hanging="432"/>
        <w:rPr>
          <w:b w:val="1"/>
          <w:bCs w:val="1"/>
        </w:rPr>
      </w:pPr>
      <w:bookmarkStart w:colFirst="0" w:colLast="0" w:name="_heading=h.3znysh7" w:id="3"/>
      <w:bookmarkEnd w:id="3"/>
      <w:r w:rsidDel="00000000" w:rsidR="00000000" w:rsidRPr="00000000">
        <w:rPr>
          <w:b w:val="1"/>
          <w:bCs w:val="1"/>
          <w:rtl w:val="0"/>
        </w:rPr>
        <w:t xml:space="preserve">Inglés</w:t>
      </w:r>
    </w:p>
    <w:p w:rsidR="00000000" w:rsidDel="00000000" w:rsidP="00000000" w:rsidRDefault="00000000" w:rsidRPr="00000000" w14:paraId="00000047">
      <w:pPr>
        <w:spacing w:line="276" w:lineRule="auto"/>
        <w:ind w:left="720" w:firstLine="0"/>
        <w:jc w:val="both"/>
        <w:rPr/>
      </w:pPr>
      <w:r w:rsidDel="00000000" w:rsidR="00000000" w:rsidRPr="00000000">
        <w:rPr>
          <w:rtl w:val="0"/>
        </w:rPr>
        <w:t xml:space="preserve">This report details the progress of phase 2 of the APT project "Acredittia," a SaaS platform for automated accreditation management. It outlines the adjustments made to the original proposal based on current challenges, facilitators, and teacher feedback, alongside the incremental methodology used to divide the project, structure technical development, and meet required standards. Finally, it presents the evidence generated in the document repository to date, highlighting the consolidated Project Plan, Requirements Specification, architecture diagrams (Class, Use Case, and Activity), and advanced interface design mockups. </w:t>
      </w:r>
    </w:p>
    <w:p w:rsidR="00000000" w:rsidDel="00000000" w:rsidP="00000000" w:rsidRDefault="00000000" w:rsidRPr="00000000" w14:paraId="00000048">
      <w:pPr>
        <w:pStyle w:val="Heading1"/>
        <w:numPr>
          <w:ilvl w:val="0"/>
          <w:numId w:val="2"/>
        </w:numPr>
        <w:spacing w:line="276" w:lineRule="auto"/>
        <w:rPr>
          <w:sz w:val="24"/>
          <w:szCs w:val="24"/>
        </w:rPr>
      </w:pPr>
      <w:bookmarkStart w:colFirst="0" w:colLast="0" w:name="_heading=h.2et92p0" w:id="4"/>
      <w:bookmarkEnd w:id="4"/>
      <w:r w:rsidDel="00000000" w:rsidR="00000000" w:rsidRPr="00000000">
        <w:rPr>
          <w:rtl w:val="0"/>
        </w:rPr>
        <w:t xml:space="preserve">Desarrollo de Ingeniería</w:t>
      </w:r>
      <w:r w:rsidDel="00000000" w:rsidR="00000000" w:rsidRPr="00000000">
        <w:rPr>
          <w:rtl w:val="0"/>
        </w:rPr>
      </w:r>
    </w:p>
    <w:p w:rsidR="00000000" w:rsidDel="00000000" w:rsidP="00000000" w:rsidRDefault="00000000" w:rsidRPr="00000000" w14:paraId="00000049">
      <w:pPr>
        <w:pStyle w:val="Heading2"/>
        <w:numPr>
          <w:ilvl w:val="1"/>
          <w:numId w:val="2"/>
        </w:numPr>
        <w:spacing w:line="276" w:lineRule="auto"/>
        <w:ind w:left="792" w:hanging="432"/>
        <w:rPr>
          <w:b w:val="1"/>
          <w:bCs w:val="1"/>
        </w:rPr>
      </w:pPr>
      <w:bookmarkStart w:colFirst="0" w:colLast="0" w:name="_heading=h.tyjcwt" w:id="5"/>
      <w:bookmarkEnd w:id="5"/>
      <w:r w:rsidDel="00000000" w:rsidR="00000000" w:rsidRPr="00000000">
        <w:rPr>
          <w:b w:val="1"/>
          <w:bCs w:val="1"/>
          <w:rtl w:val="0"/>
        </w:rPr>
        <w:t xml:space="preserve">Ajustes del proyecto considerando dificultades,facilitadores </w:t>
      </w:r>
    </w:p>
    <w:p w:rsidR="00000000" w:rsidDel="00000000" w:rsidP="00000000" w:rsidRDefault="00000000" w:rsidRPr="00000000" w14:paraId="0000004A">
      <w:pPr>
        <w:spacing w:after="240" w:line="276" w:lineRule="auto"/>
        <w:ind w:left="720" w:firstLine="0"/>
        <w:jc w:val="both"/>
        <w:rPr/>
      </w:pPr>
      <w:bookmarkStart w:colFirst="0" w:colLast="0" w:name="_heading=h.5f4khafc4rbx" w:id="6"/>
      <w:bookmarkEnd w:id="6"/>
      <w:r w:rsidDel="00000000" w:rsidR="00000000" w:rsidRPr="00000000">
        <w:rPr>
          <w:rtl w:val="0"/>
        </w:rPr>
        <w:t xml:space="preserve">Durante esta fase inicial de planificación y diseño arquitectónico, el equipo debió realizar ajustes estratégicos al proyecto basándose en los siguientes factores:</w:t>
      </w:r>
    </w:p>
    <w:p w:rsidR="00000000" w:rsidDel="00000000" w:rsidP="00000000" w:rsidRDefault="00000000" w:rsidRPr="00000000" w14:paraId="0000004B">
      <w:pPr>
        <w:numPr>
          <w:ilvl w:val="0"/>
          <w:numId w:val="1"/>
        </w:numPr>
        <w:spacing w:after="0" w:afterAutospacing="0" w:line="276" w:lineRule="auto"/>
        <w:ind w:left="720" w:hanging="360"/>
        <w:jc w:val="both"/>
      </w:pPr>
      <w:bookmarkStart w:colFirst="0" w:colLast="0" w:name="_heading=h.5f4khafc4rbx" w:id="6"/>
      <w:bookmarkEnd w:id="6"/>
      <w:r w:rsidDel="00000000" w:rsidR="00000000" w:rsidRPr="00000000">
        <w:rPr>
          <w:b w:val="1"/>
          <w:bCs w:val="1"/>
          <w:rtl w:val="0"/>
        </w:rPr>
        <w:t xml:space="preserve">Dificultades:</w:t>
      </w:r>
      <w:r w:rsidDel="00000000" w:rsidR="00000000" w:rsidRPr="00000000">
        <w:rPr>
          <w:rtl w:val="0"/>
        </w:rPr>
        <w:t xml:space="preserve"> La principal dificultad técnica fue dimensionar el esfuerzo requerido para integrar el análisis mediante Inteligencia Artificial (OCR/LLM) y la arquitectura de seguridad multi-tenant con cifrado JWE. Inicialmente, el alcance abarcaba el desarrollo en paralelo de múltiples conectores hacia sistemas de ordenadores.</w:t>
      </w:r>
    </w:p>
    <w:p w:rsidR="00000000" w:rsidDel="00000000" w:rsidP="00000000" w:rsidRDefault="00000000" w:rsidRPr="00000000" w14:paraId="0000004C">
      <w:pPr>
        <w:numPr>
          <w:ilvl w:val="0"/>
          <w:numId w:val="1"/>
        </w:numPr>
        <w:spacing w:after="240" w:line="276" w:lineRule="auto"/>
        <w:ind w:left="720" w:hanging="360"/>
        <w:jc w:val="both"/>
      </w:pPr>
      <w:bookmarkStart w:colFirst="0" w:colLast="0" w:name="_heading=h.5f4khafc4rbx" w:id="6"/>
      <w:bookmarkEnd w:id="6"/>
      <w:r w:rsidDel="00000000" w:rsidR="00000000" w:rsidRPr="00000000">
        <w:rPr>
          <w:b w:val="1"/>
          <w:bCs w:val="1"/>
          <w:rtl w:val="0"/>
        </w:rPr>
        <w:t xml:space="preserve">Facilitadores:</w:t>
      </w:r>
      <w:r w:rsidDel="00000000" w:rsidR="00000000" w:rsidRPr="00000000">
        <w:rPr>
          <w:rtl w:val="0"/>
        </w:rPr>
        <w:t xml:space="preserve"> Contar con un "Resource Pack" base (código semilla provisto por la empresa Alloxentric) y una especificación técnica clara actuó como un gran facilitador, permitiendo al equipo centrarse en la evolución de la arquitectura en lugar de configurar el entorno desde cero.</w:t>
      </w:r>
    </w:p>
    <w:p w:rsidR="00000000" w:rsidDel="00000000" w:rsidP="00000000" w:rsidRDefault="00000000" w:rsidRPr="00000000" w14:paraId="0000004D">
      <w:pPr>
        <w:spacing w:after="240" w:line="276" w:lineRule="auto"/>
        <w:ind w:left="720" w:firstLine="0"/>
        <w:jc w:val="both"/>
        <w:rPr/>
      </w:pPr>
      <w:bookmarkStart w:colFirst="0" w:colLast="0" w:name="_heading=h.5f4khafc4rbx" w:id="6"/>
      <w:bookmarkEnd w:id="6"/>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bookmarkStart w:colFirst="0" w:colLast="0" w:name="_heading=h.uso2prlz2ja" w:id="7"/>
      <w:bookmarkEnd w:id="7"/>
      <w:r w:rsidDel="00000000" w:rsidR="00000000" w:rsidRPr="00000000">
        <w:rPr>
          <w:rtl w:val="0"/>
        </w:rPr>
      </w:r>
    </w:p>
    <w:p w:rsidR="00000000" w:rsidDel="00000000" w:rsidP="00000000" w:rsidRDefault="00000000" w:rsidRPr="00000000" w14:paraId="0000004F">
      <w:pPr>
        <w:pStyle w:val="Heading2"/>
        <w:numPr>
          <w:ilvl w:val="1"/>
          <w:numId w:val="2"/>
        </w:numPr>
        <w:spacing w:line="276" w:lineRule="auto"/>
        <w:ind w:left="792" w:hanging="432"/>
        <w:rPr>
          <w:b w:val="1"/>
          <w:bCs w:val="1"/>
        </w:rPr>
      </w:pPr>
      <w:bookmarkStart w:colFirst="0" w:colLast="0" w:name="_heading=h.3dy6vkm" w:id="8"/>
      <w:bookmarkEnd w:id="8"/>
      <w:r w:rsidDel="00000000" w:rsidR="00000000" w:rsidRPr="00000000">
        <w:rPr>
          <w:b w:val="1"/>
          <w:bCs w:val="1"/>
          <w:rtl w:val="0"/>
        </w:rPr>
        <w:t xml:space="preserve">Metodología de trabajo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4j727my5p34y" w:id="9"/>
      <w:bookmarkEnd w:id="9"/>
      <w:r w:rsidDel="00000000" w:rsidR="00000000" w:rsidRPr="00000000">
        <w:rPr>
          <w:rtl w:val="0"/>
        </w:rPr>
        <w:t xml:space="preserve">Para sistematizar el proceso de desarrollo y asegurar el logro de los objetivos bajo los estándares de la industria,el equipo ha adoptado el modelo de desarrollo incremental.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bookmarkStart w:colFirst="0" w:colLast="0" w:name="_heading=h.8lslbig8p4zf" w:id="10"/>
      <w:bookmarkEnd w:id="10"/>
      <w:r w:rsidDel="00000000" w:rsidR="00000000" w:rsidRPr="00000000">
        <w:rPr>
          <w:rtl w:val="0"/>
        </w:rPr>
        <w:t xml:space="preserve">Esta metodología es pertinente con los requerimientos disciplinares de la ingeniería de software, ya que permite construir el producto en etapas(Incrementos),donde cada etapa agrega nueva funcionalidad operativa.</w:t>
      </w:r>
    </w:p>
    <w:p w:rsidR="00000000" w:rsidDel="00000000" w:rsidP="00000000" w:rsidRDefault="00000000" w:rsidRPr="00000000" w14:paraId="00000052">
      <w:pPr>
        <w:numPr>
          <w:ilvl w:val="0"/>
          <w:numId w:val="7"/>
        </w:numPr>
        <w:spacing w:after="0" w:afterAutospacing="0" w:line="276" w:lineRule="auto"/>
        <w:ind w:left="1440" w:hanging="360"/>
        <w:jc w:val="both"/>
        <w:rPr/>
      </w:pPr>
      <w:bookmarkStart w:colFirst="0" w:colLast="0" w:name="_heading=h.nx3p19z3t2ja" w:id="11"/>
      <w:bookmarkEnd w:id="11"/>
      <w:r w:rsidDel="00000000" w:rsidR="00000000" w:rsidRPr="00000000">
        <w:rPr>
          <w:b w:val="1"/>
          <w:bCs w:val="1"/>
          <w:rtl w:val="0"/>
        </w:rPr>
        <w:t xml:space="preserve">Gestión por Incrementos:</w:t>
      </w:r>
      <w:r w:rsidDel="00000000" w:rsidR="00000000" w:rsidRPr="00000000">
        <w:rPr>
          <w:rtl w:val="0"/>
        </w:rPr>
        <w:t xml:space="preserve"> El trabajo se planificó en módulos entregables. El Incremento 1 aborda la infraestructura y autenticación; el Incremento 2 el Core Business (CRUD de contratos y personal); el Incremento 3 el motor de IA y gestión documental; y los incrementos finales abarcan reportería y Consola Ops.</w:t>
      </w:r>
    </w:p>
    <w:p w:rsidR="00000000" w:rsidDel="00000000" w:rsidP="00000000" w:rsidRDefault="00000000" w:rsidRPr="00000000" w14:paraId="00000053">
      <w:pPr>
        <w:numPr>
          <w:ilvl w:val="0"/>
          <w:numId w:val="7"/>
        </w:numPr>
        <w:spacing w:after="0" w:afterAutospacing="0" w:line="276" w:lineRule="auto"/>
        <w:ind w:left="1440" w:hanging="360"/>
        <w:jc w:val="both"/>
        <w:rPr/>
      </w:pPr>
      <w:bookmarkStart w:colFirst="0" w:colLast="0" w:name="_heading=h.nx3p19z3t2ja" w:id="11"/>
      <w:bookmarkEnd w:id="11"/>
      <w:r w:rsidDel="00000000" w:rsidR="00000000" w:rsidRPr="00000000">
        <w:rPr>
          <w:b w:val="1"/>
          <w:bCs w:val="1"/>
          <w:rtl w:val="0"/>
        </w:rPr>
        <w:t xml:space="preserve">Validación Temprana:</w:t>
      </w:r>
      <w:r w:rsidDel="00000000" w:rsidR="00000000" w:rsidRPr="00000000">
        <w:rPr>
          <w:rtl w:val="0"/>
        </w:rPr>
        <w:t xml:space="preserve"> Al ser incremental, cada módulo desarrollado puede ser testeado e integrado al núcleo (mediante pruebas unitarias y de API) antes de pasar al siguiente, reduciendo la acumulación de errores (bugs) al final del ciclo.</w:t>
      </w:r>
    </w:p>
    <w:p w:rsidR="00000000" w:rsidDel="00000000" w:rsidP="00000000" w:rsidRDefault="00000000" w:rsidRPr="00000000" w14:paraId="00000054">
      <w:pPr>
        <w:numPr>
          <w:ilvl w:val="0"/>
          <w:numId w:val="7"/>
        </w:numPr>
        <w:spacing w:line="276" w:lineRule="auto"/>
        <w:ind w:left="1440" w:hanging="360"/>
        <w:jc w:val="both"/>
        <w:rPr/>
      </w:pPr>
      <w:bookmarkStart w:colFirst="0" w:colLast="0" w:name="_heading=h.nx3p19z3t2ja" w:id="11"/>
      <w:bookmarkEnd w:id="11"/>
      <w:r w:rsidDel="00000000" w:rsidR="00000000" w:rsidRPr="00000000">
        <w:rPr>
          <w:b w:val="1"/>
          <w:bCs w:val="1"/>
          <w:rtl w:val="0"/>
        </w:rPr>
        <w:t xml:space="preserve">Control de Versiones y Trabajo Equitativo:</w:t>
      </w:r>
      <w:r w:rsidDel="00000000" w:rsidR="00000000" w:rsidRPr="00000000">
        <w:rPr>
          <w:rtl w:val="0"/>
        </w:rPr>
        <w:t xml:space="preserve"> El avance de cada incremento se gestiona estrictamente a través de Git (GitHub) utilizando Pull Requests. Las tareas de cada incremento se visualizan mediante un tablero Kanban, lo que asegura la trazabilidad, la integración continua (CI) y demuestra la equidad en la participación y carga de trabajo de cada estudiante del equipo.</w:t>
      </w:r>
    </w:p>
    <w:p w:rsidR="00000000" w:rsidDel="00000000" w:rsidP="00000000" w:rsidRDefault="00000000" w:rsidRPr="00000000" w14:paraId="00000055">
      <w:pPr>
        <w:spacing w:line="276" w:lineRule="auto"/>
        <w:ind w:left="1440" w:firstLine="0"/>
        <w:jc w:val="both"/>
        <w:rPr/>
      </w:pPr>
      <w:bookmarkStart w:colFirst="0" w:colLast="0" w:name="_heading=h.b30as081hffi" w:id="12"/>
      <w:bookmarkEnd w:id="12"/>
      <w:r w:rsidDel="00000000" w:rsidR="00000000" w:rsidRPr="00000000">
        <w:rPr>
          <w:rtl w:val="0"/>
        </w:rPr>
      </w:r>
    </w:p>
    <w:p w:rsidR="00000000" w:rsidDel="00000000" w:rsidP="00000000" w:rsidRDefault="00000000" w:rsidRPr="00000000" w14:paraId="00000056">
      <w:pPr>
        <w:pStyle w:val="Heading2"/>
        <w:rPr/>
      </w:pPr>
      <w:bookmarkStart w:colFirst="0" w:colLast="0" w:name="_heading=h.fyf1hdjmccyp" w:id="13"/>
      <w:bookmarkEnd w:id="13"/>
      <w:r w:rsidDel="00000000" w:rsidR="00000000" w:rsidRPr="00000000">
        <w:rPr>
          <w:rtl w:val="0"/>
        </w:rPr>
        <w:t xml:space="preserve"> 2.3 Evidencias de avance</w:t>
      </w:r>
    </w:p>
    <w:p w:rsidR="00000000" w:rsidDel="00000000" w:rsidP="00000000" w:rsidRDefault="00000000" w:rsidRPr="00000000" w14:paraId="00000057">
      <w:pPr>
        <w:spacing w:line="276" w:lineRule="auto"/>
        <w:ind w:left="720" w:firstLine="0"/>
        <w:jc w:val="both"/>
        <w:rPr/>
      </w:pPr>
      <w:r w:rsidDel="00000000" w:rsidR="00000000" w:rsidRPr="00000000">
        <w:rPr>
          <w:rtl w:val="0"/>
        </w:rPr>
        <w:t xml:space="preserve">De acuerdo con la planificación abordada por el equipo,se ha avanzado significativamente en la documentación de Ingeniería y el diseño de la solución de esta,a continuación se detalla el estado actual del avance de toda la documentación solicitada:</w:t>
      </w:r>
    </w:p>
    <w:p w:rsidR="00000000" w:rsidDel="00000000" w:rsidP="00000000" w:rsidRDefault="00000000" w:rsidRPr="00000000" w14:paraId="00000058">
      <w:pPr>
        <w:spacing w:after="240" w:before="240" w:line="276" w:lineRule="auto"/>
        <w:jc w:val="both"/>
        <w:rPr>
          <w:b w:val="1"/>
          <w:bCs w:val="1"/>
        </w:rPr>
      </w:pPr>
      <w:r w:rsidDel="00000000" w:rsidR="00000000" w:rsidRPr="00000000">
        <w:rPr>
          <w:b w:val="1"/>
          <w:bCs w:val="1"/>
          <w:rtl w:val="0"/>
        </w:rPr>
        <w:tab/>
      </w:r>
      <w:r w:rsidDel="00000000" w:rsidR="00000000" w:rsidRPr="00000000">
        <w:rPr>
          <w:b w:val="1"/>
          <w:bCs w:val="1"/>
          <w:rtl w:val="0"/>
        </w:rPr>
        <w:t xml:space="preserve">A.Artefactos Completados / En estado Avanzado (Evidencias validadas):</w:t>
      </w:r>
    </w:p>
    <w:p w:rsidR="00000000" w:rsidDel="00000000" w:rsidP="00000000" w:rsidRDefault="00000000" w:rsidRPr="00000000" w14:paraId="00000059">
      <w:pPr>
        <w:numPr>
          <w:ilvl w:val="0"/>
          <w:numId w:val="6"/>
        </w:numPr>
        <w:spacing w:after="0" w:afterAutospacing="0" w:before="240" w:line="276" w:lineRule="auto"/>
        <w:ind w:left="1440" w:hanging="360"/>
        <w:jc w:val="both"/>
        <w:rPr/>
      </w:pPr>
      <w:r w:rsidDel="00000000" w:rsidR="00000000" w:rsidRPr="00000000">
        <w:rPr>
          <w:b w:val="1"/>
          <w:bCs w:val="1"/>
          <w:rtl w:val="0"/>
        </w:rPr>
        <w:t xml:space="preserve">Plan de Proyecto:</w:t>
      </w:r>
      <w:r w:rsidDel="00000000" w:rsidR="00000000" w:rsidRPr="00000000">
        <w:rPr>
          <w:rtl w:val="0"/>
        </w:rPr>
        <w:t xml:space="preserve"> Documento finalizado con EDT, Carta Gantt, roles y gestión de riesgos.</w:t>
      </w:r>
    </w:p>
    <w:p w:rsidR="00000000" w:rsidDel="00000000" w:rsidP="00000000" w:rsidRDefault="00000000" w:rsidRPr="00000000" w14:paraId="0000005A">
      <w:pPr>
        <w:numPr>
          <w:ilvl w:val="0"/>
          <w:numId w:val="6"/>
        </w:numPr>
        <w:spacing w:after="0" w:afterAutospacing="0" w:before="0" w:beforeAutospacing="0" w:line="276" w:lineRule="auto"/>
        <w:ind w:left="1440" w:hanging="360"/>
        <w:jc w:val="both"/>
        <w:rPr/>
      </w:pPr>
      <w:r w:rsidDel="00000000" w:rsidR="00000000" w:rsidRPr="00000000">
        <w:rPr>
          <w:b w:val="1"/>
          <w:bCs w:val="1"/>
          <w:rtl w:val="0"/>
        </w:rPr>
        <w:t xml:space="preserve">Documento de Requerimientos:</w:t>
      </w:r>
      <w:r w:rsidDel="00000000" w:rsidR="00000000" w:rsidRPr="00000000">
        <w:rPr>
          <w:rtl w:val="0"/>
        </w:rPr>
        <w:t xml:space="preserve"> Especificación formal bajo el estándar IEEE 29148, detallando Requerimientos Funcionales, No Funcionales y Reglas de Negocio.</w:t>
      </w:r>
    </w:p>
    <w:p w:rsidR="00000000" w:rsidDel="00000000" w:rsidP="00000000" w:rsidRDefault="00000000" w:rsidRPr="00000000" w14:paraId="0000005B">
      <w:pPr>
        <w:numPr>
          <w:ilvl w:val="0"/>
          <w:numId w:val="6"/>
        </w:numPr>
        <w:spacing w:after="0" w:afterAutospacing="0" w:before="0" w:beforeAutospacing="0" w:line="276" w:lineRule="auto"/>
        <w:ind w:left="1440" w:hanging="360"/>
        <w:jc w:val="both"/>
        <w:rPr/>
      </w:pPr>
      <w:r w:rsidDel="00000000" w:rsidR="00000000" w:rsidRPr="00000000">
        <w:rPr>
          <w:b w:val="1"/>
          <w:bCs w:val="1"/>
          <w:rtl w:val="0"/>
        </w:rPr>
        <w:t xml:space="preserve">Diagramas de Arquitectura:</w:t>
      </w:r>
    </w:p>
    <w:p w:rsidR="00000000" w:rsidDel="00000000" w:rsidP="00000000" w:rsidRDefault="00000000" w:rsidRPr="00000000" w14:paraId="0000005C">
      <w:pPr>
        <w:numPr>
          <w:ilvl w:val="1"/>
          <w:numId w:val="6"/>
        </w:numPr>
        <w:spacing w:after="0" w:afterAutospacing="0" w:before="0" w:beforeAutospacing="0" w:line="276" w:lineRule="auto"/>
        <w:ind w:left="2160" w:hanging="360"/>
        <w:jc w:val="both"/>
        <w:rPr/>
      </w:pPr>
      <w:r w:rsidDel="00000000" w:rsidR="00000000" w:rsidRPr="00000000">
        <w:rPr>
          <w:rtl w:val="0"/>
        </w:rPr>
        <w:t xml:space="preserve">Diagrama de Casos de Uso: Modelado completo de los actores y sus interacciones.</w:t>
      </w:r>
    </w:p>
    <w:p w:rsidR="00000000" w:rsidDel="00000000" w:rsidP="00000000" w:rsidRDefault="00000000" w:rsidRPr="00000000" w14:paraId="0000005D">
      <w:pPr>
        <w:numPr>
          <w:ilvl w:val="1"/>
          <w:numId w:val="6"/>
        </w:numPr>
        <w:spacing w:after="0" w:afterAutospacing="0" w:before="0" w:beforeAutospacing="0" w:line="276" w:lineRule="auto"/>
        <w:ind w:left="2160" w:hanging="360"/>
        <w:jc w:val="both"/>
        <w:rPr/>
      </w:pPr>
      <w:r w:rsidDel="00000000" w:rsidR="00000000" w:rsidRPr="00000000">
        <w:rPr>
          <w:rtl w:val="0"/>
        </w:rPr>
        <w:t xml:space="preserve">Diagrama de Clases: Estructuración de las entidades de base de datos (Contratos, Sujetos, Documentos, Bóveda JWE).</w:t>
      </w:r>
    </w:p>
    <w:p w:rsidR="00000000" w:rsidDel="00000000" w:rsidP="00000000" w:rsidRDefault="00000000" w:rsidRPr="00000000" w14:paraId="0000005E">
      <w:pPr>
        <w:numPr>
          <w:ilvl w:val="1"/>
          <w:numId w:val="6"/>
        </w:numPr>
        <w:spacing w:after="240" w:before="0" w:beforeAutospacing="0" w:line="276" w:lineRule="auto"/>
        <w:ind w:left="2160" w:hanging="360"/>
        <w:jc w:val="both"/>
        <w:rPr/>
      </w:pPr>
      <w:r w:rsidDel="00000000" w:rsidR="00000000" w:rsidRPr="00000000">
        <w:rPr>
          <w:rtl w:val="0"/>
        </w:rPr>
        <w:t xml:space="preserve">Diagrama de Actividades / Procesos: Flujo lógico de la carga documental y revisión automatizada.</w:t>
      </w:r>
    </w:p>
    <w:p w:rsidR="00000000" w:rsidDel="00000000" w:rsidP="00000000" w:rsidRDefault="00000000" w:rsidRPr="00000000" w14:paraId="0000005F">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60">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061">
      <w:pPr>
        <w:spacing w:after="240" w:before="240" w:line="276" w:lineRule="auto"/>
        <w:ind w:firstLine="720"/>
        <w:jc w:val="both"/>
        <w:rPr>
          <w:b w:val="1"/>
          <w:bCs w:val="1"/>
        </w:rPr>
      </w:pPr>
      <w:r w:rsidDel="00000000" w:rsidR="00000000" w:rsidRPr="00000000">
        <w:rPr>
          <w:b w:val="1"/>
          <w:bCs w:val="1"/>
          <w:rtl w:val="0"/>
        </w:rPr>
        <w:t xml:space="preserve">B. Artefactos en Desarrollo (Casi Listos):</w:t>
      </w:r>
    </w:p>
    <w:p w:rsidR="00000000" w:rsidDel="00000000" w:rsidP="00000000" w:rsidRDefault="00000000" w:rsidRPr="00000000" w14:paraId="00000062">
      <w:pPr>
        <w:numPr>
          <w:ilvl w:val="0"/>
          <w:numId w:val="6"/>
        </w:numPr>
        <w:spacing w:after="0" w:afterAutospacing="0" w:before="240" w:line="276" w:lineRule="auto"/>
        <w:ind w:left="1440" w:hanging="360"/>
        <w:jc w:val="both"/>
        <w:rPr/>
      </w:pPr>
      <w:r w:rsidDel="00000000" w:rsidR="00000000" w:rsidRPr="00000000">
        <w:rPr>
          <w:b w:val="1"/>
          <w:bCs w:val="1"/>
          <w:rtl w:val="0"/>
        </w:rPr>
        <w:t xml:space="preserve">Mockups:</w:t>
      </w:r>
      <w:r w:rsidDel="00000000" w:rsidR="00000000" w:rsidRPr="00000000">
        <w:rPr>
          <w:rtl w:val="0"/>
        </w:rPr>
        <w:t xml:space="preserve"> El diseño de las interfaces de usuario (Frontend SPA) se encuentra en fase de avance por parte del equipo correspondiente , definiendo la experiencia de usuario (UX) para el Dashboard, la matriz de cumplimiento y la vista de carga documental.</w:t>
      </w:r>
    </w:p>
    <w:p w:rsidR="00000000" w:rsidDel="00000000" w:rsidP="00000000" w:rsidRDefault="00000000" w:rsidRPr="00000000" w14:paraId="00000063">
      <w:pPr>
        <w:numPr>
          <w:ilvl w:val="0"/>
          <w:numId w:val="6"/>
        </w:numPr>
        <w:spacing w:after="0" w:afterAutospacing="0" w:before="0" w:beforeAutospacing="0" w:line="276" w:lineRule="auto"/>
        <w:ind w:left="1440" w:hanging="360"/>
        <w:jc w:val="both"/>
        <w:rPr>
          <w:b w:val="1"/>
          <w:bCs w:val="1"/>
        </w:rPr>
      </w:pPr>
      <w:r w:rsidDel="00000000" w:rsidR="00000000" w:rsidRPr="00000000">
        <w:rPr>
          <w:b w:val="1"/>
          <w:bCs w:val="1"/>
          <w:rtl w:val="0"/>
        </w:rPr>
        <w:t xml:space="preserve">C. Tareas Pendientes para los próximos Incrementos:</w:t>
      </w:r>
    </w:p>
    <w:p w:rsidR="00000000" w:rsidDel="00000000" w:rsidP="00000000" w:rsidRDefault="00000000" w:rsidRPr="00000000" w14:paraId="00000064">
      <w:pPr>
        <w:numPr>
          <w:ilvl w:val="1"/>
          <w:numId w:val="6"/>
        </w:numPr>
        <w:spacing w:after="0" w:afterAutospacing="0" w:before="0" w:beforeAutospacing="0" w:line="276" w:lineRule="auto"/>
        <w:ind w:left="2160" w:hanging="360"/>
        <w:jc w:val="both"/>
        <w:rPr/>
      </w:pPr>
      <w:r w:rsidDel="00000000" w:rsidR="00000000" w:rsidRPr="00000000">
        <w:rPr>
          <w:rtl w:val="0"/>
        </w:rPr>
        <w:t xml:space="preserve">Actas de Reunión (formalización de bitácoras).</w:t>
      </w:r>
    </w:p>
    <w:p w:rsidR="00000000" w:rsidDel="00000000" w:rsidP="00000000" w:rsidRDefault="00000000" w:rsidRPr="00000000" w14:paraId="00000065">
      <w:pPr>
        <w:numPr>
          <w:ilvl w:val="1"/>
          <w:numId w:val="6"/>
        </w:numPr>
        <w:spacing w:after="0" w:afterAutospacing="0" w:before="0" w:beforeAutospacing="0" w:line="276" w:lineRule="auto"/>
        <w:ind w:left="2160" w:hanging="360"/>
        <w:jc w:val="both"/>
        <w:rPr/>
      </w:pPr>
      <w:r w:rsidDel="00000000" w:rsidR="00000000" w:rsidRPr="00000000">
        <w:rPr>
          <w:rtl w:val="0"/>
        </w:rPr>
        <w:t xml:space="preserve">Modelo Físico de Base de Datos ( Diagrama Entidad-Relación).</w:t>
      </w:r>
    </w:p>
    <w:p w:rsidR="00000000" w:rsidDel="00000000" w:rsidP="00000000" w:rsidRDefault="00000000" w:rsidRPr="00000000" w14:paraId="00000066">
      <w:pPr>
        <w:numPr>
          <w:ilvl w:val="1"/>
          <w:numId w:val="6"/>
        </w:numPr>
        <w:spacing w:after="240" w:before="0" w:beforeAutospacing="0" w:line="276" w:lineRule="auto"/>
        <w:ind w:left="2160" w:hanging="360"/>
        <w:jc w:val="both"/>
        <w:rPr/>
      </w:pPr>
      <w:r w:rsidDel="00000000" w:rsidR="00000000" w:rsidRPr="00000000">
        <w:rPr>
          <w:rtl w:val="0"/>
        </w:rPr>
        <w:t xml:space="preserve">Estado de Avance (Consolidación para la siguiente entrega).</w:t>
      </w:r>
    </w:p>
    <w:p w:rsidR="00000000" w:rsidDel="00000000" w:rsidP="00000000" w:rsidRDefault="00000000" w:rsidRPr="00000000" w14:paraId="00000067">
      <w:pPr>
        <w:spacing w:line="276" w:lineRule="auto"/>
        <w:ind w:left="1440" w:firstLine="0"/>
        <w:jc w:val="both"/>
        <w:rPr/>
      </w:pP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spacing w:line="276" w:lineRule="auto"/>
        <w:jc w:val="both"/>
        <w:rPr/>
      </w:pPr>
      <w:r w:rsidDel="00000000" w:rsidR="00000000" w:rsidRPr="00000000">
        <w:rPr>
          <w:rtl w:val="0"/>
        </w:rPr>
      </w:r>
    </w:p>
    <w:p w:rsidR="00000000" w:rsidDel="00000000" w:rsidP="00000000" w:rsidRDefault="00000000" w:rsidRPr="00000000" w14:paraId="0000006A">
      <w:pPr>
        <w:pStyle w:val="Heading1"/>
        <w:numPr>
          <w:ilvl w:val="0"/>
          <w:numId w:val="2"/>
        </w:numPr>
        <w:spacing w:line="276" w:lineRule="auto"/>
        <w:rPr/>
      </w:pPr>
      <w:bookmarkStart w:colFirst="0" w:colLast="0" w:name="_heading=h.1t3h5sf" w:id="14"/>
      <w:bookmarkEnd w:id="14"/>
      <w:r w:rsidDel="00000000" w:rsidR="00000000" w:rsidRPr="00000000">
        <w:rPr>
          <w:rtl w:val="0"/>
        </w:rPr>
        <w:t xml:space="preserve">Conclusiones Individuales </w:t>
      </w:r>
    </w:p>
    <w:p w:rsidR="00000000" w:rsidDel="00000000" w:rsidP="00000000" w:rsidRDefault="00000000" w:rsidRPr="00000000" w14:paraId="0000006B">
      <w:pPr>
        <w:spacing w:line="276" w:lineRule="auto"/>
        <w:ind w:left="720" w:firstLine="0"/>
        <w:jc w:val="both"/>
        <w:rPr>
          <w:b w:val="1"/>
          <w:bCs w:val="1"/>
        </w:rPr>
      </w:pPr>
      <w:r w:rsidDel="00000000" w:rsidR="00000000" w:rsidRPr="00000000">
        <w:rPr>
          <w:b w:val="1"/>
          <w:bCs w:val="1"/>
          <w:rtl w:val="0"/>
        </w:rPr>
        <w:t xml:space="preserve">Eduardo Aguero:</w:t>
      </w:r>
    </w:p>
    <w:p w:rsidR="00000000" w:rsidDel="00000000" w:rsidP="00000000" w:rsidRDefault="00000000" w:rsidRPr="00000000" w14:paraId="0000006C">
      <w:pPr>
        <w:spacing w:line="276" w:lineRule="auto"/>
        <w:ind w:left="720" w:firstLine="0"/>
        <w:jc w:val="both"/>
        <w:rPr/>
      </w:pPr>
      <w:r w:rsidDel="00000000" w:rsidR="00000000" w:rsidRPr="00000000">
        <w:rPr>
          <w:rtl w:val="0"/>
        </w:rPr>
        <w:t xml:space="preserve">In conclusion, Phase 2 of the Capstone project has been fundamental in solidifying the architectural and planning foundations of the Acredittia platform. Structuring the functional requirements and defining the core diagrams allowed us to clearly visualize the system's massive scope. The main challenge was integrating the transversality standards and security protocols required for the Azure environment. However, formally adopting an Incremental methodology has kept the team focused and organized, ensuring that each functional module is completely designed before we move forward, providing a strong baseline for the upcoming coding increments. </w:t>
      </w:r>
    </w:p>
    <w:p w:rsidR="00000000" w:rsidDel="00000000" w:rsidP="00000000" w:rsidRDefault="00000000" w:rsidRPr="00000000" w14:paraId="0000006D">
      <w:pPr>
        <w:spacing w:line="276" w:lineRule="auto"/>
        <w:ind w:left="720" w:firstLine="0"/>
        <w:jc w:val="both"/>
        <w:rPr/>
      </w:pPr>
      <w:r w:rsidDel="00000000" w:rsidR="00000000" w:rsidRPr="00000000">
        <w:rPr>
          <w:rtl w:val="0"/>
        </w:rPr>
      </w:r>
    </w:p>
    <w:p w:rsidR="00000000" w:rsidDel="00000000" w:rsidP="00000000" w:rsidRDefault="00000000" w:rsidRPr="00000000" w14:paraId="0000006E">
      <w:pPr>
        <w:numPr>
          <w:ilvl w:val="0"/>
          <w:numId w:val="5"/>
        </w:numPr>
        <w:spacing w:line="276" w:lineRule="auto"/>
        <w:ind w:left="720" w:hanging="360"/>
        <w:jc w:val="both"/>
        <w:rPr>
          <w:b w:val="1"/>
          <w:bCs w:val="1"/>
        </w:rPr>
      </w:pPr>
      <w:r w:rsidDel="00000000" w:rsidR="00000000" w:rsidRPr="00000000">
        <w:rPr>
          <w:b w:val="1"/>
          <w:bCs w:val="1"/>
          <w:rtl w:val="0"/>
        </w:rPr>
        <w:t xml:space="preserve">Diego Santiagos:</w:t>
      </w:r>
    </w:p>
    <w:p w:rsidR="00000000" w:rsidDel="00000000" w:rsidP="00000000" w:rsidRDefault="00000000" w:rsidRPr="00000000" w14:paraId="0000006F">
      <w:pPr>
        <w:spacing w:line="276" w:lineRule="auto"/>
        <w:ind w:left="720" w:firstLine="0"/>
        <w:jc w:val="both"/>
        <w:rPr/>
      </w:pPr>
      <w:r w:rsidDel="00000000" w:rsidR="00000000" w:rsidRPr="00000000">
        <w:rPr>
          <w:rtl w:val="0"/>
        </w:rPr>
        <w:t xml:space="preserve">In conclusion, Phase 2 has been decisive in moving from theoretical architecture to actual backend development. As a developer, my primary focus was translating the UML diagrams and business rules into the initial structure of our FastAPI application. The most critical technical takeaway was realizing that our asynchronous background tasks require a robust containerized infrastructure, rather than a serverless environment. Recognizing this early on allows us to pivot our deployment strategy safely. My immediate next steps involve coding the core CRUD endpoints, securely connecting the API to our PostgreSQL database with RLS, and containerizing the backend to ensure a stable environment for the upcoming increments.</w:t>
      </w:r>
    </w:p>
    <w:p w:rsidR="00000000" w:rsidDel="00000000" w:rsidP="00000000" w:rsidRDefault="00000000" w:rsidRPr="00000000" w14:paraId="00000070">
      <w:pPr>
        <w:numPr>
          <w:ilvl w:val="0"/>
          <w:numId w:val="4"/>
        </w:numPr>
        <w:spacing w:line="276" w:lineRule="auto"/>
        <w:ind w:left="720" w:hanging="360"/>
        <w:jc w:val="both"/>
        <w:rPr>
          <w:b w:val="1"/>
          <w:bCs w:val="1"/>
        </w:rPr>
      </w:pPr>
      <w:r w:rsidDel="00000000" w:rsidR="00000000" w:rsidRPr="00000000">
        <w:rPr>
          <w:b w:val="1"/>
          <w:bCs w:val="1"/>
          <w:rtl w:val="0"/>
        </w:rPr>
        <w:t xml:space="preserve">David Gana:</w:t>
      </w:r>
    </w:p>
    <w:p w:rsidR="00000000" w:rsidDel="00000000" w:rsidP="00000000" w:rsidRDefault="00000000" w:rsidRPr="00000000" w14:paraId="00000071">
      <w:pPr>
        <w:spacing w:line="276" w:lineRule="auto"/>
        <w:ind w:left="720" w:firstLine="0"/>
        <w:jc w:val="both"/>
        <w:rPr>
          <w:b w:val="1"/>
          <w:bCs w:val="1"/>
        </w:rPr>
      </w:pPr>
      <w:r w:rsidDel="00000000" w:rsidR="00000000" w:rsidRPr="00000000">
        <w:rPr>
          <w:rtl w:val="0"/>
        </w:rPr>
        <w:t xml:space="preserve">In conclusion, Phase 2 demonstrated that software architecture must be strictly aligned with infrastructure capabilities. Realizing that our asynchronous processes (Celery/Redis) required Docker containers instead of serverless functions was a pivotal moment. By adjusting our scope using the MoSCoW method and solidifying our UML diagrams and Gantt chart, we successfully mitigated technical risks and established a highly reliable workflow for the integration of the OCR Artificial Intelligence modules.</w:t>
      </w:r>
      <w:r w:rsidDel="00000000" w:rsidR="00000000" w:rsidRPr="00000000">
        <w:rPr>
          <w:rtl w:val="0"/>
        </w:rPr>
      </w:r>
    </w:p>
    <w:p w:rsidR="00000000" w:rsidDel="00000000" w:rsidP="00000000" w:rsidRDefault="00000000" w:rsidRPr="00000000" w14:paraId="00000072">
      <w:pPr>
        <w:pStyle w:val="Heading1"/>
        <w:numPr>
          <w:ilvl w:val="0"/>
          <w:numId w:val="2"/>
        </w:numPr>
        <w:spacing w:line="276" w:lineRule="auto"/>
        <w:ind w:left="360" w:hanging="360"/>
        <w:rPr>
          <w:sz w:val="24"/>
          <w:szCs w:val="24"/>
        </w:rPr>
      </w:pPr>
      <w:bookmarkStart w:colFirst="0" w:colLast="0" w:name="_heading=h.4d34og8" w:id="15"/>
      <w:bookmarkEnd w:id="15"/>
      <w:r w:rsidDel="00000000" w:rsidR="00000000" w:rsidRPr="00000000">
        <w:rPr>
          <w:rtl w:val="0"/>
        </w:rPr>
        <w:t xml:space="preserve">Reflexiones Individuales</w:t>
      </w:r>
      <w:r w:rsidDel="00000000" w:rsidR="00000000" w:rsidRPr="00000000">
        <w:rPr>
          <w:rtl w:val="0"/>
        </w:rPr>
      </w:r>
    </w:p>
    <w:p w:rsidR="00000000" w:rsidDel="00000000" w:rsidP="00000000" w:rsidRDefault="00000000" w:rsidRPr="00000000" w14:paraId="00000073">
      <w:pPr>
        <w:numPr>
          <w:ilvl w:val="0"/>
          <w:numId w:val="3"/>
        </w:numPr>
        <w:spacing w:line="276" w:lineRule="auto"/>
        <w:ind w:left="720" w:hanging="360"/>
        <w:jc w:val="both"/>
        <w:rPr>
          <w:b w:val="1"/>
          <w:bCs w:val="1"/>
          <w:u w:val="none"/>
        </w:rPr>
      </w:pPr>
      <w:r w:rsidDel="00000000" w:rsidR="00000000" w:rsidRPr="00000000">
        <w:rPr>
          <w:b w:val="1"/>
          <w:bCs w:val="1"/>
          <w:rtl w:val="0"/>
        </w:rPr>
        <w:t xml:space="preserve">Eduardo Aguero:</w:t>
      </w:r>
    </w:p>
    <w:p w:rsidR="00000000" w:rsidDel="00000000" w:rsidP="00000000" w:rsidRDefault="00000000" w:rsidRPr="00000000" w14:paraId="00000074">
      <w:pPr>
        <w:spacing w:line="276" w:lineRule="auto"/>
        <w:ind w:left="720" w:firstLine="0"/>
        <w:jc w:val="both"/>
        <w:rPr/>
      </w:pPr>
      <w:r w:rsidDel="00000000" w:rsidR="00000000" w:rsidRPr="00000000">
        <w:rPr>
          <w:rtl w:val="0"/>
        </w:rPr>
        <w:t xml:space="preserve">Throughout this phase, we realized the critical importance of a well-defined initial architecture before writing any code. The feedback we received guided us to focus our efforts correctly, prioritizing the core accreditation engine over secondary third-party integrations, which significantly reduced our risk of failure. Working with a shared repository and maintaining structured documentation has greatly improved our technical communication as a team. Moving forward into the actual implementation phase, our primary focus will be on maintaining this organizational discipline, adhering strictly to our planned </w:t>
      </w:r>
      <w:r w:rsidDel="00000000" w:rsidR="00000000" w:rsidRPr="00000000">
        <w:rPr>
          <w:b w:val="1"/>
          <w:bCs w:val="1"/>
          <w:rtl w:val="0"/>
        </w:rPr>
        <w:t xml:space="preserve">increments</w:t>
      </w:r>
      <w:r w:rsidDel="00000000" w:rsidR="00000000" w:rsidRPr="00000000">
        <w:rPr>
          <w:rtl w:val="0"/>
        </w:rPr>
        <w:t xml:space="preserve">, and ensuring that our Git repository reflects an equitable and collaborative team effort. </w:t>
      </w:r>
    </w:p>
    <w:p w:rsidR="00000000" w:rsidDel="00000000" w:rsidP="00000000" w:rsidRDefault="00000000" w:rsidRPr="00000000" w14:paraId="00000075">
      <w:pPr>
        <w:numPr>
          <w:ilvl w:val="0"/>
          <w:numId w:val="5"/>
        </w:numPr>
        <w:spacing w:line="276" w:lineRule="auto"/>
        <w:ind w:left="720" w:hanging="360"/>
        <w:jc w:val="both"/>
        <w:rPr>
          <w:b w:val="1"/>
          <w:bCs w:val="1"/>
          <w:u w:val="none"/>
        </w:rPr>
      </w:pPr>
      <w:r w:rsidDel="00000000" w:rsidR="00000000" w:rsidRPr="00000000">
        <w:rPr>
          <w:b w:val="1"/>
          <w:bCs w:val="1"/>
          <w:rtl w:val="0"/>
        </w:rPr>
        <w:t xml:space="preserve">Diego Santiagos:</w:t>
      </w:r>
    </w:p>
    <w:p w:rsidR="00000000" w:rsidDel="00000000" w:rsidP="00000000" w:rsidRDefault="00000000" w:rsidRPr="00000000" w14:paraId="00000076">
      <w:pPr>
        <w:spacing w:line="276" w:lineRule="auto"/>
        <w:ind w:left="720" w:firstLine="0"/>
        <w:jc w:val="both"/>
        <w:rPr/>
      </w:pPr>
      <w:r w:rsidDel="00000000" w:rsidR="00000000" w:rsidRPr="00000000">
        <w:rPr>
          <w:rtl w:val="0"/>
        </w:rPr>
        <w:t xml:space="preserve">This phase taught me that security cannot be an afterthought in software engineering. Exploring how to implement RLS at the database level rather than just handling security in the API layer fundamentally changed how I approach backend development. I now understand that true data integrity relies on a solid architectural foundation, which will make our upcoming programming sprints much more efficient and less prone to critical vulnerabilities.</w:t>
      </w:r>
    </w:p>
    <w:p w:rsidR="00000000" w:rsidDel="00000000" w:rsidP="00000000" w:rsidRDefault="00000000" w:rsidRPr="00000000" w14:paraId="00000077">
      <w:pPr>
        <w:spacing w:line="276" w:lineRule="auto"/>
        <w:ind w:left="720" w:firstLine="0"/>
        <w:jc w:val="both"/>
        <w:rPr/>
      </w:pPr>
      <w:r w:rsidDel="00000000" w:rsidR="00000000" w:rsidRPr="00000000">
        <w:rPr>
          <w:rtl w:val="0"/>
        </w:rPr>
      </w:r>
    </w:p>
    <w:p w:rsidR="00000000" w:rsidDel="00000000" w:rsidP="00000000" w:rsidRDefault="00000000" w:rsidRPr="00000000" w14:paraId="00000078">
      <w:pPr>
        <w:numPr>
          <w:ilvl w:val="0"/>
          <w:numId w:val="4"/>
        </w:numPr>
        <w:spacing w:line="276" w:lineRule="auto"/>
        <w:ind w:left="720" w:hanging="360"/>
        <w:jc w:val="both"/>
        <w:rPr>
          <w:b w:val="1"/>
          <w:bCs w:val="1"/>
        </w:rPr>
      </w:pPr>
      <w:r w:rsidDel="00000000" w:rsidR="00000000" w:rsidRPr="00000000">
        <w:rPr>
          <w:b w:val="1"/>
          <w:bCs w:val="1"/>
          <w:rtl w:val="0"/>
        </w:rPr>
        <w:t xml:space="preserve">David Gana:</w:t>
      </w:r>
    </w:p>
    <w:p w:rsidR="00000000" w:rsidDel="00000000" w:rsidP="00000000" w:rsidRDefault="00000000" w:rsidRPr="00000000" w14:paraId="00000079">
      <w:pPr>
        <w:spacing w:line="276" w:lineRule="auto"/>
        <w:ind w:left="720" w:firstLine="0"/>
        <w:jc w:val="both"/>
        <w:rPr>
          <w:sz w:val="20"/>
          <w:szCs w:val="20"/>
        </w:rPr>
      </w:pPr>
      <w:r w:rsidDel="00000000" w:rsidR="00000000" w:rsidRPr="00000000">
        <w:rPr>
          <w:rtl w:val="0"/>
        </w:rPr>
        <w:t xml:space="preserve">My main reflection from this phase is the value of adaptability and early technical validation. The shift towards a containerized Docker infrastructure initially seemed like a setback, but it turned out to be an invaluable learning experience about real-world Cloud architecture. Managing our tasks equitably through GitHub and Jira has shown me the true dynamics of a professional DevOps team, preparing us thoroughly for the challenges of the actual coding phase.</w:t>
        <w:tab/>
        <w:t xml:space="preserve">       </w:t>
      </w:r>
      <w:r w:rsidDel="00000000" w:rsidR="00000000" w:rsidRPr="00000000">
        <w:rPr>
          <w:rtl w:val="0"/>
        </w:rPr>
      </w:r>
    </w:p>
    <w:p w:rsidR="00000000" w:rsidDel="00000000" w:rsidP="00000000" w:rsidRDefault="00000000" w:rsidRPr="00000000" w14:paraId="0000007A">
      <w:pPr>
        <w:spacing w:after="0" w:line="276" w:lineRule="auto"/>
        <w:jc w:val="both"/>
        <w:rPr>
          <w:sz w:val="20"/>
          <w:szCs w:val="20"/>
        </w:rPr>
      </w:pPr>
      <w:r w:rsidDel="00000000" w:rsidR="00000000" w:rsidRPr="00000000">
        <w:rPr>
          <w:rtl w:val="0"/>
        </w:rPr>
      </w:r>
    </w:p>
    <w:sectPr>
      <w:headerReference r:id="rId7" w:type="default"/>
      <w:headerReference r:id="rId8" w:type="first"/>
      <w:footerReference r:id="rId9" w:type="default"/>
      <w:pgSz w:h="15840" w:w="12240" w:orient="portrait"/>
      <w:pgMar w:bottom="1417" w:top="1417" w:left="1701" w:right="104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Escuela de Informática y Telecomunicaciones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tl w:val="0"/>
      </w:rPr>
      <w:tab/>
      <w:t xml:space="preserve">             </w:t>
    </w:r>
    <w:r w:rsidDel="00000000" w:rsidR="00000000" w:rsidRPr="00000000">
      <w:rPr>
        <w:rFonts w:ascii="Calibri" w:cs="Calibri" w:eastAsia="Calibri" w:hAnsi="Calibri"/>
        <w:b w:val="0"/>
        <w:bCs w:val="0"/>
        <w:i w:val="0"/>
        <w:iCs w:val="0"/>
        <w:smallCaps w:val="0"/>
        <w:strike w:val="0"/>
        <w:color w:val="000000"/>
        <w:sz w:val="22"/>
        <w:szCs w:val="22"/>
        <w:shd w:fill="auto" w:val="clear"/>
        <w:vertAlign w:val="baseline"/>
        <w:rtl w:val="0"/>
      </w:rPr>
      <w:t xml:space="preserve">Especificación de requisitos de las partes interesadas, ISO/EIC/IEEE 29148 </w:t>
    </w:r>
    <w:r w:rsidDel="00000000" w:rsidR="00000000" w:rsidRPr="00000000">
      <w:drawing>
        <wp:anchor allowOverlap="1" behindDoc="0" distB="0" distT="0" distL="114300" distR="114300" hidden="0" layoutInCell="1" locked="0" relativeHeight="0" simplePos="0">
          <wp:simplePos x="0" y="0"/>
          <wp:positionH relativeFrom="column">
            <wp:posOffset>-706893</wp:posOffset>
          </wp:positionH>
          <wp:positionV relativeFrom="paragraph">
            <wp:posOffset>-187638</wp:posOffset>
          </wp:positionV>
          <wp:extent cx="1773697" cy="434375"/>
          <wp:effectExtent b="0" l="0" r="0" t="0"/>
          <wp:wrapSquare wrapText="bothSides" distB="0" distT="0" distL="114300" distR="11430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3697" cy="434375"/>
                  </a:xfrm>
                  <a:prstGeom prst="rect"/>
                  <a:ln/>
                </pic:spPr>
              </pic:pic>
            </a:graphicData>
          </a:graphic>
        </wp:anchor>
      </w:drawing>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spacing w:line="240" w:lineRule="auto"/>
      <w:jc w:val="both"/>
      <w:rPr/>
    </w:pPr>
    <w:r w:rsidDel="00000000" w:rsidR="00000000" w:rsidRPr="00000000">
      <w:rPr/>
      <w:drawing>
        <wp:inline distB="0" distT="0" distL="0" distR="0">
          <wp:extent cx="2528079" cy="593408"/>
          <wp:effectExtent b="0" l="0" r="0" t="0"/>
          <wp:docPr descr="http://www.duoc.cl/sites/default/files/logo_summit_0.png" id="14" name="image2.png"/>
          <a:graphic>
            <a:graphicData uri="http://schemas.openxmlformats.org/drawingml/2006/picture">
              <pic:pic>
                <pic:nvPicPr>
                  <pic:cNvPr descr="http://www.duoc.cl/sites/default/files/logo_summit_0.png" id="0" name="image2.png"/>
                  <pic:cNvPicPr preferRelativeResize="0"/>
                </pic:nvPicPr>
                <pic:blipFill>
                  <a:blip r:embed="rId1"/>
                  <a:srcRect b="0" l="0" r="0" t="0"/>
                  <a:stretch>
                    <a:fillRect/>
                  </a:stretch>
                </pic:blipFill>
                <pic:spPr>
                  <a:xfrm>
                    <a:off x="0" y="0"/>
                    <a:ext cx="2528079" cy="5934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color w:val="1f497d"/>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jc w:val="both"/>
    </w:pPr>
    <w:rPr>
      <w:b w:val="1"/>
      <w:bCs w:val="1"/>
      <w:color w:val="366091"/>
      <w:sz w:val="24"/>
      <w:szCs w:val="24"/>
    </w:rPr>
  </w:style>
  <w:style w:type="paragraph" w:styleId="Heading2">
    <w:name w:val="heading 2"/>
    <w:basedOn w:val="Normal"/>
    <w:next w:val="Normal"/>
    <w:pPr>
      <w:keepNext w:val="1"/>
      <w:keepLines w:val="1"/>
      <w:spacing w:line="276" w:lineRule="auto"/>
      <w:ind w:left="792" w:hanging="432"/>
      <w:jc w:val="both"/>
    </w:pPr>
    <w:rPr>
      <w:b w:val="1"/>
      <w:bCs w:val="1"/>
      <w:i w:val="1"/>
      <w:iCs w:val="1"/>
      <w:sz w:val="24"/>
      <w:szCs w:val="24"/>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unhideWhenUsed w:val="1"/>
    <w:qFormat w:val="1"/>
    <w:rsid w:val="00C82195"/>
    <w:pPr>
      <w:outlineLvl w:val="9"/>
    </w:pPr>
    <w:rPr>
      <w:lang w:val="es-ES"/>
    </w:r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lang w:eastAsia="es-ES" w:val="es-ES"/>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link w:val="PrrafodelistaCar"/>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VGS1" w:customStyle="1">
    <w:name w:val="VGS1"/>
    <w:basedOn w:val="Prrafodelista"/>
    <w:link w:val="VGS1Car"/>
    <w:qFormat w:val="1"/>
    <w:rsid w:val="00A92FF1"/>
    <w:pPr>
      <w:numPr>
        <w:numId w:val="11"/>
      </w:numPr>
    </w:pPr>
    <w:rPr>
      <w:color w:val="1f497d" w:themeColor="text2"/>
      <w:sz w:val="28"/>
    </w:rPr>
  </w:style>
  <w:style w:type="paragraph" w:styleId="VGS2" w:customStyle="1">
    <w:name w:val="VGS2"/>
    <w:basedOn w:val="Prrafodelista"/>
    <w:link w:val="VGS2Car"/>
    <w:qFormat w:val="1"/>
    <w:rsid w:val="00A92FF1"/>
    <w:pPr>
      <w:numPr>
        <w:ilvl w:val="1"/>
        <w:numId w:val="11"/>
      </w:numPr>
    </w:pPr>
    <w:rPr>
      <w:sz w:val="24"/>
    </w:rPr>
  </w:style>
  <w:style w:type="character" w:styleId="PrrafodelistaCar" w:customStyle="1">
    <w:name w:val="Párrafo de lista Car"/>
    <w:basedOn w:val="Fuentedeprrafopredeter"/>
    <w:link w:val="Prrafodelista"/>
    <w:uiPriority w:val="34"/>
    <w:rsid w:val="00A92FF1"/>
  </w:style>
  <w:style w:type="character" w:styleId="VGS1Car" w:customStyle="1">
    <w:name w:val="VGS1 Car"/>
    <w:basedOn w:val="PrrafodelistaCar"/>
    <w:link w:val="VGS1"/>
    <w:rsid w:val="00A92FF1"/>
    <w:rPr>
      <w:color w:val="1f497d" w:themeColor="text2"/>
      <w:sz w:val="28"/>
    </w:rPr>
  </w:style>
  <w:style w:type="character" w:styleId="VGS2Car" w:customStyle="1">
    <w:name w:val="VGS2 Car"/>
    <w:basedOn w:val="PrrafodelistaCar"/>
    <w:link w:val="VGS2"/>
    <w:rsid w:val="00A92FF1"/>
    <w:rPr>
      <w:sz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vV62Fav3cW6IuKDpqf95rmc6A==">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2019-10-26T00:25:00Z</dcterms:created>
  <dc:creator>BQuevedo</dc:creator>
</cp:coreProperties>
</file>