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CofrePessoal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apresenta os seguintes campos: Usuário e Senha;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apresenta as seguintes opções: Login e Criar Usuário;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ator selecione a opção Criar Usuário, a tela de criação de usuários será mostrada;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ator selecione a opção Login o sistema valida os campos obrigatórios Usuário e Senha E1, RN01;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o conteúdo dos campos obrigatórios Usuário e Senha E1 e E2;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Usuário e Senha estejam corretos com o banco de dados a tela de login será fechada e a tela principal será mostrada.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Exceção: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E1 - Campos obrigatórios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Caso um ou ambos os campos Usuário e Senha não tenham sido preenchidos, o botão Login ficará desabilitado.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E2 - Validação de Usuário e Senha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Caso Usuário e Senha não sejam iguais aos cadastrados no banco de dados, o sistema informa a seguinte mensagem: “Usuário ou senha incorretos!”.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Negócio: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RN01 - Regra de tamanho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 campo Usuário deve conter no máximo 10 caracteres, não podendo aceitar caracteres nem especiais e nem números, tais como: !,@,#,%,*,1,2,3,4,5;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 campo Senha deve estar protegido para identificação com o * como máscara e deve conter no máximo 10 caracteres alfanuméricos não podendo aceitar caracteres especiais tais como: !,@,#,%,*.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usabilidade: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US01 - Formatação dos campos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 sistema deve diferenciar caracteres maiúsculos e minúsculos tanto no campo Usuário quanto no campo Senha.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71700" cy="1570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Teste – CT01 Tela de Login - Campos Obrigatórios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de Login desabilitado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*PA: O ator não informa Usuário e Senha. E1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**PS: O sistema verifica se os campos obrigatórios foram informados.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**PS: O sistema não habilita o botão Login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*PA: Passo do Ator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**PS: Passo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Massa de Entrada e 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Critérios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Operacional Windows 11, Servidor MySQL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1º Iteração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Interdependência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Teste – CT02 Tela de Login - Validação de Usuário e Senha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Detalhamento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*PA: O ator informa Usuário e Senha. E1;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*PA: O ator clica no botão Login;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**PS: O sistema valida o conteúdo dos campos obrigatórios E1 e E2.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**PS: O sistema informa a mensagem de erro: “Usuário ou Senha incorretos!”.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*PA: Passo do Ator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**PS: Passo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Massa de Entrada e 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Critérios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Operacional Windows 11, Servidor MySQL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1º Iteração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Interdependência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Teste – CT03 Tela de Login - Login bem sucedido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Possuir Usuário e Senha cadastrados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a tela de Login e abre a tela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Detalhamento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**PS: O sistema valida o conteúdo dos campos obrigatórios E1 e E2 conforme informações no banco de dados;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**PS: O sistema fecha a tela de Login e abre a tela Principal da aplicação;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**PS: Passo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Massa de Entrada e 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Critérios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Operacional Windows 11, Servidor MySQL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1º Iteração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Interdependência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