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srlls5her8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BackLog 3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17/10/2025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Arial Narrow" w:cs="Arial Narrow" w:eastAsia="Arial Narrow" w:hAnsi="Arial Narrow"/>
          <w:b w:val="1"/>
          <w:bCs w:val="1"/>
        </w:rPr>
      </w:pPr>
      <w:bookmarkStart w:colFirst="0" w:colLast="0" w:name="_gkequu1278p5" w:id="1"/>
      <w:bookmarkEnd w:id="1"/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Sprint 3</w:t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Fechas: 3 de octubre - 17 de octubre 2025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6vl4iwg6rq09" w:id="2"/>
      <w:bookmarkEnd w:id="2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rtl w:val="0"/>
        </w:rPr>
        <w:t xml:space="preserve">📋 TAREAS COMPLETADAS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980"/>
        <w:gridCol w:w="1620"/>
        <w:gridCol w:w="1800"/>
        <w:gridCol w:w="1800"/>
        <w:tblGridChange w:id="0">
          <w:tblGrid>
            <w:gridCol w:w="1800"/>
            <w:gridCol w:w="1980"/>
            <w:gridCol w:w="162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S3-01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Implementación página Lobby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S3-02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Sistema de chat con historial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S3-03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Integración Web Speech API (STT)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Jorge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S3-04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Síntesis de voz (TTS) básica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S3-05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Ingesta de documentos PDF/DOC Duoc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S3-06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Creación base vectorial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Diego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S3-07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Testing de integración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S3-08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f1115"/>
                <w:sz w:val="24"/>
                <w:szCs w:val="24"/>
                <w:highlight w:val="white"/>
                <w:rtl w:val="0"/>
              </w:rPr>
              <w:t xml:space="preserve">Planificación detallada Sprint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Ambos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4"/>
                <w:szCs w:val="24"/>
                <w:highlight w:val="white"/>
                <w:rtl w:val="0"/>
              </w:rPr>
              <w:t xml:space="preserve">Completado✅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pst6jm6zm3t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pizgv4hsamm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w7lqkjff097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</w:rPr>
      </w:pPr>
      <w:bookmarkStart w:colFirst="0" w:colLast="0" w:name="_b607gk53nvh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puycwutetzdl" w:id="7"/>
      <w:bookmarkEnd w:id="7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CRITERIOS DE ACEPTACIÓN CUMPLIDOS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Página lobby con navegación completamente funcional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Sistema de chat envía y recibe mensajes correctamente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Reconocimiento de voz funciona con 80% de precisión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30"/>
          <w:szCs w:val="30"/>
          <w:rtl w:val="0"/>
        </w:rPr>
        <w:t xml:space="preserve">Base de conocimientos cargada con 50+ documentos institucionales</w:t>
      </w:r>
    </w:p>
    <w:p w:rsidR="00000000" w:rsidDel="00000000" w:rsidP="00000000" w:rsidRDefault="00000000" w:rsidRPr="00000000" w14:paraId="00000054">
      <w:pPr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px3n08j1ul2v" w:id="8"/>
      <w:bookmarkEnd w:id="8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MÉTRICAS SPRINT 3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Velocidad del equipo: 39 puntos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Tasa de finalización: 100%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Bugs reportados: 5 (4 resueltos, 1 baja prioridad)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Arial Narrow" w:cs="Arial Narrow" w:eastAsia="Arial Narrow" w:hAnsi="Arial Narrow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sz w:val="30"/>
          <w:szCs w:val="30"/>
          <w:rtl w:val="0"/>
        </w:rPr>
        <w:t xml:space="preserve">Satisfacción stakeholders: 4.3/5.0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txbf5kxyimsv" w:id="9"/>
      <w:bookmarkEnd w:id="9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BURNDOWN CHART - Sprint 3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Datos de Partida: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Total de Horas Estimadas: 48 horas (Suma de S3-01 a S3-08).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Duración: 10 días hábiles (3 oct - 17 oct).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Contexto: Sprint de alta complejidad con integraciones críticas (voz, chat, documentos).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rtl w:val="0"/>
        </w:rPr>
        <w:t xml:space="preserve">Tabla de Datos: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Arial Narrow" w:cs="Arial Narrow" w:eastAsia="Arial Narrow" w:hAnsi="Arial Narrow"/>
          <w:color w:val="0f1115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</w:rPr>
        <w:drawing>
          <wp:inline distB="114300" distT="114300" distL="114300" distR="114300">
            <wp:extent cx="5731200" cy="3416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24"/>
          <w:szCs w:val="24"/>
          <w:highlight w:val="white"/>
          <w:rtl w:val="0"/>
        </w:rPr>
        <w:t xml:space="preserve">Análisis: </w:t>
      </w:r>
    </w:p>
    <w:p w:rsidR="00000000" w:rsidDel="00000000" w:rsidP="00000000" w:rsidRDefault="00000000" w:rsidRPr="00000000" w14:paraId="0000006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color w:val="0f1115"/>
          <w:sz w:val="24"/>
          <w:szCs w:val="24"/>
          <w:highlight w:val="white"/>
          <w:rtl w:val="0"/>
        </w:rPr>
        <w:t xml:space="preserve">Sprint muy retador. Dos impedimentos técnicos significativos (baja precisión de voz y complejidad de ingesta de documentos) generaron un desvío considerable a mitad del sprint. Sin embargo, el equipo mostró gran capacidad de resolución de problemas, aplicó mitigaciones efectivas y logró una recuperación impresionante en la segunda semana, entregando todo el scope a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sucofn1ffff4" w:id="10"/>
      <w:bookmarkEnd w:id="1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  <w:rtl w:val="0"/>
        </w:rPr>
        <w:t xml:space="preserve"> IMPEDIMENT LOG - Sprint 3 </w:t>
      </w:r>
    </w:p>
    <w:p w:rsidR="00000000" w:rsidDel="00000000" w:rsidP="00000000" w:rsidRDefault="00000000" w:rsidRPr="00000000" w14:paraId="0000006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</w:rPr>
        <w:drawing>
          <wp:inline distB="114300" distT="114300" distL="114300" distR="114300">
            <wp:extent cx="57312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Narr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2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alNarrow-regular.ttf"/><Relationship Id="rId6" Type="http://schemas.openxmlformats.org/officeDocument/2006/relationships/font" Target="fonts/ArialNarrow-bold.ttf"/><Relationship Id="rId7" Type="http://schemas.openxmlformats.org/officeDocument/2006/relationships/font" Target="fonts/ArialNarrow-italic.ttf"/><Relationship Id="rId8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