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dz8s3oofjl9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ga0iolkwnz5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5x1pkwmpauaf" w:id="2"/>
      <w:bookmarkEnd w:id="2"/>
      <w:r w:rsidDel="00000000" w:rsidR="00000000" w:rsidRPr="00000000">
        <w:rPr/>
        <w:drawing>
          <wp:inline distB="114300" distT="114300" distL="114300" distR="114300">
            <wp:extent cx="2355599" cy="862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599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u3vrdw6622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a3qki5mjj4tb" w:id="4"/>
      <w:bookmarkEnd w:id="4"/>
      <w:r w:rsidDel="00000000" w:rsidR="00000000" w:rsidRPr="00000000">
        <w:rPr>
          <w:sz w:val="48"/>
          <w:szCs w:val="48"/>
          <w:rtl w:val="0"/>
        </w:rPr>
        <w:t xml:space="preserve">PDDL: Turismo Multimodal</w:t>
        <w:br w:type="textWrapping"/>
        <w:t xml:space="preserve">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9pac7bymahg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j0um2ukccnu4" w:id="6"/>
      <w:bookmarkEnd w:id="6"/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Relatório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pxf0t91kmev" w:id="7"/>
      <w:bookmarkEnd w:id="7"/>
      <w:r w:rsidDel="00000000" w:rsidR="00000000" w:rsidRPr="00000000">
        <w:rPr>
          <w:rtl w:val="0"/>
        </w:rPr>
        <w:t xml:space="preserve">Inteligência Artificial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Prof. Sergio Queiroz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hmong46nble6" w:id="8"/>
      <w:bookmarkEnd w:id="8"/>
      <w:r w:rsidDel="00000000" w:rsidR="00000000" w:rsidRPr="00000000">
        <w:rPr>
          <w:rtl w:val="0"/>
        </w:rPr>
        <w:t xml:space="preserve">Alunos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Diego Marcolino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dms5@cin.ufpe.br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Israel Costa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icc@cin.ufpe.br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Matheus Lins 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msl@cin.ufpe.br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Outubro, 2017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dms5@cin.ufpe.br" TargetMode="External"/><Relationship Id="rId7" Type="http://schemas.openxmlformats.org/officeDocument/2006/relationships/hyperlink" Target="mailto:icc@cin.ufpe.br" TargetMode="External"/><Relationship Id="rId8" Type="http://schemas.openxmlformats.org/officeDocument/2006/relationships/hyperlink" Target="mailto:msl@cin.ufpe.br" TargetMode="External"/></Relationships>
</file>