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CardIA</w:t>
      </w:r>
    </w:p>
    <w:p>
      <w:r>
        <w:t>Plataforma de educación financiera sobre tarjetas de crédito en México</w:t>
      </w:r>
    </w:p>
    <w:p>
      <w:r>
        <w:t>Documentación técnica del proyecto</w:t>
      </w:r>
    </w:p>
    <w:p>
      <w:r>
        <w:t>Autor: [COMPLETAR]</w:t>
      </w:r>
    </w:p>
    <w:p>
      <w:r>
        <w:t>Programa / diplomado: [COMPLETAR]</w:t>
      </w:r>
    </w:p>
    <w:p>
      <w:r>
        <w:t>Profesor: [COMPLETAR]</w:t>
      </w:r>
    </w:p>
    <w:p>
      <w:r>
        <w:t>Fecha de entrega: [COMPLETAR]</w:t>
      </w:r>
    </w:p>
    <w:p>
      <w:r>
        <w:t>Repositorio: https://github.com/DiegoTableros/CardIA</w:t>
      </w:r>
    </w:p>
    <w:p>
      <w:r>
        <w:t>Aplicación en línea: https://cardia-wine.vercel.app</w:t>
      </w:r>
    </w:p>
    <w:p>
      <w:r>
        <w:br w:type="page"/>
      </w:r>
    </w:p>
    <w:p>
      <w:pPr>
        <w:pStyle w:val="Heading1"/>
      </w:pPr>
      <w:r>
        <w:t>1. Resumen</w:t>
      </w:r>
    </w:p>
    <w:p>
      <w:r>
        <w:t>CardIA es una aplicación web de educación financiera que ayuda a una persona a conocer las tarjetas de crédito del mercado mexicano, entender sus costos y encontrar la que mejor se adapta a su perfil. Integra un modelo de aprendizaje no supervisado (clustering de tarjetas) con un asistente conversacional basado en un modelo de lenguaje (LLM) que consulta una base de datos mediante herramientas (tools) y agentes.</w:t>
      </w:r>
    </w:p>
    <w:p>
      <w:r>
        <w:t>La aplicación contesta tres preguntas: (1) qué tarjetas existen, con sus características, requisitos, beneficios y comisiones; (2) cómo funciona una tarjeta de crédito (pago mínimo, pago para no generar intereses, CAT, etc.); y (3) cuál es la mejor tarjeta para el usuario, a partir de un cuestionario corto.</w:t>
      </w:r>
    </w:p>
    <w:p>
      <w:r>
        <w:t>CardIA es una herramienta educativa. No está afiliada a ninguna institución financiera, no garantiza la aprobación de ningún crédito, no sugiere contratar productos y nunca solicita datos personales sensibles.</w:t>
      </w:r>
    </w:p>
    <w:p>
      <w:pPr>
        <w:pStyle w:val="Heading1"/>
      </w:pPr>
      <w:r>
        <w:t>2. Objetivos y alcance</w:t>
      </w:r>
    </w:p>
    <w:p>
      <w:pPr>
        <w:pStyle w:val="Heading2"/>
      </w:pPr>
      <w:r>
        <w:t>2.1 Objetivo general</w:t>
      </w:r>
    </w:p>
    <w:p>
      <w:r>
        <w:t>Construir una aplicación desplegable que integre un modelo de machine learning con agentes de IA para orientar a usuarios sobre tarjetas de crédito en México.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Consolidar una base de 69 tarjetas con costos, requisitos, comisiones y beneficios a partir de fuentes públicas (Banxico y CONDUSEF).</w:t>
      </w:r>
    </w:p>
    <w:p>
      <w:pPr>
        <w:pStyle w:val="ListBullet"/>
      </w:pPr>
      <w:r>
        <w:t>Agrupar las tarjetas en perfiles mediante clustering y usar ese resultado para recomendar tarjetas y asignar un perfil al usuario.</w:t>
      </w:r>
    </w:p>
    <w:p>
      <w:pPr>
        <w:pStyle w:val="ListBullet"/>
      </w:pPr>
      <w:r>
        <w:t>Ofrecer un asistente conversacional que use herramientas para consultar la base y nunca invente datos.</w:t>
      </w:r>
    </w:p>
    <w:p>
      <w:pPr>
        <w:pStyle w:val="ListBullet"/>
      </w:pPr>
      <w:r>
        <w:t>Desplegar la aplicación en Vercel con una interfaz clara, moderna y accesible.</w:t>
      </w:r>
    </w:p>
    <w:p>
      <w:pPr>
        <w:pStyle w:val="Heading2"/>
      </w:pPr>
      <w:r>
        <w:t>2.3 Fuera de alcance (por diseño)</w:t>
      </w:r>
    </w:p>
    <w:p>
      <w:pPr>
        <w:pStyle w:val="ListBullet"/>
      </w:pPr>
      <w:r>
        <w:t>Scraping, conexión con instituciones financieras o ejecución de operaciones.</w:t>
      </w:r>
    </w:p>
    <w:p>
      <w:pPr>
        <w:pStyle w:val="ListBullet"/>
      </w:pPr>
      <w:r>
        <w:t>Datos personales sensibles (RFC, CURP, cuentas, números de tarjeta).</w:t>
      </w:r>
    </w:p>
    <w:p>
      <w:pPr>
        <w:pStyle w:val="ListBullet"/>
      </w:pPr>
      <w:r>
        <w:t>Cualquier sugerencia de contratar un producto. El enlace «Aplica ahora» lleva al sitio general de la institución, nunca a una URL de producto.</w:t>
      </w:r>
    </w:p>
    <w:p>
      <w:pPr>
        <w:pStyle w:val="Heading1"/>
      </w:pPr>
      <w:r>
        <w:t>3. Arquitectura</w:t>
      </w:r>
    </w:p>
    <w:p>
      <w:r>
        <w:t>El proyecto es un monorepo con dos aplicaciones: un frontend Angular y un backend FastAPI. El backend consulta una base SQLite que se siembra a partir de archivos JSON generados desde el Excel de tarjetas, ejecuta el recomendador basado en los perfiles (clusters) y orquesta el asistente con el SDK oficial de OpenAI.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Angular 22 (standalone + signals), Tailwind CSS 4</w:t>
            </w:r>
          </w:p>
        </w:tc>
        <w:tc>
          <w:tcPr>
            <w:tcW w:type="dxa" w:w="2880"/>
          </w:tcPr>
          <w:p>
            <w:r>
              <w:t>Interfaz de usuario y administración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3.12, FastAPI, Pydantic v2</w:t>
            </w:r>
          </w:p>
        </w:tc>
        <w:tc>
          <w:tcPr>
            <w:tcW w:type="dxa" w:w="2880"/>
          </w:tcPr>
          <w:p>
            <w:r>
              <w:t>API REST, reglas de negocio, agentes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t>SQLite (SQLAlchemy 2 async + aiosqlite)</w:t>
            </w:r>
          </w:p>
        </w:tc>
        <w:tc>
          <w:tcPr>
            <w:tcW w:type="dxa" w:w="2880"/>
          </w:tcPr>
          <w:p>
            <w:r>
              <w:t>Tarjetas, comisiones, beneficios, usuarios, trazas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Clustering jerárquico (Ward) + recomendador propio</w:t>
            </w:r>
          </w:p>
        </w:tc>
        <w:tc>
          <w:tcPr>
            <w:tcW w:type="dxa" w:w="2880"/>
          </w:tcPr>
          <w:p>
            <w:r>
              <w:t>Perfiles de tarjetas y ranking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SDK oficial de OpenAI (Responses API)</w:t>
            </w:r>
          </w:p>
        </w:tc>
        <w:tc>
          <w:tcPr>
            <w:tcW w:type="dxa" w:w="2880"/>
          </w:tcPr>
          <w:p>
            <w:r>
              <w:t>Planificación y redacción de respuestas</w:t>
            </w:r>
          </w:p>
        </w:tc>
      </w:tr>
      <w:tr>
        <w:tc>
          <w:tcPr>
            <w:tcW w:type="dxa" w:w="2880"/>
          </w:tcPr>
          <w:p>
            <w:r>
              <w:t>Contratos</w:t>
            </w:r>
          </w:p>
        </w:tc>
        <w:tc>
          <w:tcPr>
            <w:tcW w:type="dxa" w:w="2880"/>
          </w:tcPr>
          <w:p>
            <w:r>
              <w:t>OpenAPI → TypeScript (openapi-typescript)</w:t>
            </w:r>
          </w:p>
        </w:tc>
        <w:tc>
          <w:tcPr>
            <w:tcW w:type="dxa" w:w="2880"/>
          </w:tcPr>
          <w:p>
            <w:r>
              <w:t>Tipos del frontend generados desde la API</w:t>
            </w:r>
          </w:p>
        </w:tc>
      </w:tr>
      <w:tr>
        <w:tc>
          <w:tcPr>
            <w:tcW w:type="dxa" w:w="2880"/>
          </w:tcPr>
          <w:p>
            <w:r>
              <w:t>Despliegue</w:t>
            </w:r>
          </w:p>
        </w:tc>
        <w:tc>
          <w:tcPr>
            <w:tcW w:type="dxa" w:w="2880"/>
          </w:tcPr>
          <w:p>
            <w:r>
              <w:t>Vercel (Services: frontend + backend)</w:t>
            </w:r>
          </w:p>
        </w:tc>
        <w:tc>
          <w:tcPr>
            <w:tcW w:type="dxa" w:w="2880"/>
          </w:tcPr>
          <w:p>
            <w:r>
              <w:t>Un solo proyecto y un solo dominio</w:t>
            </w:r>
          </w:p>
        </w:tc>
      </w:tr>
    </w:tbl>
    <w:p/>
    <w:p>
      <w:r>
        <w:t>Flujo general: el usuario interactúa con el frontend; este llama a la API con un token JWT; la API consulta la base, ejecuta el recomendador o el asistente y devuelve respuestas tipadas con Pydantic. El asistente usa el LLM únicamente para decidir qué herramientas consultar y para redactar la respuesta con los datos que esas herramientas devuelven.</w:t>
      </w:r>
    </w:p>
    <w:p>
      <w:pPr>
        <w:pStyle w:val="Heading1"/>
      </w:pPr>
      <w:r>
        <w:t>4. Datos</w:t>
      </w:r>
    </w:p>
    <w:p>
      <w:pPr>
        <w:pStyle w:val="Heading2"/>
      </w:pPr>
      <w:r>
        <w:t>4.1 Fuentes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tarjetas.xlsx</w:t>
            </w:r>
          </w:p>
        </w:tc>
        <w:tc>
          <w:tcPr>
            <w:tcW w:type="dxa" w:w="4320"/>
          </w:tcPr>
          <w:p>
            <w:r>
              <w:t>69 tarjetas. Hojas: Tarjetas, Requisitos, Comisiones, Beneficios, Instituciones y dataset_tarjetas_ingenieria. Todo se relaciona por ID_Tarjeta. La columna Cluster (0 a 5) es el resultado del modelo.</w:t>
            </w:r>
          </w:p>
        </w:tc>
      </w:tr>
      <w:tr>
        <w:tc>
          <w:tcPr>
            <w:tcW w:type="dxa" w:w="4320"/>
          </w:tcPr>
          <w:p>
            <w:r>
              <w:t>imagenes_tarjetas/</w:t>
            </w:r>
          </w:p>
        </w:tc>
        <w:tc>
          <w:tcPr>
            <w:tcW w:type="dxa" w:w="4320"/>
          </w:tcPr>
          <w:p>
            <w:r>
              <w:t>Una imagen por tarjeta (el nombre del archivo es el nombre de la tarjeta).</w:t>
            </w:r>
          </w:p>
        </w:tc>
      </w:tr>
      <w:tr>
        <w:tc>
          <w:tcPr>
            <w:tcW w:type="dxa" w:w="4320"/>
          </w:tcPr>
          <w:p>
            <w:r>
              <w:t>Glosario CONDUSEF</w:t>
            </w:r>
          </w:p>
        </w:tc>
        <w:tc>
          <w:tcPr>
            <w:tcW w:type="dxa" w:w="4320"/>
          </w:tcPr>
          <w:p>
            <w:r>
              <w:t>58 términos (generales, seguros y beneficios), transcritos del PDF oficial porque este es un documento escaneado.</w:t>
            </w:r>
          </w:p>
        </w:tc>
      </w:tr>
      <w:tr>
        <w:tc>
          <w:tcPr>
            <w:tcW w:type="dxa" w:w="4320"/>
          </w:tcPr>
          <w:p>
            <w:r>
              <w:t>Comisiones ERCO (Banxico)</w:t>
            </w:r>
          </w:p>
        </w:tc>
        <w:tc>
          <w:tcPr>
            <w:tcW w:type="dxa" w:w="4320"/>
          </w:tcPr>
          <w:p>
            <w:r>
              <w:t>Archivo descargado manualmente; está identificado para una integración futura (se cruza por institución y nombre del producto).</w:t>
            </w:r>
          </w:p>
        </w:tc>
      </w:tr>
    </w:tbl>
    <w:p/>
    <w:p>
      <w:pPr>
        <w:pStyle w:val="Heading2"/>
      </w:pPr>
      <w:r>
        <w:t>4.2 Proceso de datos (ETL)</w:t>
      </w:r>
    </w:p>
    <w:p>
      <w:pPr>
        <w:pStyle w:val="ListBullet"/>
      </w:pPr>
      <w:r>
        <w:t>Los encabezados del Excel se normalizan a snake_case sin acentos en una sola función compartida.</w:t>
      </w:r>
    </w:p>
    <w:p>
      <w:pPr>
        <w:pStyle w:val="ListBullet"/>
      </w:pPr>
      <w:r>
        <w:t>make data convierte el Excel en backend/data/cards.json (tarjetas, comisiones, beneficios, URL de la institución, imagen, cluster y las variables de ingeniería del modelo).</w:t>
      </w:r>
    </w:p>
    <w:p>
      <w:pPr>
        <w:pStyle w:val="ListBullet"/>
      </w:pPr>
      <w:r>
        <w:t>make images procesa las imágenes: quita el fondo, recorta bordes y las coloca en un lienzo horizontal transparente de 560×353 px (las verticales quedan más pequeñas, no más largas) y las guarda como webp por ID.</w:t>
      </w:r>
    </w:p>
    <w:p>
      <w:pPr>
        <w:pStyle w:val="ListBullet"/>
      </w:pPr>
      <w:r>
        <w:t>El backend nunca lee el Excel en tiempo de petición: solo lee los artefactos generados.</w:t>
      </w:r>
    </w:p>
    <w:p>
      <w:pPr>
        <w:pStyle w:val="ListBullet"/>
      </w:pPr>
      <w:r>
        <w:t>Al arrancar, la API siembra SQLite de forma idempotente. Si cambia la versión de los datos (campo generated_at), se recrean solo las tablas estáticas; usuarios y trazas no se tocan.</w:t>
      </w:r>
    </w:p>
    <w:p>
      <w:pPr>
        <w:pStyle w:val="Heading2"/>
      </w:pPr>
      <w:r>
        <w:t>4.3 Valores faltantes</w:t>
      </w:r>
    </w:p>
    <w:p>
      <w:r>
        <w:t>Hay requisitos sin dato publicado (por ejemplo, score faltante en 31 de 69 tarjetas). No se imputan en silencio: la interfaz los muestra como «No publicado» y el recomendador marca la tarjeta como «por confirmar».</w:t>
      </w:r>
    </w:p>
    <w:p>
      <w:pPr>
        <w:pStyle w:val="Heading1"/>
      </w:pPr>
      <w:r>
        <w:t>5. Perfiles de tarjetas y recomendador</w:t>
      </w:r>
    </w:p>
    <w:p>
      <w:r>
        <w:t>El detalle del modelo de clustering (variables, método y análisis de cada grupo) está en el documento de perfilamiento de clusters. Aquí se describe cómo se integra en la aplicación.</w:t>
      </w:r>
    </w:p>
    <w:p>
      <w:pPr>
        <w:pStyle w:val="Heading2"/>
      </w:pPr>
      <w:r>
        <w:t>5.1 Los seis perfiles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Característica principal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Historial sólido</w:t>
            </w:r>
          </w:p>
        </w:tc>
        <w:tc>
          <w:tcPr>
            <w:tcW w:type="dxa" w:w="2880"/>
          </w:tcPr>
          <w:p>
            <w:r>
              <w:t>Requisitos exigentes (score cercano a 700, 12 meses de antigüedad) con descuentos amplios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Costo bajo</w:t>
            </w:r>
          </w:p>
        </w:tc>
        <w:tc>
          <w:tcPr>
            <w:tcW w:type="dxa" w:w="2880"/>
          </w:tcPr>
          <w:p>
            <w:r>
              <w:t>Anualidad más baja e ingreso mínimo accesible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Viajes y recompensas</w:t>
            </w:r>
          </w:p>
        </w:tc>
        <w:tc>
          <w:tcPr>
            <w:tcW w:type="dxa" w:w="2880"/>
          </w:tcPr>
          <w:p>
            <w:r>
              <w:t>Puntos por dólar, MSI de viaje y preventas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Promociones</w:t>
            </w:r>
          </w:p>
        </w:tc>
        <w:tc>
          <w:tcPr>
            <w:tcW w:type="dxa" w:w="2880"/>
          </w:tcPr>
          <w:p>
            <w:r>
              <w:t>Mayor variedad de beneficios, sin pedir score; CAT más alto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Comisiones en pesos</w:t>
            </w:r>
          </w:p>
        </w:tc>
        <w:tc>
          <w:tcPr>
            <w:tcW w:type="dxa" w:w="2880"/>
          </w:tcPr>
          <w:p>
            <w:r>
              <w:t>Pocos beneficios y comisiones fijas altas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Tasa baja</w:t>
            </w:r>
          </w:p>
        </w:tc>
        <w:tc>
          <w:tcPr>
            <w:tcW w:type="dxa" w:w="2880"/>
          </w:tcPr>
          <w:p>
            <w:r>
              <w:t>Menor tasa y CAT, con anualidad alta</w:t>
            </w:r>
          </w:p>
        </w:tc>
      </w:tr>
    </w:tbl>
    <w:p/>
    <w:p>
      <w:r>
        <w:t>Los nombres y textos viven en backend/data/clusters.json y se pueden editar sin modificar código.</w:t>
      </w:r>
    </w:p>
    <w:p>
      <w:pPr>
        <w:pStyle w:val="Heading2"/>
      </w:pPr>
      <w:r>
        <w:t>5.2 Cuestionario</w:t>
      </w:r>
    </w:p>
    <w:p>
      <w:r>
        <w:t>El usuario responde sobre: edad e ingreso mensual (en rangos), historial (score, antigüedad laboral y residencial), uso principal de la tarjeta, forma de pago (totalero, a veces financia, suele financiar), si desea evitar anualidad, si desea evitar comisiones altas y los beneficios de interés (puede elegir varios). No se solicita ningún dato personal.</w:t>
      </w:r>
    </w:p>
    <w:p>
      <w:pPr>
        <w:pStyle w:val="Heading2"/>
      </w:pPr>
      <w:r>
        <w:t>5.3 Método de recomendación</w:t>
      </w:r>
    </w:p>
    <w:p>
      <w:pPr>
        <w:pStyle w:val="ListBullet"/>
      </w:pPr>
      <w:r>
        <w:t>Elegibilidad: se descartan las tarjetas cuyos requisitos publicados no se cumplen; si falta algún dato queda «por confirmar» (puntaje −8 %).</w:t>
      </w:r>
    </w:p>
    <w:p>
      <w:pPr>
        <w:pStyle w:val="ListBullet"/>
      </w:pPr>
      <w:r>
        <w:t>Utilidad: cada tarjeta se mide en 9 dimensiones entre 0 y 1 (anualidad, tasa, comisiones, puntos, viaje, promociones, MSI, transferencia de saldo y requisitos accesibles), escaladas por percentiles 5–95. Las respuestas del usuario definen el peso de cada dimensión.</w:t>
      </w:r>
    </w:p>
    <w:p>
      <w:pPr>
        <w:pStyle w:val="ListBullet"/>
      </w:pPr>
      <w:r>
        <w:t>Puntaje de tarjeta = 75 % utilidad propia + 25 % afinidad de su cluster (utilidad media de las tarjetas del cluster ajustada por elegibilidad). Si el usuario evita anualidad, las tarjetas con anualidad se multiplican por 0.75.</w:t>
      </w:r>
    </w:p>
    <w:p>
      <w:pPr>
        <w:pStyle w:val="ListBullet"/>
      </w:pPr>
      <w:r>
        <w:t>Orden: Top 1, Top 2, etc. Al usuario no se le muestra el puntaje porque no le es interpretable.</w:t>
      </w:r>
    </w:p>
    <w:p>
      <w:pPr>
        <w:pStyle w:val="ListBullet"/>
      </w:pPr>
      <w:r>
        <w:t>Perfil del usuario = cluster de su tarjeta Top 1.</w:t>
      </w:r>
    </w:p>
    <w:p>
      <w:pPr>
        <w:pStyle w:val="ListBullet"/>
      </w:pPr>
      <w:r>
        <w:t>Advertencias (informan, no descartan): la tarjeta contradice lo que pidió (por ejemplo, cobra anualidad), tasa o CAT altos si no paga el total, comisiones altas si las quiere evitar, o falta un beneficio buscado. Las tarjetas atípicas de su cluster solo se advierten.</w:t>
      </w:r>
    </w:p>
    <w:p>
      <w:pPr>
        <w:pStyle w:val="Heading2"/>
      </w:pPr>
      <w:r>
        <w:t>5.4 Vista Perfiles (administrador)</w:t>
      </w:r>
    </w:p>
    <w:p>
      <w:r>
        <w:t>Muestra los seis perfiles con sus promedios, un diagrama del proceso de asignación, un mapa de anualidad contra tasa, distribuciones del mercado y la documentación completa de cada cluster tomada del documento de perfilamiento.</w:t>
      </w:r>
    </w:p>
    <w:p>
      <w:pPr>
        <w:pStyle w:val="Heading1"/>
      </w:pPr>
      <w:r>
        <w:t>6. Backend</w:t>
      </w:r>
    </w:p>
    <w:p>
      <w:pPr>
        <w:pStyle w:val="Heading2"/>
      </w:pPr>
      <w:r>
        <w:t>6.1 Estructura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app/api/v1</w:t>
            </w:r>
          </w:p>
        </w:tc>
        <w:tc>
          <w:tcPr>
            <w:tcW w:type="dxa" w:w="4320"/>
          </w:tcPr>
          <w:p>
            <w:r>
              <w:t>Routers: auth, cards, compare, recommend, chat, bi, admin, meta</w:t>
            </w:r>
          </w:p>
        </w:tc>
      </w:tr>
      <w:tr>
        <w:tc>
          <w:tcPr>
            <w:tcW w:type="dxa" w:w="4320"/>
          </w:tcPr>
          <w:p>
            <w:r>
              <w:t>app/agents</w:t>
            </w:r>
          </w:p>
        </w:tc>
        <w:tc>
          <w:tcPr>
            <w:tcW w:type="dxa" w:w="4320"/>
          </w:tcPr>
          <w:p>
            <w:r>
              <w:t>Planner, orquestador, narrador y capa LLM</w:t>
            </w:r>
          </w:p>
        </w:tc>
      </w:tr>
      <w:tr>
        <w:tc>
          <w:tcPr>
            <w:tcW w:type="dxa" w:w="4320"/>
          </w:tcPr>
          <w:p>
            <w:r>
              <w:t>app/tools</w:t>
            </w:r>
          </w:p>
        </w:tc>
        <w:tc>
          <w:tcPr>
            <w:tcW w:type="dxa" w:w="4320"/>
          </w:tcPr>
          <w:p>
            <w:r>
              <w:t>Registro de 8 tools que consultan la base</w:t>
            </w:r>
          </w:p>
        </w:tc>
      </w:tr>
      <w:tr>
        <w:tc>
          <w:tcPr>
            <w:tcW w:type="dxa" w:w="4320"/>
          </w:tcPr>
          <w:p>
            <w:r>
              <w:t>app/domain</w:t>
            </w:r>
          </w:p>
        </w:tc>
        <w:tc>
          <w:tcPr>
            <w:tcW w:type="dxa" w:w="4320"/>
          </w:tcPr>
          <w:p>
            <w:r>
              <w:t>Modelos de dominio, normalización, base educativa y glosario</w:t>
            </w:r>
          </w:p>
        </w:tc>
      </w:tr>
      <w:tr>
        <w:tc>
          <w:tcPr>
            <w:tcW w:type="dxa" w:w="4320"/>
          </w:tcPr>
          <w:p>
            <w:r>
              <w:t>app/ml</w:t>
            </w:r>
          </w:p>
        </w:tc>
        <w:tc>
          <w:tcPr>
            <w:tcW w:type="dxa" w:w="4320"/>
          </w:tcPr>
          <w:p>
            <w:r>
              <w:t>Perfiles (clusters) y recomendador</w:t>
            </w:r>
          </w:p>
        </w:tc>
      </w:tr>
      <w:tr>
        <w:tc>
          <w:tcPr>
            <w:tcW w:type="dxa" w:w="4320"/>
          </w:tcPr>
          <w:p>
            <w:r>
              <w:t>app/services</w:t>
            </w:r>
          </w:p>
        </w:tc>
        <w:tc>
          <w:tcPr>
            <w:tcW w:type="dxa" w:w="4320"/>
          </w:tcPr>
          <w:p>
            <w:r>
              <w:t>Catálogo en memoria, comparador, BI, auditoría</w:t>
            </w:r>
          </w:p>
        </w:tc>
      </w:tr>
      <w:tr>
        <w:tc>
          <w:tcPr>
            <w:tcW w:type="dxa" w:w="4320"/>
          </w:tcPr>
          <w:p>
            <w:r>
              <w:t>app/schemas</w:t>
            </w:r>
          </w:p>
        </w:tc>
        <w:tc>
          <w:tcPr>
            <w:tcW w:type="dxa" w:w="4320"/>
          </w:tcPr>
          <w:p>
            <w:r>
              <w:t>Modelos Pydantic v2 de entrada y salida</w:t>
            </w:r>
          </w:p>
        </w:tc>
      </w:tr>
      <w:tr>
        <w:tc>
          <w:tcPr>
            <w:tcW w:type="dxa" w:w="4320"/>
          </w:tcPr>
          <w:p>
            <w:r>
              <w:t>app/db</w:t>
            </w:r>
          </w:p>
        </w:tc>
        <w:tc>
          <w:tcPr>
            <w:tcW w:type="dxa" w:w="4320"/>
          </w:tcPr>
          <w:p>
            <w:r>
              <w:t>Modelos SQLAlchemy, sesión y seed</w:t>
            </w:r>
          </w:p>
        </w:tc>
      </w:tr>
      <w:tr>
        <w:tc>
          <w:tcPr>
            <w:tcW w:type="dxa" w:w="4320"/>
          </w:tcPr>
          <w:p>
            <w:r>
              <w:t>app/core</w:t>
            </w:r>
          </w:p>
        </w:tc>
        <w:tc>
          <w:tcPr>
            <w:tcW w:type="dxa" w:w="4320"/>
          </w:tcPr>
          <w:p>
            <w:r>
              <w:t>Configuración, seguridad (JWT y argon2), privacidad, errores y aviso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ETL de datos, procesado de imágenes, reporte de clusters y exportación de OpenAPI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Pruebas automatizadas</w:t>
            </w:r>
          </w:p>
        </w:tc>
      </w:tr>
    </w:tbl>
    <w:p/>
    <w:p>
      <w:pPr>
        <w:pStyle w:val="Heading2"/>
      </w:pPr>
      <w:r>
        <w:t>6.2 API</w:t>
      </w:r>
    </w:p>
    <w:p>
      <w:r>
        <w:t>Prefijo /api/v1. Todo requiere token Bearer excepto meta/* y auth/login. Los endpoints de BI/Perfiles y administración exigen rol administrador.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/meta/health, /meta/disclaimer</w:t>
            </w:r>
          </w:p>
        </w:tc>
        <w:tc>
          <w:tcPr>
            <w:tcW w:type="dxa" w:w="2880"/>
          </w:tcPr>
          <w:p>
            <w:r>
              <w:t>Estado del servicio y aviso</w:t>
            </w:r>
          </w:p>
        </w:tc>
      </w:tr>
      <w:tr>
        <w:tc>
          <w:tcPr>
            <w:tcW w:type="dxa" w:w="2880"/>
          </w:tcPr>
          <w:p>
            <w:r>
              <w:t>POST/GET</w:t>
            </w:r>
          </w:p>
        </w:tc>
        <w:tc>
          <w:tcPr>
            <w:tcW w:type="dxa" w:w="2880"/>
          </w:tcPr>
          <w:p>
            <w:r>
              <w:t>/auth/login, /auth/me, /auth/logout</w:t>
            </w:r>
          </w:p>
        </w:tc>
        <w:tc>
          <w:tcPr>
            <w:tcW w:type="dxa" w:w="2880"/>
          </w:tcPr>
          <w:p>
            <w:r>
              <w:t>Sesión con JWT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/cards, /cards/facets, /cards/{id}</w:t>
            </w:r>
          </w:p>
        </w:tc>
        <w:tc>
          <w:tcPr>
            <w:tcW w:type="dxa" w:w="2880"/>
          </w:tcPr>
          <w:p>
            <w:r>
              <w:t>Catálogo, filtros y detalle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/compare</w:t>
            </w:r>
          </w:p>
        </w:tc>
        <w:tc>
          <w:tcPr>
            <w:tcW w:type="dxa" w:w="2880"/>
          </w:tcPr>
          <w:p>
            <w:r>
              <w:t>Compara de 2 a 4 tarjetas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/recommend</w:t>
            </w:r>
          </w:p>
        </w:tc>
        <w:tc>
          <w:tcPr>
            <w:tcW w:type="dxa" w:w="2880"/>
          </w:tcPr>
          <w:p>
            <w:r>
              <w:t>Perfil y Top de tarjetas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/chat/topics</w:t>
            </w:r>
          </w:p>
        </w:tc>
        <w:tc>
          <w:tcPr>
            <w:tcW w:type="dxa" w:w="2880"/>
          </w:tcPr>
          <w:p>
            <w:r>
              <w:t>Temas para aprender (glosario)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/chat/plan, /chat/runs/{id}/execute, /chat/ask</w:t>
            </w:r>
          </w:p>
        </w:tc>
        <w:tc>
          <w:tcPr>
            <w:tcW w:type="dxa" w:w="2880"/>
          </w:tcPr>
          <w:p>
            <w:r>
              <w:t>Asistente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/chat/runs, /chat/runs/{id}</w:t>
            </w:r>
          </w:p>
        </w:tc>
        <w:tc>
          <w:tcPr>
            <w:tcW w:type="dxa" w:w="2880"/>
          </w:tcPr>
          <w:p>
            <w:r>
              <w:t>Historial de conversaciones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/bi</w:t>
            </w:r>
          </w:p>
        </w:tc>
        <w:tc>
          <w:tcPr>
            <w:tcW w:type="dxa" w:w="2880"/>
          </w:tcPr>
          <w:p>
            <w:r>
              <w:t>Perfiles y documentación (admin)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/admin/overview, events, chat-runs, users</w:t>
            </w:r>
          </w:p>
        </w:tc>
        <w:tc>
          <w:tcPr>
            <w:tcW w:type="dxa" w:w="2880"/>
          </w:tcPr>
          <w:p>
            <w:r>
              <w:t>Trazabilidad (admin)</w:t>
            </w:r>
          </w:p>
        </w:tc>
      </w:tr>
    </w:tbl>
    <w:p/>
    <w:p>
      <w:pPr>
        <w:pStyle w:val="Heading2"/>
      </w:pPr>
      <w:r>
        <w:t>6.3 Seguridad y trazabilidad</w:t>
      </w:r>
    </w:p>
    <w:p>
      <w:pPr>
        <w:pStyle w:val="ListBullet"/>
      </w:pPr>
      <w:r>
        <w:t>Contraseñas con argon2 y sesiones con JWT firmado.</w:t>
      </w:r>
    </w:p>
    <w:p>
      <w:pPr>
        <w:pStyle w:val="ListBullet"/>
      </w:pPr>
      <w:r>
        <w:t>Roles: usuario y administrador. Perfiles y Administración son solo para administrador, tanto en la interfaz como en la API.</w:t>
      </w:r>
    </w:p>
    <w:p>
      <w:pPr>
        <w:pStyle w:val="ListBullet"/>
      </w:pPr>
      <w:r>
        <w:t>Cada inicio de sesión, recomendación, comparación y conversación del asistente se registra como evento de auditoría; el administrador los consulta en el panel.</w:t>
      </w:r>
    </w:p>
    <w:p>
      <w:pPr>
        <w:pStyle w:val="ListBullet"/>
      </w:pPr>
      <w:r>
        <w:t>El chat enmascara RFC, CURP, números de tarjeta, correos y teléfonos antes de guardarlos o enviarlos al LLM.</w:t>
      </w:r>
    </w:p>
    <w:p>
      <w:pPr>
        <w:pStyle w:val="ListBullet"/>
      </w:pPr>
      <w:r>
        <w:t>En producción el backend no arranca si JWT_SECRET falta o tiene menos de 32 caracteres.</w:t>
      </w:r>
    </w:p>
    <w:p>
      <w:pPr>
        <w:pStyle w:val="Heading1"/>
      </w:pPr>
      <w:r>
        <w:t>7. Asistente con IA (agentes y herramientas)</w:t>
      </w:r>
    </w:p>
    <w:p>
      <w:pPr>
        <w:pStyle w:val="Heading2"/>
      </w:pPr>
      <w:r>
        <w:t>7.1 Principio de diseño</w:t>
      </w:r>
    </w:p>
    <w:p>
      <w:r>
        <w:t>El LLM nunca calcula ni inventa datos de tarjetas. Toda cifra (anualidad, tasa, requisitos, beneficios, comisiones) proviene de una tool que consulta la base; el cluster y las recomendaciones provienen del recomendador, no del LLM.</w:t>
      </w:r>
    </w:p>
    <w:p>
      <w:pPr>
        <w:pStyle w:val="Heading2"/>
      </w:pPr>
      <w:r>
        <w:t>7.2 Flujo</w:t>
      </w:r>
    </w:p>
    <w:p>
      <w:pPr>
        <w:pStyle w:val="ListBullet"/>
      </w:pPr>
      <w:r>
        <w:t>El orquestador produce un plan explícito de tool calls con dependencias antes de ejecutar y lo guarda en la base para trazabilidad.</w:t>
      </w:r>
    </w:p>
    <w:p>
      <w:pPr>
        <w:pStyle w:val="ListBullet"/>
      </w:pPr>
      <w:r>
        <w:t>Las tools se ejecutan por niveles de dependencia.</w:t>
      </w:r>
    </w:p>
    <w:p>
      <w:pPr>
        <w:pStyle w:val="ListBullet"/>
      </w:pPr>
      <w:r>
        <w:t>El narrador redacta la respuesta en markdown usando únicamente los resultados de las tools.</w:t>
      </w:r>
    </w:p>
    <w:p>
      <w:pPr>
        <w:pStyle w:val="ListBullet"/>
      </w:pPr>
      <w:r>
        <w:t>Al usuario final solo se le muestran puntitos de color de los agentes que responden; el plan no se muestra.</w:t>
      </w:r>
    </w:p>
    <w:p>
      <w:pPr>
        <w:pStyle w:val="Heading2"/>
      </w:pPr>
      <w:r>
        <w:t>7.3 Agentes 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2880"/>
          </w:tcPr>
          <w:p>
            <w:r>
              <w:t>FundamentalsAgent</w:t>
            </w:r>
          </w:p>
        </w:tc>
        <w:tc>
          <w:tcPr>
            <w:tcW w:type="dxa" w:w="2880"/>
          </w:tcPr>
          <w:p>
            <w:r>
              <w:t>Información de tarjetas de la base</w:t>
            </w:r>
          </w:p>
        </w:tc>
        <w:tc>
          <w:tcPr>
            <w:tcW w:type="dxa" w:w="2880"/>
          </w:tcPr>
          <w:p>
            <w:r>
              <w:t>search_cards, get_card_details, compare_cards</w:t>
            </w:r>
          </w:p>
        </w:tc>
      </w:tr>
      <w:tr>
        <w:tc>
          <w:tcPr>
            <w:tcW w:type="dxa" w:w="2880"/>
          </w:tcPr>
          <w:p>
            <w:r>
              <w:t>ComisionesAgent</w:t>
            </w:r>
          </w:p>
        </w:tc>
        <w:tc>
          <w:tcPr>
            <w:tcW w:type="dxa" w:w="2880"/>
          </w:tcPr>
          <w:p>
            <w:r>
              <w:t>Desglose de comisiones e impacto si se tiene contratada</w:t>
            </w:r>
          </w:p>
        </w:tc>
        <w:tc>
          <w:tcPr>
            <w:tcW w:type="dxa" w:w="2880"/>
          </w:tcPr>
          <w:p>
            <w:r>
              <w:t>get_card_fees</w:t>
            </w:r>
          </w:p>
        </w:tc>
      </w:tr>
      <w:tr>
        <w:tc>
          <w:tcPr>
            <w:tcW w:type="dxa" w:w="2880"/>
          </w:tcPr>
          <w:p>
            <w:r>
              <w:t>EducativeAgent</w:t>
            </w:r>
          </w:p>
        </w:tc>
        <w:tc>
          <w:tcPr>
            <w:tcW w:type="dxa" w:w="2880"/>
          </w:tcPr>
          <w:p>
            <w:r>
              <w:t>Explicaciones de inclusión financiera</w:t>
            </w:r>
          </w:p>
        </w:tc>
        <w:tc>
          <w:tcPr>
            <w:tcW w:type="dxa" w:w="2880"/>
          </w:tcPr>
          <w:p>
            <w:r>
              <w:t>get_education_topic, search_glossary</w:t>
            </w:r>
          </w:p>
        </w:tc>
      </w:tr>
      <w:tr>
        <w:tc>
          <w:tcPr>
            <w:tcW w:type="dxa" w:w="2880"/>
          </w:tcPr>
          <w:p>
            <w:r>
              <w:t>PerfilAgent</w:t>
            </w:r>
          </w:p>
        </w:tc>
        <w:tc>
          <w:tcPr>
            <w:tcW w:type="dxa" w:w="2880"/>
          </w:tcPr>
          <w:p>
            <w:r>
              <w:t>Interpreta los perfiles (clusters)</w:t>
            </w:r>
          </w:p>
        </w:tc>
        <w:tc>
          <w:tcPr>
            <w:tcW w:type="dxa" w:w="2880"/>
          </w:tcPr>
          <w:p>
            <w:r>
              <w:t>explain_profiles, get_card_profile</w:t>
            </w:r>
          </w:p>
        </w:tc>
      </w:tr>
    </w:tbl>
    <w:p/>
    <w:p>
      <w:pPr>
        <w:pStyle w:val="Heading2"/>
      </w:pPr>
      <w:r>
        <w:t>7.4 Integración con OpenAI</w:t>
      </w:r>
    </w:p>
    <w:p>
      <w:pPr>
        <w:pStyle w:val="ListBullet"/>
      </w:pPr>
      <w:r>
        <w:t>SDK oficial de OpenAI con la Responses API.</w:t>
      </w:r>
    </w:p>
    <w:p>
      <w:pPr>
        <w:pStyle w:val="ListBullet"/>
      </w:pPr>
      <w:r>
        <w:t>Planner: salida estructurada (Pydantic). El plan se valida contra el registro de tools y el catálogo antes de aceptarse.</w:t>
      </w:r>
    </w:p>
    <w:p>
      <w:pPr>
        <w:pStyle w:val="ListBullet"/>
      </w:pPr>
      <w:r>
        <w:t>Narrador: modelo gpt-5.4-mini, verbosidad media y razonamiento bajo (configurables por variables de entorno).</w:t>
      </w:r>
    </w:p>
    <w:p>
      <w:pPr>
        <w:pStyle w:val="ListBullet"/>
      </w:pPr>
      <w:r>
        <w:t>Respaldo: si no hay clave o OpenAI falla, el planner y el narrador por reglas responden con las mismas tools. El usuario no ve el error.</w:t>
      </w:r>
    </w:p>
    <w:p>
      <w:pPr>
        <w:pStyle w:val="ListBullet"/>
      </w:pPr>
      <w:r>
        <w:t>Se usa el historial reciente de la sesión para resolver referencias como «esa tarjeta».</w:t>
      </w:r>
    </w:p>
    <w:p>
      <w:pPr>
        <w:pStyle w:val="ListBullet"/>
      </w:pPr>
      <w:r>
        <w:t>Hallazgo: el modelo gpt-5.1-mini configurado al inicio no existe en la cuenta; por eso el asistente caía siempre en el modo de reglas. Se verificó la lista de modelos disponibles y se cambió a gpt-5.4-mini.</w:t>
      </w:r>
    </w:p>
    <w:p>
      <w:pPr>
        <w:pStyle w:val="Heading2"/>
      </w:pPr>
      <w:r>
        <w:t>7.5 Educación financiera</w:t>
      </w:r>
    </w:p>
    <w:p>
      <w:r>
        <w:t>El agente educativo se apoya en el glosario oficial de CONDUSEF (58 términos) y en temas redactados a mano (qué es una tarjeta, fecha de corte, pago mínimo, pago para no generar intereses, CAT, tasa, anualidad, MSI, disposición de efectivo, buró y score, comisiones, beneficios, transferencia de saldo y riesgos). Los ejemplos numéricos son ilustrativos y se indican como tales.</w:t>
      </w:r>
    </w:p>
    <w:p>
      <w:pPr>
        <w:pStyle w:val="Heading1"/>
      </w:pPr>
      <w:r>
        <w:t>8. Frontend</w:t>
      </w:r>
    </w:p>
    <w:p>
      <w:pPr>
        <w:pStyle w:val="Heading2"/>
      </w:pPr>
      <w:r>
        <w:t>8.1 Tecnologías y estructura</w:t>
      </w:r>
    </w:p>
    <w:p>
      <w:pPr>
        <w:pStyle w:val="ListBullet"/>
      </w:pPr>
      <w:r>
        <w:t>Angular 22 con componentes standalone y signals (sin NgModules).</w:t>
      </w:r>
    </w:p>
    <w:p>
      <w:pPr>
        <w:pStyle w:val="ListBullet"/>
      </w:pPr>
      <w:r>
        <w:t>Tailwind CSS 4; el sistema de diseño (colores, tipografías, componentes base) vive en un solo archivo de estilos con tokens.</w:t>
      </w:r>
    </w:p>
    <w:p>
      <w:pPr>
        <w:pStyle w:val="ListBullet"/>
      </w:pPr>
      <w:r>
        <w:t>Estructura src/app: core (API, autenticación, formato), shared (componentes reutilizables), features (una carpeta por pantalla) y viz (gráficos).</w:t>
      </w:r>
    </w:p>
    <w:p>
      <w:pPr>
        <w:pStyle w:val="ListBullet"/>
      </w:pPr>
      <w:r>
        <w:t>Gráficos propios en SVG (barras, dona y dispersión), sin librerías de gráficas.</w:t>
      </w:r>
    </w:p>
    <w:p>
      <w:pPr>
        <w:pStyle w:val="ListBullet"/>
      </w:pPr>
      <w:r>
        <w:t>Los tipos de la API se generan desde /openapi.json con openapi-typescript (make contracts).</w:t>
      </w:r>
    </w:p>
    <w:p>
      <w:pPr>
        <w:pStyle w:val="ListBullet"/>
      </w:pPr>
      <w:r>
        <w:t>Carga diferida (lazy loading) de cada vista; el bundle inicial pesa unos 417 kB (103 kB comprimido).</w:t>
      </w:r>
    </w:p>
    <w:p>
      <w:pPr>
        <w:pStyle w:val="Heading2"/>
      </w:pPr>
      <w:r>
        <w:t>8.2 Vistas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Vista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Inicio de sesión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Público</w:t>
            </w:r>
          </w:p>
        </w:tc>
        <w:tc>
          <w:tcPr>
            <w:tcW w:type="dxa" w:w="2160"/>
          </w:tcPr>
          <w:p>
            <w:r>
              <w:t>Acceso con usuario y contraseña; muestra tarjetas reales y el mensaje de la herramienta.</w:t>
            </w:r>
          </w:p>
        </w:tc>
      </w:tr>
      <w:tr>
        <w:tc>
          <w:tcPr>
            <w:tcW w:type="dxa" w:w="2160"/>
          </w:tcPr>
          <w:p>
            <w:r>
              <w:t>Inicio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Presentación, tarjetas destacadas (tasa baja, sin anualidad, menos comisiones), invitación al asistente y perfiles.</w:t>
            </w:r>
          </w:p>
        </w:tc>
      </w:tr>
      <w:tr>
        <w:tc>
          <w:tcPr>
            <w:tcW w:type="dxa" w:w="2160"/>
          </w:tcPr>
          <w:p>
            <w:r>
              <w:t>Encuentra tu tarjeta</w:t>
            </w:r>
          </w:p>
        </w:tc>
        <w:tc>
          <w:tcPr>
            <w:tcW w:type="dxa" w:w="2160"/>
          </w:tcPr>
          <w:p>
            <w:r>
              <w:t>/encuentra-tu-tarjeta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Cuestionario por pasos; resultado con perfil, Top de tarjetas, advertencias y «Tus respuestas».</w:t>
            </w:r>
          </w:p>
        </w:tc>
      </w:tr>
      <w:tr>
        <w:tc>
          <w:tcPr>
            <w:tcW w:type="dxa" w:w="2160"/>
          </w:tcPr>
          <w:p>
            <w:r>
              <w:t>Catálogo</w:t>
            </w:r>
          </w:p>
        </w:tc>
        <w:tc>
          <w:tcPr>
            <w:tcW w:type="dxa" w:w="2160"/>
          </w:tcPr>
          <w:p>
            <w:r>
              <w:t>/tarjetas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Filtros fijos a la izquierda y tarjetas con imagen de dos en dos.</w:t>
            </w:r>
          </w:p>
        </w:tc>
      </w:tr>
      <w:tr>
        <w:tc>
          <w:tcPr>
            <w:tcW w:type="dxa" w:w="2160"/>
          </w:tcPr>
          <w:p>
            <w:r>
              <w:t>Detalle de tarjeta</w:t>
            </w:r>
          </w:p>
        </w:tc>
        <w:tc>
          <w:tcPr>
            <w:tcW w:type="dxa" w:w="2160"/>
          </w:tcPr>
          <w:p>
            <w:r>
              <w:t>/tarjetas/:id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Requisitos, beneficios, comisiones en tres columnas (obligatorias, por evento, penalizaciones) y «Aplica ahora».</w:t>
            </w:r>
          </w:p>
        </w:tc>
      </w:tr>
      <w:tr>
        <w:tc>
          <w:tcPr>
            <w:tcW w:type="dxa" w:w="2160"/>
          </w:tcPr>
          <w:p>
            <w:r>
              <w:t>Comparar</w:t>
            </w:r>
          </w:p>
        </w:tc>
        <w:tc>
          <w:tcPr>
            <w:tcW w:type="dxa" w:w="2160"/>
          </w:tcPr>
          <w:p>
            <w:r>
              <w:t>/comparar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Comparador de 2 a 4 tarjetas que resalta el mejor valor de cada métrica.</w:t>
            </w:r>
          </w:p>
        </w:tc>
      </w:tr>
      <w:tr>
        <w:tc>
          <w:tcPr>
            <w:tcW w:type="dxa" w:w="2160"/>
          </w:tcPr>
          <w:p>
            <w:r>
              <w:t>Asistente</w:t>
            </w:r>
          </w:p>
        </w:tc>
        <w:tc>
          <w:tcPr>
            <w:tcW w:type="dxa" w:w="2160"/>
          </w:tcPr>
          <w:p>
            <w:r>
              <w:t>/asistente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Chat con IA, temas para aprender y tipos de pregunta.</w:t>
            </w:r>
          </w:p>
        </w:tc>
      </w:tr>
      <w:tr>
        <w:tc>
          <w:tcPr>
            <w:tcW w:type="dxa" w:w="2160"/>
          </w:tcPr>
          <w:p>
            <w:r>
              <w:t>Perfiles</w:t>
            </w:r>
          </w:p>
        </w:tc>
        <w:tc>
          <w:tcPr>
            <w:tcW w:type="dxa" w:w="2160"/>
          </w:tcPr>
          <w:p>
            <w:r>
              <w:t>/perfiles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Perfiles, método de asignación, mapa y documentación de los clusters.</w:t>
            </w:r>
          </w:p>
        </w:tc>
      </w:tr>
      <w:tr>
        <w:tc>
          <w:tcPr>
            <w:tcW w:type="dxa" w:w="2160"/>
          </w:tcPr>
          <w:p>
            <w:r>
              <w:t>Administración</w:t>
            </w:r>
          </w:p>
        </w:tc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KPIs, eventos de trazabilidad, ejecuciones del asistente y usuarios.</w:t>
            </w:r>
          </w:p>
        </w:tc>
      </w:tr>
    </w:tbl>
    <w:p/>
    <w:p>
      <w:pPr>
        <w:pStyle w:val="Heading2"/>
      </w:pPr>
      <w:r>
        <w:t>8.3 Experiencia de usuario</w:t>
      </w:r>
    </w:p>
    <w:p>
      <w:pPr>
        <w:pStyle w:val="ListBullet"/>
      </w:pPr>
      <w:r>
        <w:t>Producto de cara al usuario final: no se muestran conteos de la base ni menciones a machine learning o agentes (salvo en Perfiles, para administradores).</w:t>
      </w:r>
    </w:p>
    <w:p>
      <w:pPr>
        <w:pStyle w:val="ListBullet"/>
      </w:pPr>
      <w:r>
        <w:t>Un solo aviso de educación financiera, igual en todas las páginas, y pie de página con las fuentes.</w:t>
      </w:r>
    </w:p>
    <w:p>
      <w:pPr>
        <w:pStyle w:val="ListBullet"/>
      </w:pPr>
      <w:r>
        <w:t>Estados de carga, error y vacío en cada vista; diseño responsive (mobile first); etiquetas en formularios y foco visible.</w:t>
      </w:r>
    </w:p>
    <w:p>
      <w:pPr>
        <w:pStyle w:val="ListBullet"/>
      </w:pPr>
      <w:r>
        <w:t>Las imágenes reales de las tarjetas se muestran en un escenario uniforme; si una imagen falla se usa una ilustración generada.</w:t>
      </w:r>
    </w:p>
    <w:p>
      <w:pPr>
        <w:pStyle w:val="ListBullet"/>
      </w:pPr>
      <w:r>
        <w:t>Los guards de rutas devuelven UrlTree para no dejar pantallas en blanco.</w:t>
      </w:r>
    </w:p>
    <w:p>
      <w:pPr>
        <w:pStyle w:val="Heading1"/>
      </w:pPr>
      <w:r>
        <w:t>9. Calidad y pruebas</w:t>
      </w:r>
    </w:p>
    <w:p>
      <w:pPr>
        <w:pStyle w:val="ListBullet"/>
      </w:pPr>
      <w:r>
        <w:t>31 pruebas de backend con pytest, sin llamadas de red (OpenAI se sustituye por un cliente falso): normalización, ETL, recomendador, tools, planner, API, privacidad y capa LLM.</w:t>
      </w:r>
    </w:p>
    <w:p>
      <w:pPr>
        <w:pStyle w:val="ListBullet"/>
      </w:pPr>
      <w:r>
        <w:t>3 pruebas de frontend con vitest (renderizador de markdown seguro y formato).</w:t>
      </w:r>
    </w:p>
    <w:p>
      <w:pPr>
        <w:pStyle w:val="ListBullet"/>
      </w:pPr>
      <w:r>
        <w:t>Una prueba reproduce las cifras del documento de perfilamiento (tamaño, CAT y anualidad promedio por cluster) desde los datos cargados.</w:t>
      </w:r>
    </w:p>
    <w:p>
      <w:pPr>
        <w:pStyle w:val="ListBullet"/>
      </w:pPr>
      <w:r>
        <w:t>Lint con ruff (backend) y verificación de tipos con tsc (frontend).</w:t>
      </w:r>
    </w:p>
    <w:p>
      <w:pPr>
        <w:pStyle w:val="ListBullet"/>
      </w:pPr>
      <w:r>
        <w:t>Pruebas de humo manuales contra la API y verificación del arranque en modo producción simulado.</w:t>
      </w:r>
    </w:p>
    <w:p>
      <w:pPr>
        <w:pStyle w:val="Heading1"/>
      </w:pPr>
      <w:r>
        <w:t>10. Despliegue en Vercel</w:t>
      </w:r>
    </w:p>
    <w:p>
      <w:pPr>
        <w:pStyle w:val="Heading2"/>
      </w:pPr>
      <w:r>
        <w:t>10.1 Estrategia</w:t>
      </w:r>
    </w:p>
    <w:p>
      <w:r>
        <w:t>Se usa la función Services de Vercel para desplegar frontend y backend como un solo proyecto en un solo dominio. El archivo vercel.json define dos servicios y dos reglas de ruteo.</w:t>
      </w:r>
    </w:p>
    <w:p>
      <w:r>
        <w:t>Servicio frontend: carpeta frontend, framework Angular (sitio estático). Servicio backend: carpeta backend, framework FastAPI, punto de entrada app.main:app.</w:t>
      </w:r>
    </w:p>
    <w:p>
      <w:r>
        <w:t>Reglas de ruteo (se evalúan en orden): /api(/.*)? va al backend; cualquier otra ruta va al frontend. El backend recibe la ruta original (/api/v1/...), igual que en local, y el frontend usa rutas relativas, por lo que no requiere CORS ni variables de entorno.</w:t>
      </w:r>
    </w:p>
    <w:p>
      <w:pPr>
        <w:pStyle w:val="Heading2"/>
      </w:pPr>
      <w:r>
        <w:t>10.2 Variables de entorno en Vercel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Obligatoria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Para activar el LLM</w:t>
            </w:r>
          </w:p>
        </w:tc>
        <w:tc>
          <w:tcPr>
            <w:tcW w:type="dxa" w:w="2880"/>
          </w:tcPr>
          <w:p>
            <w:r>
              <w:t>Clave de OpenAI (sin ella el asistente usa reglas)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Secreto de firma de sesiones, 32 o más caracteres; sin él el backend no arranca</w:t>
            </w:r>
          </w:p>
        </w:tc>
      </w:tr>
      <w:tr>
        <w:tc>
          <w:tcPr>
            <w:tcW w:type="dxa" w:w="2880"/>
          </w:tcPr>
          <w:p>
            <w:r>
              <w:t>SEED_ADMIN_PASSWORD</w:t>
            </w:r>
          </w:p>
        </w:tc>
        <w:tc>
          <w:tcPr>
            <w:tcW w:type="dxa" w:w="2880"/>
          </w:tcPr>
          <w:p>
            <w:r>
              <w:t>Recomendada</w:t>
            </w:r>
          </w:p>
        </w:tc>
        <w:tc>
          <w:tcPr>
            <w:tcW w:type="dxa" w:w="2880"/>
          </w:tcPr>
          <w:p>
            <w:r>
              <w:t>Contraseña de la cuenta administrador</w:t>
            </w:r>
          </w:p>
        </w:tc>
      </w:tr>
      <w:tr>
        <w:tc>
          <w:tcPr>
            <w:tcW w:type="dxa" w:w="2880"/>
          </w:tcPr>
          <w:p>
            <w:r>
              <w:t>SEED_DEMO_PASSWORD</w:t>
            </w:r>
          </w:p>
        </w:tc>
        <w:tc>
          <w:tcPr>
            <w:tcW w:type="dxa" w:w="2880"/>
          </w:tcPr>
          <w:p>
            <w:r>
              <w:t>Recomendada</w:t>
            </w:r>
          </w:p>
        </w:tc>
        <w:tc>
          <w:tcPr>
            <w:tcW w:type="dxa" w:w="2880"/>
          </w:tcPr>
          <w:p>
            <w:r>
              <w:t>Contraseña de la cuenta de demostración</w:t>
            </w:r>
          </w:p>
        </w:tc>
      </w:tr>
      <w:tr>
        <w:tc>
          <w:tcPr>
            <w:tcW w:type="dxa" w:w="2880"/>
          </w:tcPr>
          <w:p>
            <w:r>
              <w:t>LLM_MODEL, LLM_MODEL_FAST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Por defecto gpt-5.4-mini</w:t>
            </w:r>
          </w:p>
        </w:tc>
      </w:tr>
    </w:tbl>
    <w:p/>
    <w:p>
      <w:pPr>
        <w:pStyle w:val="Heading2"/>
      </w:pPr>
      <w:r>
        <w:t>10.3 Pasos de despliegue</w:t>
      </w:r>
    </w:p>
    <w:p>
      <w:pPr>
        <w:pStyle w:val="ListBullet"/>
      </w:pPr>
      <w:r>
        <w:t>Crear el proyecto en Vercel e importar el repositorio de GitHub (proyecto CardIA).</w:t>
      </w:r>
    </w:p>
    <w:p>
      <w:pPr>
        <w:pStyle w:val="ListBullet"/>
      </w:pPr>
      <w:r>
        <w:t>Definir las variables de entorno de la sección 10.2.</w:t>
      </w:r>
    </w:p>
    <w:p>
      <w:pPr>
        <w:pStyle w:val="ListBullet"/>
      </w:pPr>
      <w:r>
        <w:t>Confirmar que el proyecto usa Services (vercel.json en la raíz) y la versión de Node 24.x.</w:t>
      </w:r>
    </w:p>
    <w:p>
      <w:pPr>
        <w:pStyle w:val="ListBullet"/>
      </w:pPr>
      <w:r>
        <w:t>Hacer push a la rama main; Vercel construye y despliega automáticamente.</w:t>
      </w:r>
    </w:p>
    <w:p>
      <w:pPr>
        <w:pStyle w:val="ListBullet"/>
      </w:pPr>
      <w:r>
        <w:t>Verificar https://cardia-wine.vercel.app/api/v1/meta/health (debe responder status ok y 69 tarjetas) y entrar con las cuentas semilla.</w:t>
      </w:r>
    </w:p>
    <w:p>
      <w:pPr>
        <w:pStyle w:val="ListBullet"/>
      </w:pPr>
      <w:r>
        <w:t>[COMPLETAR] Registrar aquí la fecha, el resultado y cualquier ajuste realizado durante el despliegue.</w:t>
      </w:r>
    </w:p>
    <w:p>
      <w:pPr>
        <w:pStyle w:val="Heading2"/>
      </w:pPr>
      <w:r>
        <w:t>10.4 Limitaciones del despliegue</w:t>
      </w:r>
    </w:p>
    <w:p>
      <w:pPr>
        <w:pStyle w:val="ListBullet"/>
      </w:pPr>
      <w:r>
        <w:t>SQLite es efímero en Vercel (decisión D1): vive en /tmp y se re-siembra en cada arranque en frío. Los usuarios creados, las trazas y los planes del chat se pierden al reiniciar. Es aceptable para una demostración.</w:t>
      </w:r>
    </w:p>
    <w:p>
      <w:pPr>
        <w:pStyle w:val="ListBullet"/>
      </w:pPr>
      <w:r>
        <w:t>Dos peticiones consecutivas pueden caer en instancias distintas: por eso existe /chat/ask (plan y ejecución en una sola petición) como respaldo automático del frontend.</w:t>
      </w:r>
    </w:p>
    <w:p>
      <w:pPr>
        <w:pStyle w:val="ListBullet"/>
      </w:pPr>
      <w:r>
        <w:t>El historial del chat se guarda también en el navegador (localStorage).</w:t>
      </w:r>
    </w:p>
    <w:p>
      <w:pPr>
        <w:pStyle w:val="ListBullet"/>
      </w:pPr>
      <w:r>
        <w:t>Las cuentas semilla deben protegerse con contraseñas propias definidas por variables de entorno.</w:t>
      </w:r>
    </w:p>
    <w:p>
      <w:pPr>
        <w:pStyle w:val="Heading1"/>
      </w:pPr>
      <w:r>
        <w:t>11. Decisiones de 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Decisión</w:t>
            </w:r>
          </w:p>
        </w:tc>
      </w:tr>
      <w:tr>
        <w:tc>
          <w:tcPr>
            <w:tcW w:type="dxa" w:w="4320"/>
          </w:tcPr>
          <w:p>
            <w:r>
              <w:t>D1</w:t>
            </w:r>
          </w:p>
        </w:tc>
        <w:tc>
          <w:tcPr>
            <w:tcW w:type="dxa" w:w="4320"/>
          </w:tcPr>
          <w:p>
            <w:r>
              <w:t>SQLite efímero en Vercel; en local y Docker, SQLite en archivo.</w:t>
            </w:r>
          </w:p>
        </w:tc>
      </w:tr>
      <w:tr>
        <w:tc>
          <w:tcPr>
            <w:tcW w:type="dxa" w:w="4320"/>
          </w:tcPr>
          <w:p>
            <w:r>
              <w:t>D2</w:t>
            </w:r>
          </w:p>
        </w:tc>
        <w:tc>
          <w:tcPr>
            <w:tcW w:type="dxa" w:w="4320"/>
          </w:tcPr>
          <w:p>
            <w:r>
              <w:t>Backend ligero: dependencias mínimas en runtime por el límite de tamaño de la función.</w:t>
            </w:r>
          </w:p>
        </w:tc>
      </w:tr>
      <w:tr>
        <w:tc>
          <w:tcPr>
            <w:tcW w:type="dxa" w:w="4320"/>
          </w:tcPr>
          <w:p>
            <w:r>
              <w:t>D3</w:t>
            </w:r>
          </w:p>
        </w:tc>
        <w:tc>
          <w:tcPr>
            <w:tcW w:type="dxa" w:w="4320"/>
          </w:tcPr>
          <w:p>
            <w:r>
              <w:t>El LLM nunca calcula ni inventa datos de tarjetas; todo viene de tools o del recomendador.</w:t>
            </w:r>
          </w:p>
        </w:tc>
      </w:tr>
      <w:tr>
        <w:tc>
          <w:tcPr>
            <w:tcW w:type="dxa" w:w="4320"/>
          </w:tcPr>
          <w:p>
            <w:r>
              <w:t>D4</w:t>
            </w:r>
          </w:p>
        </w:tc>
        <w:tc>
          <w:tcPr>
            <w:tcW w:type="dxa" w:w="4320"/>
          </w:tcPr>
          <w:p>
            <w:r>
              <w:t>Pipeline de recomendación reproducible y llamable: recommend(perfil) devuelve perfil, tarjetas, advertencias y supuestos.</w:t>
            </w:r>
          </w:p>
        </w:tc>
      </w:tr>
      <w:tr>
        <w:tc>
          <w:tcPr>
            <w:tcW w:type="dxa" w:w="4320"/>
          </w:tcPr>
          <w:p>
            <w:r>
              <w:t>D5</w:t>
            </w:r>
          </w:p>
        </w:tc>
        <w:tc>
          <w:tcPr>
            <w:tcW w:type="dxa" w:w="4320"/>
          </w:tcPr>
          <w:p>
            <w:r>
              <w:t>Contrato de API estable con Pydantic v2; el frontend consume tipos generados.</w:t>
            </w:r>
          </w:p>
        </w:tc>
      </w:tr>
      <w:tr>
        <w:tc>
          <w:tcPr>
            <w:tcW w:type="dxa" w:w="4320"/>
          </w:tcPr>
          <w:p>
            <w:r>
              <w:t>D6</w:t>
            </w:r>
          </w:p>
        </w:tc>
        <w:tc>
          <w:tcPr>
            <w:tcW w:type="dxa" w:w="4320"/>
          </w:tcPr>
          <w:p>
            <w:r>
              <w:t>El aviso de educación financiera aparece siempre.</w:t>
            </w:r>
          </w:p>
        </w:tc>
      </w:tr>
      <w:tr>
        <w:tc>
          <w:tcPr>
            <w:tcW w:type="dxa" w:w="4320"/>
          </w:tcPr>
          <w:p>
            <w:r>
              <w:t>D7</w:t>
            </w:r>
          </w:p>
        </w:tc>
        <w:tc>
          <w:tcPr>
            <w:tcW w:type="dxa" w:w="4320"/>
          </w:tcPr>
          <w:p>
            <w:r>
              <w:t>Sin secretos en el repositorio; las claves viven en .env y en Vercel.</w:t>
            </w:r>
          </w:p>
        </w:tc>
      </w:tr>
      <w:tr>
        <w:tc>
          <w:tcPr>
            <w:tcW w:type="dxa" w:w="4320"/>
          </w:tcPr>
          <w:p>
            <w:r>
              <w:t>D8</w:t>
            </w:r>
          </w:p>
        </w:tc>
        <w:tc>
          <w:tcPr>
            <w:tcW w:type="dxa" w:w="4320"/>
          </w:tcPr>
          <w:p>
            <w:r>
              <w:t>Plan explícito antes de ejecutar; se guarda para trazabilidad pero no se muestra al usuario final.</w:t>
            </w:r>
          </w:p>
        </w:tc>
      </w:tr>
      <w:tr>
        <w:tc>
          <w:tcPr>
            <w:tcW w:type="dxa" w:w="4320"/>
          </w:tcPr>
          <w:p>
            <w:r>
              <w:t>D9</w:t>
            </w:r>
          </w:p>
        </w:tc>
        <w:tc>
          <w:tcPr>
            <w:tcW w:type="dxa" w:w="4320"/>
          </w:tcPr>
          <w:p>
            <w:r>
              <w:t>Un solo modelo: el perfil del usuario es el cluster de su tarjeta Top 1.</w:t>
            </w:r>
          </w:p>
        </w:tc>
      </w:tr>
      <w:tr>
        <w:tc>
          <w:tcPr>
            <w:tcW w:type="dxa" w:w="4320"/>
          </w:tcPr>
          <w:p>
            <w:r>
              <w:t>D10</w:t>
            </w:r>
          </w:p>
        </w:tc>
        <w:tc>
          <w:tcPr>
            <w:tcW w:type="dxa" w:w="4320"/>
          </w:tcPr>
          <w:p>
            <w:r>
              <w:t>Sin cashback en el formulario (el Excel no tiene ese beneficio).</w:t>
            </w:r>
          </w:p>
        </w:tc>
      </w:tr>
      <w:tr>
        <w:tc>
          <w:tcPr>
            <w:tcW w:type="dxa" w:w="4320"/>
          </w:tcPr>
          <w:p>
            <w:r>
              <w:t>D11</w:t>
            </w:r>
          </w:p>
        </w:tc>
        <w:tc>
          <w:tcPr>
            <w:tcW w:type="dxa" w:w="4320"/>
          </w:tcPr>
          <w:p>
            <w:r>
              <w:t>Alcance prohibido: scraping, conexión con bancos, operaciones, datos sensibles.</w:t>
            </w:r>
          </w:p>
        </w:tc>
      </w:tr>
      <w:tr>
        <w:tc>
          <w:tcPr>
            <w:tcW w:type="dxa" w:w="4320"/>
          </w:tcPr>
          <w:p>
            <w:r>
              <w:t>D12</w:t>
            </w:r>
          </w:p>
        </w:tc>
        <w:tc>
          <w:tcPr>
            <w:tcW w:type="dxa" w:w="4320"/>
          </w:tcPr>
          <w:p>
            <w:r>
              <w:t>Producto, no proyecto académico: sin conteos ni menciones de ML para el usuario final.</w:t>
            </w:r>
          </w:p>
        </w:tc>
      </w:tr>
      <w:tr>
        <w:tc>
          <w:tcPr>
            <w:tcW w:type="dxa" w:w="4320"/>
          </w:tcPr>
          <w:p>
            <w:r>
              <w:t>D13</w:t>
            </w:r>
          </w:p>
        </w:tc>
        <w:tc>
          <w:tcPr>
            <w:tcW w:type="dxa" w:w="4320"/>
          </w:tcPr>
          <w:p>
            <w:r>
              <w:t>Aviso único con el mismo texto en frontend y backend.</w:t>
            </w:r>
          </w:p>
        </w:tc>
      </w:tr>
    </w:tbl>
    <w:p/>
    <w:p>
      <w:pPr>
        <w:pStyle w:val="Heading1"/>
      </w:pPr>
      <w:r>
        <w:t>12. Lecciones técnicas y problemas resueltos</w:t>
      </w:r>
    </w:p>
    <w:p>
      <w:pPr>
        <w:pStyle w:val="ListBullet"/>
      </w:pPr>
      <w:r>
        <w:t>openapi-typescript declara dependencia de TypeScript 5 y choca con TypeScript 6 de Angular 22: se ejecuta con npx desde make contracts en lugar de instalarlo como dependencia.</w:t>
      </w:r>
    </w:p>
    <w:p>
      <w:pPr>
        <w:pStyle w:val="ListBullet"/>
      </w:pPr>
      <w:r>
        <w:t>Tailwind 4: una clase reutilizada con @apply debe declararse con @utility y no dentro de @layer components.</w:t>
      </w:r>
    </w:p>
    <w:p>
      <w:pPr>
        <w:pStyle w:val="ListBullet"/>
      </w:pPr>
      <w:r>
        <w:t>La recomendación inicial por reglas dejaba fuera a las tarjetas de $0 cuando el usuario no quería anualidad; se corrigió con mayor peso y penalización de la anualidad y se añadió una prueba.</w:t>
      </w:r>
    </w:p>
    <w:p>
      <w:pPr>
        <w:pStyle w:val="ListBullet"/>
      </w:pPr>
      <w:r>
        <w:t>El planner por reglas clasificaba mal las preguntas «¿Qué es X?»; se normalizó el texto (signos de apertura) y se dio prioridad al glosario.</w:t>
      </w:r>
    </w:p>
    <w:p>
      <w:pPr>
        <w:pStyle w:val="ListBullet"/>
      </w:pPr>
      <w:r>
        <w:t>El PDF del glosario es un escaneo: se transcribió manualmente a JSON.</w:t>
      </w:r>
    </w:p>
    <w:p>
      <w:pPr>
        <w:pStyle w:val="ListBullet"/>
      </w:pPr>
      <w:r>
        <w:t>El procesado de imágenes con relleno de Pillow era demasiado lento; se reescribió con numpy.</w:t>
      </w:r>
    </w:p>
    <w:p>
      <w:pPr>
        <w:pStyle w:val="ListBullet"/>
      </w:pPr>
      <w:r>
        <w:t>uvicorn con --reload deja un proceso hijo con la configuración anterior: para recargar el .env hay que cerrar también ese proceso.</w:t>
      </w:r>
    </w:p>
    <w:p>
      <w:pPr>
        <w:pStyle w:val="ListBullet"/>
      </w:pPr>
      <w:r>
        <w:t>El modelo gpt-5.1-mini no existía en la cuenta; se verificó la lista de modelos y se usa gpt-5.4-mini.</w:t>
      </w:r>
    </w:p>
    <w:p>
      <w:pPr>
        <w:pStyle w:val="Heading1"/>
      </w:pPr>
      <w:r>
        <w:t>13. Limitaciones y trabajo futuro</w:t>
      </w:r>
    </w:p>
    <w:p>
      <w:pPr>
        <w:pStyle w:val="ListBullet"/>
      </w:pPr>
      <w:r>
        <w:t>Integrar las comisiones del portal ERCO de Banxico para un desglose más detallado (el archivo ya está identificado).</w:t>
      </w:r>
    </w:p>
    <w:p>
      <w:pPr>
        <w:pStyle w:val="ListBullet"/>
      </w:pPr>
      <w:r>
        <w:t>Reentrenar el modelo de clustering cuando cambie la base y documentar el notebook en la carpeta notebooks.</w:t>
      </w:r>
    </w:p>
    <w:p>
      <w:pPr>
        <w:pStyle w:val="ListBullet"/>
      </w:pPr>
      <w:r>
        <w:t>Afinar el recomendador (pesos y reglas de advertencia) con retroalimentación de usuarios.</w:t>
      </w:r>
    </w:p>
    <w:p>
      <w:pPr>
        <w:pStyle w:val="ListBullet"/>
      </w:pPr>
      <w:r>
        <w:t>Persistencia durable (base de datos externa) si se requiere conservar usuarios y trazas en producción.</w:t>
      </w:r>
    </w:p>
    <w:p>
      <w:pPr>
        <w:pStyle w:val="ListBullet"/>
      </w:pPr>
      <w:r>
        <w:t>Contenedores (Docker y docker compose) para ejecución local reproducible.</w:t>
      </w:r>
    </w:p>
    <w:p>
      <w:pPr>
        <w:pStyle w:val="Heading1"/>
      </w:pPr>
      <w:r>
        <w:t>14. Cómo reproducir el proyecto</w:t>
      </w:r>
    </w:p>
    <w:p>
      <w:r>
        <w:t>Requisitos: Python 3.12, uv, Node 24 LTS y make.</w:t>
      </w:r>
    </w:p>
    <w:p>
      <w:pPr>
        <w:pStyle w:val="ListBullet"/>
      </w:pPr>
      <w:r>
        <w:t>make setup — instala dependencias de backend y frontend.</w:t>
      </w:r>
    </w:p>
    <w:p>
      <w:pPr>
        <w:pStyle w:val="ListBullet"/>
      </w:pPr>
      <w:r>
        <w:t>make dev — levanta la API en el puerto 8000 y la interfaz en el 4200.</w:t>
      </w:r>
    </w:p>
    <w:p>
      <w:pPr>
        <w:pStyle w:val="ListBullet"/>
      </w:pPr>
      <w:r>
        <w:t>make test — ejecuta las pruebas de backend y frontend.</w:t>
      </w:r>
    </w:p>
    <w:p>
      <w:pPr>
        <w:pStyle w:val="ListBullet"/>
      </w:pPr>
      <w:r>
        <w:t>make lint — verifica estilo y tipos.</w:t>
      </w:r>
    </w:p>
    <w:p>
      <w:pPr>
        <w:pStyle w:val="ListBullet"/>
      </w:pPr>
      <w:r>
        <w:t>make contracts — regenera los tipos de TypeScript desde la API.</w:t>
      </w:r>
    </w:p>
    <w:p>
      <w:pPr>
        <w:pStyle w:val="ListBullet"/>
      </w:pPr>
      <w:r>
        <w:t>make images y make data — regeneran las imágenes y los datos desde las fuentes.</w:t>
      </w:r>
    </w:p>
    <w:p>
      <w:pPr>
        <w:pStyle w:val="ListBullet"/>
      </w:pPr>
      <w:r>
        <w:t>Para activar el asistente con IA, crear el archivo .env con OPENAI_API_KEY y reiniciar el backend.</w:t>
      </w:r>
    </w:p>
    <w:p>
      <w:pPr>
        <w:pStyle w:val="Heading1"/>
      </w:pPr>
      <w:r>
        <w:t>Anexo A. Cuentas de demostración (entorno local)</w:t>
      </w:r>
    </w:p>
    <w:p>
      <w:r>
        <w:t>Administrador: admin@cardia.local. Usuario: demo@cardia.local. Las contraseñas locales por defecto están en el archivo .env.example del repositorio; en producción se definen con variables de entorno.</w:t>
      </w:r>
    </w:p>
    <w:p>
      <w:pPr>
        <w:pStyle w:val="Heading1"/>
      </w:pPr>
      <w:r>
        <w:t>Anexo B. Referencias</w:t>
      </w:r>
    </w:p>
    <w:p>
      <w:pPr>
        <w:pStyle w:val="ListBullet"/>
      </w:pPr>
      <w:r>
        <w:t>Banxico: información de tarjetas de crédito y portal ERCO.</w:t>
      </w:r>
    </w:p>
    <w:p>
      <w:pPr>
        <w:pStyle w:val="ListBullet"/>
      </w:pPr>
      <w:r>
        <w:t>CONDUSEF: sitio de tarjetas de crédito y glosario oficial.</w:t>
      </w:r>
    </w:p>
    <w:p>
      <w:pPr>
        <w:pStyle w:val="ListBullet"/>
      </w:pPr>
      <w:r>
        <w:t>Documentación oficial de Angular, FastAPI, SQLAlchemy, Pydantic, OpenAI y Vercel.</w:t>
      </w:r>
    </w:p>
    <w:p>
      <w:pPr>
        <w:pStyle w:val="ListBullet"/>
      </w:pPr>
      <w:r>
        <w:t>Documento «perfilamiento_clusters» (descripción completa de los seis clusters).</w:t>
      </w:r>
    </w:p>
    <w:p>
      <w:pPr>
        <w:pStyle w:val="ListBullet"/>
      </w:pPr>
      <w:r>
        <w:t>[COMPLETAR] Referencias adicionales del diplomado.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