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E54" w:rsidRPr="00A93E54" w:rsidRDefault="00A93E54" w:rsidP="00A93E54">
      <w:pPr>
        <w:pStyle w:val="NormalWeb"/>
        <w:jc w:val="center"/>
        <w:rPr>
          <w:rStyle w:val="Textoennegrita"/>
          <w:rFonts w:ascii="Comic Sans MS" w:hAnsi="Comic Sans MS"/>
          <w:sz w:val="72"/>
        </w:rPr>
      </w:pPr>
      <w:r w:rsidRPr="00A93E54">
        <w:rPr>
          <w:rStyle w:val="Textoennegrita"/>
          <w:rFonts w:ascii="Comic Sans MS" w:hAnsi="Comic Sans MS"/>
          <w:color w:val="FF0000"/>
          <w:sz w:val="72"/>
        </w:rPr>
        <w:t>E</w:t>
      </w:r>
      <w:r w:rsidRPr="00A93E54">
        <w:rPr>
          <w:rStyle w:val="Textoennegrita"/>
          <w:rFonts w:ascii="Comic Sans MS" w:hAnsi="Comic Sans MS"/>
          <w:color w:val="00B0F0"/>
          <w:sz w:val="72"/>
        </w:rPr>
        <w:t>S</w:t>
      </w:r>
      <w:r w:rsidRPr="00A93E54">
        <w:rPr>
          <w:rStyle w:val="Textoennegrita"/>
          <w:rFonts w:ascii="Comic Sans MS" w:hAnsi="Comic Sans MS"/>
          <w:color w:val="A8D08D" w:themeColor="accent6" w:themeTint="99"/>
          <w:sz w:val="72"/>
        </w:rPr>
        <w:t>T</w:t>
      </w:r>
      <w:r w:rsidRPr="00A93E54">
        <w:rPr>
          <w:rStyle w:val="Textoennegrita"/>
          <w:rFonts w:ascii="Comic Sans MS" w:hAnsi="Comic Sans MS"/>
          <w:color w:val="FFD966" w:themeColor="accent4" w:themeTint="99"/>
          <w:sz w:val="72"/>
        </w:rPr>
        <w:t>A</w:t>
      </w:r>
      <w:r w:rsidRPr="00A93E54">
        <w:rPr>
          <w:rStyle w:val="Textoennegrita"/>
          <w:rFonts w:ascii="Comic Sans MS" w:hAnsi="Comic Sans MS"/>
          <w:color w:val="7030A0"/>
          <w:sz w:val="72"/>
        </w:rPr>
        <w:t>T</w:t>
      </w:r>
      <w:r w:rsidRPr="00A93E54">
        <w:rPr>
          <w:rStyle w:val="Textoennegrita"/>
          <w:rFonts w:ascii="Comic Sans MS" w:hAnsi="Comic Sans MS"/>
          <w:color w:val="7B7B7B" w:themeColor="accent3" w:themeShade="BF"/>
          <w:sz w:val="72"/>
        </w:rPr>
        <w:t>U</w:t>
      </w:r>
      <w:r w:rsidRPr="00A93E54">
        <w:rPr>
          <w:rStyle w:val="Textoennegrita"/>
          <w:rFonts w:ascii="Comic Sans MS" w:hAnsi="Comic Sans MS"/>
          <w:color w:val="806000" w:themeColor="accent4" w:themeShade="80"/>
          <w:sz w:val="72"/>
        </w:rPr>
        <w:t>T</w:t>
      </w:r>
      <w:bookmarkStart w:id="0" w:name="_GoBack"/>
      <w:bookmarkEnd w:id="0"/>
      <w:r w:rsidRPr="00A93E54">
        <w:rPr>
          <w:rStyle w:val="Textoennegrita"/>
          <w:rFonts w:ascii="Comic Sans MS" w:hAnsi="Comic Sans MS"/>
          <w:color w:val="C45911" w:themeColor="accent2" w:themeShade="BF"/>
          <w:sz w:val="72"/>
        </w:rPr>
        <w:t>O</w:t>
      </w:r>
      <w:r w:rsidRPr="00A93E54">
        <w:rPr>
          <w:rStyle w:val="Textoennegrita"/>
          <w:rFonts w:ascii="Comic Sans MS" w:hAnsi="Comic Sans MS"/>
          <w:color w:val="538135" w:themeColor="accent6" w:themeShade="BF"/>
          <w:sz w:val="72"/>
        </w:rPr>
        <w:t>S</w:t>
      </w:r>
    </w:p>
    <w:p w:rsidR="00A93E54" w:rsidRPr="00A93E54" w:rsidRDefault="00A93E54" w:rsidP="00A93E54">
      <w:pPr>
        <w:pStyle w:val="NormalWeb"/>
        <w:rPr>
          <w:rFonts w:ascii="Comic Sans MS" w:hAnsi="Comic Sans MS"/>
        </w:rPr>
      </w:pPr>
      <w:r w:rsidRPr="00A93E54">
        <w:rPr>
          <w:rStyle w:val="Textoennegrita"/>
          <w:rFonts w:ascii="Comic Sans MS" w:hAnsi="Comic Sans MS"/>
        </w:rPr>
        <w:t>Artículo 1º.-Denominación</w:t>
      </w:r>
      <w:r w:rsidRPr="00A93E54">
        <w:rPr>
          <w:rFonts w:ascii="Comic Sans MS" w:hAnsi="Comic Sans MS"/>
        </w:rPr>
        <w:br/>
        <w:t>La Sociedad se denominará “………………………………………………………………………. S.L.”, y se regirá por su contrato constitutivo, por los presentes estatutos y en lo en ellos no dispuesto, por la Ley de Sociedades de Capital.</w:t>
      </w:r>
    </w:p>
    <w:p w:rsidR="00A93E54" w:rsidRPr="00A93E54" w:rsidRDefault="00A93E54" w:rsidP="00A93E54">
      <w:pPr>
        <w:pStyle w:val="NormalWeb"/>
        <w:rPr>
          <w:rFonts w:ascii="Comic Sans MS" w:hAnsi="Comic Sans MS"/>
        </w:rPr>
      </w:pPr>
      <w:r w:rsidRPr="00A93E54">
        <w:rPr>
          <w:rStyle w:val="Textoennegrita"/>
          <w:rFonts w:ascii="Comic Sans MS" w:hAnsi="Comic Sans MS"/>
        </w:rPr>
        <w:t>Artículo 2º.-Duración</w:t>
      </w:r>
      <w:r w:rsidRPr="00A93E54">
        <w:rPr>
          <w:rFonts w:ascii="Comic Sans MS" w:hAnsi="Comic Sans MS"/>
        </w:rPr>
        <w:br/>
        <w:t>La Sociedad tendrá una duración de carácter indefinido, dándose comienzo al inicio de sus operaciones el día siguiente al del otorgamiento de su escritura constitutiva, sin perjuicio de las consecuencias legales previstas para los actos y contratos celebrados en nombre de la Sociedad en momentos anteriores al de su inscripción en el Registro Mercantil.</w:t>
      </w:r>
    </w:p>
    <w:p w:rsidR="00A93E54" w:rsidRPr="00A93E54" w:rsidRDefault="00A93E54" w:rsidP="00A93E54">
      <w:pPr>
        <w:pStyle w:val="NormalWeb"/>
        <w:rPr>
          <w:rFonts w:ascii="Comic Sans MS" w:hAnsi="Comic Sans MS"/>
        </w:rPr>
      </w:pPr>
      <w:r w:rsidRPr="00A93E54">
        <w:rPr>
          <w:rFonts w:ascii="Comic Sans MS" w:hAnsi="Comic Sans MS"/>
        </w:rPr>
        <w:t>Los ejercicios sociales se computarán por años naturales.</w:t>
      </w:r>
    </w:p>
    <w:p w:rsidR="00A93E54" w:rsidRPr="00A93E54" w:rsidRDefault="00A93E54" w:rsidP="00A93E54">
      <w:pPr>
        <w:pStyle w:val="NormalWeb"/>
        <w:rPr>
          <w:rFonts w:ascii="Comic Sans MS" w:hAnsi="Comic Sans MS"/>
        </w:rPr>
      </w:pPr>
      <w:r w:rsidRPr="00A93E54">
        <w:rPr>
          <w:rStyle w:val="Textoennegrita"/>
          <w:rFonts w:ascii="Comic Sans MS" w:hAnsi="Comic Sans MS"/>
        </w:rPr>
        <w:t>Artículo 3º.-Domicilio</w:t>
      </w:r>
      <w:r w:rsidRPr="00A93E54">
        <w:rPr>
          <w:rFonts w:ascii="Comic Sans MS" w:hAnsi="Comic Sans MS"/>
        </w:rPr>
        <w:br/>
        <w:t>El domicilio de la Sociedad se halla situado en   ………………………………. calle ………………………. número …</w:t>
      </w:r>
      <w:proofErr w:type="gramStart"/>
      <w:r w:rsidRPr="00A93E54">
        <w:rPr>
          <w:rFonts w:ascii="Comic Sans MS" w:hAnsi="Comic Sans MS"/>
        </w:rPr>
        <w:t>…….</w:t>
      </w:r>
      <w:proofErr w:type="gramEnd"/>
      <w:r w:rsidRPr="00A93E54">
        <w:rPr>
          <w:rFonts w:ascii="Comic Sans MS" w:hAnsi="Comic Sans MS"/>
        </w:rPr>
        <w:t>. piso …………</w:t>
      </w:r>
    </w:p>
    <w:p w:rsidR="00A93E54" w:rsidRPr="00A93E54" w:rsidRDefault="00A93E54" w:rsidP="00A93E54">
      <w:pPr>
        <w:pStyle w:val="NormalWeb"/>
        <w:rPr>
          <w:rFonts w:ascii="Comic Sans MS" w:hAnsi="Comic Sans MS"/>
        </w:rPr>
      </w:pPr>
      <w:r w:rsidRPr="00A93E54">
        <w:rPr>
          <w:rStyle w:val="Textoennegrita"/>
          <w:rFonts w:ascii="Comic Sans MS" w:hAnsi="Comic Sans MS"/>
        </w:rPr>
        <w:t>Artículo 4º.-Objeto social</w:t>
      </w:r>
      <w:r w:rsidRPr="00A93E54">
        <w:rPr>
          <w:rFonts w:ascii="Comic Sans MS" w:hAnsi="Comic Sans MS"/>
        </w:rPr>
        <w:br/>
        <w:t>El objeto social de la Sociedad será   ………………………</w:t>
      </w:r>
    </w:p>
    <w:p w:rsidR="00A93E54" w:rsidRPr="00A93E54" w:rsidRDefault="00A93E54" w:rsidP="00A93E54">
      <w:pPr>
        <w:pStyle w:val="NormalWeb"/>
        <w:rPr>
          <w:rFonts w:ascii="Comic Sans MS" w:hAnsi="Comic Sans MS"/>
        </w:rPr>
      </w:pPr>
      <w:r w:rsidRPr="00A93E54">
        <w:rPr>
          <w:rStyle w:val="Textoennegrita"/>
          <w:rFonts w:ascii="Comic Sans MS" w:hAnsi="Comic Sans MS"/>
        </w:rPr>
        <w:t>TÍTULO II.- CAPITAL SOCIAL Y PARTICIPACIONES</w:t>
      </w:r>
    </w:p>
    <w:p w:rsidR="00A93E54" w:rsidRPr="00A93E54" w:rsidRDefault="00A93E54" w:rsidP="00A93E54">
      <w:pPr>
        <w:pStyle w:val="NormalWeb"/>
        <w:rPr>
          <w:rFonts w:ascii="Comic Sans MS" w:hAnsi="Comic Sans MS"/>
        </w:rPr>
      </w:pPr>
      <w:r w:rsidRPr="00A93E54">
        <w:rPr>
          <w:rStyle w:val="Textoennegrita"/>
          <w:rFonts w:ascii="Comic Sans MS" w:hAnsi="Comic Sans MS"/>
        </w:rPr>
        <w:t>Artículo 5º.-Capital social</w:t>
      </w:r>
      <w:r w:rsidRPr="00A93E54">
        <w:rPr>
          <w:rFonts w:ascii="Comic Sans MS" w:hAnsi="Comic Sans MS"/>
        </w:rPr>
        <w:br/>
        <w:t>El capital social será de ……………………….euros, dividido en ………………. participaciones de ………………………. euros de valor nominal cada una de ellas, numeradas de manera correlativa con los números 1 a ………………………</w:t>
      </w:r>
    </w:p>
    <w:p w:rsidR="00A93E54" w:rsidRPr="00A93E54" w:rsidRDefault="00A93E54" w:rsidP="00A93E54">
      <w:pPr>
        <w:pStyle w:val="NormalWeb"/>
        <w:rPr>
          <w:rFonts w:ascii="Comic Sans MS" w:hAnsi="Comic Sans MS"/>
        </w:rPr>
      </w:pPr>
      <w:r w:rsidRPr="00A93E54">
        <w:rPr>
          <w:rFonts w:ascii="Comic Sans MS" w:hAnsi="Comic Sans MS"/>
        </w:rPr>
        <w:t>Dicho capital se halla totalmente suscrito y desembolsado mediante aportaciones ……………………… (dinerarias/no dinerarias) realizadas por los socios fundadores a título de propiedad.</w:t>
      </w:r>
    </w:p>
    <w:p w:rsidR="00A93E54" w:rsidRPr="00A93E54" w:rsidRDefault="00A93E54" w:rsidP="00A93E54">
      <w:pPr>
        <w:pStyle w:val="NormalWeb"/>
        <w:rPr>
          <w:rFonts w:ascii="Comic Sans MS" w:hAnsi="Comic Sans MS"/>
        </w:rPr>
      </w:pPr>
      <w:r w:rsidRPr="00A93E54">
        <w:rPr>
          <w:rStyle w:val="Textoennegrita"/>
          <w:rFonts w:ascii="Comic Sans MS" w:hAnsi="Comic Sans MS"/>
        </w:rPr>
        <w:t>Artículo 6º.-Prohibiciones sobre las participaciones</w:t>
      </w:r>
      <w:r w:rsidRPr="00A93E54">
        <w:rPr>
          <w:rFonts w:ascii="Comic Sans MS" w:hAnsi="Comic Sans MS"/>
        </w:rPr>
        <w:br/>
        <w:t>Las participaciones no podrán ser incorporadas a títulos valores, ni representadas mediante anotaciones en cuenta, ni denominarse acciones.</w:t>
      </w:r>
    </w:p>
    <w:p w:rsidR="00A93E54" w:rsidRPr="00A93E54" w:rsidRDefault="00A93E54" w:rsidP="00A93E54">
      <w:pPr>
        <w:pStyle w:val="NormalWeb"/>
        <w:rPr>
          <w:rFonts w:ascii="Comic Sans MS" w:hAnsi="Comic Sans MS"/>
        </w:rPr>
      </w:pPr>
      <w:r w:rsidRPr="00A93E54">
        <w:rPr>
          <w:rStyle w:val="Textoennegrita"/>
          <w:rFonts w:ascii="Comic Sans MS" w:hAnsi="Comic Sans MS"/>
        </w:rPr>
        <w:t>Artículo 7º.-Título de propiedad sobre las participaciones</w:t>
      </w:r>
      <w:r w:rsidRPr="00A93E54">
        <w:rPr>
          <w:rFonts w:ascii="Comic Sans MS" w:hAnsi="Comic Sans MS"/>
        </w:rPr>
        <w:br/>
        <w:t xml:space="preserve">No podrán emitirse resguardos provisionales acreditativos de la propiedad sobre una o varias participaciones sociales, siendo el único título de </w:t>
      </w:r>
      <w:r w:rsidRPr="00A93E54">
        <w:rPr>
          <w:rFonts w:ascii="Comic Sans MS" w:hAnsi="Comic Sans MS"/>
        </w:rPr>
        <w:lastRenderedPageBreak/>
        <w:t>propiedad la escritura constitutiva de la Sociedad o, en su caso, los documentos públicos en los que se acrediten las subsiguientes adquisiciones de dichas participaciones.</w:t>
      </w:r>
    </w:p>
    <w:p w:rsidR="00A93E54" w:rsidRPr="00A93E54" w:rsidRDefault="00A93E54" w:rsidP="00A93E54">
      <w:pPr>
        <w:pStyle w:val="NormalWeb"/>
        <w:rPr>
          <w:rFonts w:ascii="Comic Sans MS" w:hAnsi="Comic Sans MS"/>
        </w:rPr>
      </w:pPr>
      <w:r w:rsidRPr="00A93E54">
        <w:rPr>
          <w:rStyle w:val="Textoennegrita"/>
          <w:rFonts w:ascii="Comic Sans MS" w:hAnsi="Comic Sans MS"/>
        </w:rPr>
        <w:t>Artículo 8º.-Libro Registro de Socios</w:t>
      </w:r>
      <w:r w:rsidRPr="00A93E54">
        <w:rPr>
          <w:rFonts w:ascii="Comic Sans MS" w:hAnsi="Comic Sans MS"/>
        </w:rPr>
        <w:br/>
        <w:t>La sociedad llevará un Libro Registro de Socios cuya custodia y llevanza corresponde al órgano de administración, en el que se harán constar la titularidad originaria y las sucesivas transmisiones, voluntarias o forzosas, de las participaciones sociales, y la constitución de derechos reales y otros gravámenes que sobre ellas pueda realizarse, indicando en cada anotación la identidad y el domicilio del titular de la participación o del derecho de gravamen constituido sobre ella.</w:t>
      </w:r>
    </w:p>
    <w:p w:rsidR="00A93E54" w:rsidRPr="00A93E54" w:rsidRDefault="00A93E54" w:rsidP="00A93E54">
      <w:pPr>
        <w:pStyle w:val="NormalWeb"/>
        <w:rPr>
          <w:rFonts w:ascii="Comic Sans MS" w:hAnsi="Comic Sans MS"/>
        </w:rPr>
      </w:pPr>
      <w:r w:rsidRPr="00A93E54">
        <w:rPr>
          <w:rFonts w:ascii="Comic Sans MS" w:hAnsi="Comic Sans MS"/>
        </w:rPr>
        <w:t>Sólo podrá rectificarse su contenido si los interesados no se oponen a ello en el plazo de un mes desde la notificación fehaciente del propósito de proceder a la misma.</w:t>
      </w:r>
      <w:r w:rsidRPr="00A93E54">
        <w:rPr>
          <w:rFonts w:ascii="Comic Sans MS" w:hAnsi="Comic Sans MS"/>
        </w:rPr>
        <w:br/>
        <w:t>Cualquier socio tendrá derecho a examinar el contenido del Libro, y tendrán derecho a obtener </w:t>
      </w:r>
      <w:r w:rsidRPr="00A93E54">
        <w:rPr>
          <w:rStyle w:val="Textoennegrita"/>
          <w:rFonts w:ascii="Comic Sans MS" w:hAnsi="Comic Sans MS"/>
        </w:rPr>
        <w:t>certificación</w:t>
      </w:r>
      <w:r w:rsidRPr="00A93E54">
        <w:rPr>
          <w:rFonts w:ascii="Comic Sans MS" w:hAnsi="Comic Sans MS"/>
        </w:rPr>
        <w:t> de las participaciones, derechos o gravámenes registrados a su nombre tanto los socios como los titulares de los derechos reales o gravámenes que se hayan hecho constar en él.</w:t>
      </w:r>
    </w:p>
    <w:p w:rsidR="00A93E54" w:rsidRPr="00A93E54" w:rsidRDefault="00A93E54" w:rsidP="00A93E54">
      <w:pPr>
        <w:pStyle w:val="NormalWeb"/>
        <w:rPr>
          <w:rFonts w:ascii="Comic Sans MS" w:hAnsi="Comic Sans MS"/>
        </w:rPr>
      </w:pPr>
      <w:r w:rsidRPr="00A93E54">
        <w:rPr>
          <w:rFonts w:ascii="Comic Sans MS" w:hAnsi="Comic Sans MS"/>
        </w:rPr>
        <w:t>Los datos personales de los socios podrán modificarse a su instancia, sin que surta efectos entre tanto frente a la sociedad.</w:t>
      </w:r>
    </w:p>
    <w:p w:rsidR="00A93E54" w:rsidRPr="00A93E54" w:rsidRDefault="00A93E54" w:rsidP="00A93E54">
      <w:pPr>
        <w:pStyle w:val="NormalWeb"/>
        <w:rPr>
          <w:rFonts w:ascii="Comic Sans MS" w:hAnsi="Comic Sans MS"/>
        </w:rPr>
      </w:pPr>
      <w:r w:rsidRPr="00A93E54">
        <w:rPr>
          <w:rStyle w:val="Textoennegrita"/>
          <w:rFonts w:ascii="Comic Sans MS" w:hAnsi="Comic Sans MS"/>
        </w:rPr>
        <w:t>Artículo 9º.-Reglas generales sobre transmisiones de las participaciones y constitución de cargas o gravámenes sobre las mismas</w:t>
      </w:r>
      <w:r w:rsidRPr="00A93E54">
        <w:rPr>
          <w:rFonts w:ascii="Comic Sans MS" w:hAnsi="Comic Sans MS"/>
        </w:rPr>
        <w:br/>
        <w:t>Toda transmisión de las participaciones sociales o constitución de cargas o gravámenes sobre las mismas deberá constar en documento público, y deberán ser comunicadas por escrito a la Sociedad.</w:t>
      </w:r>
    </w:p>
    <w:p w:rsidR="00A93E54" w:rsidRPr="00A93E54" w:rsidRDefault="00A93E54" w:rsidP="00A93E54">
      <w:pPr>
        <w:pStyle w:val="NormalWeb"/>
        <w:rPr>
          <w:rFonts w:ascii="Comic Sans MS" w:hAnsi="Comic Sans MS"/>
        </w:rPr>
      </w:pPr>
      <w:r w:rsidRPr="00A93E54">
        <w:rPr>
          <w:rStyle w:val="Textoennegrita"/>
          <w:rFonts w:ascii="Comic Sans MS" w:hAnsi="Comic Sans MS"/>
        </w:rPr>
        <w:t>Artículo 10º.- Transmisiones</w:t>
      </w:r>
      <w:r w:rsidRPr="00A93E54">
        <w:rPr>
          <w:rFonts w:ascii="Comic Sans MS" w:hAnsi="Comic Sans MS"/>
        </w:rPr>
        <w:br/>
        <w:t>A) Voluntarias por actos ínter vivos.</w:t>
      </w:r>
      <w:r w:rsidRPr="00A93E54">
        <w:rPr>
          <w:rFonts w:ascii="Comic Sans MS" w:hAnsi="Comic Sans MS"/>
        </w:rPr>
        <w:br/>
        <w:t>Será libre toda transmisión voluntaria de participaciones sociales realizada por actos ínter vivos, a título oneroso o gratuito, entre socios, así como las realizadas a favor del cónyuge, ascendientes o descendientes del socio, o en favor de sociedades pertenecientes al mismo grupo de la transmitente, en los términos establecidos en el Artículo 42 del Código de Comercio.</w:t>
      </w:r>
    </w:p>
    <w:p w:rsidR="00A93E54" w:rsidRPr="00A93E54" w:rsidRDefault="00A93E54" w:rsidP="00A93E54">
      <w:pPr>
        <w:pStyle w:val="NormalWeb"/>
        <w:rPr>
          <w:rFonts w:ascii="Comic Sans MS" w:hAnsi="Comic Sans MS"/>
        </w:rPr>
      </w:pPr>
      <w:r w:rsidRPr="00A93E54">
        <w:rPr>
          <w:rFonts w:ascii="Comic Sans MS" w:hAnsi="Comic Sans MS"/>
        </w:rPr>
        <w:t>Las demás transmisiones por actos ínter vivos se sujetarán a lo dispuesto en la ley.</w:t>
      </w:r>
    </w:p>
    <w:p w:rsidR="00A93E54" w:rsidRPr="00A93E54" w:rsidRDefault="00A93E54" w:rsidP="00A93E54">
      <w:pPr>
        <w:pStyle w:val="NormalWeb"/>
        <w:rPr>
          <w:rFonts w:ascii="Comic Sans MS" w:hAnsi="Comic Sans MS"/>
        </w:rPr>
      </w:pPr>
      <w:r w:rsidRPr="00A93E54">
        <w:rPr>
          <w:rFonts w:ascii="Comic Sans MS" w:hAnsi="Comic Sans MS"/>
        </w:rPr>
        <w:t>B) Mortis causa.</w:t>
      </w:r>
      <w:r w:rsidRPr="00A93E54">
        <w:rPr>
          <w:rFonts w:ascii="Comic Sans MS" w:hAnsi="Comic Sans MS"/>
        </w:rPr>
        <w:br/>
        <w:t xml:space="preserve">Será libre toda transmisión mortis causa de participaciones sociales, sea </w:t>
      </w:r>
      <w:r w:rsidRPr="00A93E54">
        <w:rPr>
          <w:rFonts w:ascii="Comic Sans MS" w:hAnsi="Comic Sans MS"/>
        </w:rPr>
        <w:lastRenderedPageBreak/>
        <w:t>por vía de herencia o legado en favor de otro socio, en favor de cónyuge, ascendiente o descendiente del socio.</w:t>
      </w:r>
      <w:r w:rsidRPr="00A93E54">
        <w:rPr>
          <w:rFonts w:ascii="Comic Sans MS" w:hAnsi="Comic Sans MS"/>
        </w:rPr>
        <w:br/>
        <w:t>Fuera de estos casos, en las demás transmisiones mortis causa de participaciones sociales los socios sobrevivientes, y en su defecto la Sociedad, gozarán de un derecho de adquisición preferente de las participaciones sociales del socio fallecido, apreciadas en el valor razonable que tuvieren el día del fallecimiento del socio y cuyo precio se pagará al contado; tal derecho deberá ejercitarse en el plazo máximo de tres meses a contar desde la comunicación a la Sociedad de la adquisición hereditaria.</w:t>
      </w:r>
    </w:p>
    <w:p w:rsidR="00A93E54" w:rsidRPr="00A93E54" w:rsidRDefault="00A93E54" w:rsidP="00A93E54">
      <w:pPr>
        <w:pStyle w:val="NormalWeb"/>
        <w:rPr>
          <w:rFonts w:ascii="Comic Sans MS" w:hAnsi="Comic Sans MS"/>
        </w:rPr>
      </w:pPr>
      <w:r w:rsidRPr="00A93E54">
        <w:rPr>
          <w:rFonts w:ascii="Comic Sans MS" w:hAnsi="Comic Sans MS"/>
        </w:rPr>
        <w:t>A falta de acuerdo sobre el valor razonable de las participaciones sociales o sobre la persona o personas que hayan de valorarlas y el procedimiento a seguir para su valoración, las participaciones serán valoradas en los términos previstos en los artículos 100 y siguientes de la Ley de Sociedades de Responsabilidad Limitada.</w:t>
      </w:r>
    </w:p>
    <w:p w:rsidR="00A93E54" w:rsidRPr="00A93E54" w:rsidRDefault="00A93E54" w:rsidP="00A93E54">
      <w:pPr>
        <w:pStyle w:val="NormalWeb"/>
        <w:rPr>
          <w:rFonts w:ascii="Comic Sans MS" w:hAnsi="Comic Sans MS"/>
        </w:rPr>
      </w:pPr>
      <w:r w:rsidRPr="00A93E54">
        <w:rPr>
          <w:rFonts w:ascii="Comic Sans MS" w:hAnsi="Comic Sans MS"/>
        </w:rPr>
        <w:t>Transcurrido el indicado plazo, sin que se hubiere ejercitado fehacientemente ese derecho, quedará consolidada la adquisición hereditaria.</w:t>
      </w:r>
    </w:p>
    <w:p w:rsidR="00A93E54" w:rsidRPr="00A93E54" w:rsidRDefault="00A93E54" w:rsidP="00A93E54">
      <w:pPr>
        <w:pStyle w:val="NormalWeb"/>
        <w:rPr>
          <w:rFonts w:ascii="Comic Sans MS" w:hAnsi="Comic Sans MS"/>
        </w:rPr>
      </w:pPr>
      <w:r w:rsidRPr="00A93E54">
        <w:rPr>
          <w:rFonts w:ascii="Comic Sans MS" w:hAnsi="Comic Sans MS"/>
        </w:rPr>
        <w:t>C) Normas comunes.</w:t>
      </w:r>
      <w:r w:rsidRPr="00A93E54">
        <w:rPr>
          <w:rFonts w:ascii="Comic Sans MS" w:hAnsi="Comic Sans MS"/>
        </w:rPr>
        <w:br/>
        <w:t>1. La adquisición, por cualquier título, de participaciones sociales, deberá ser comunicada por escrito al órgano de administración de la Sociedad, indicando el nombre o denominación social, nacionalidad y domicilio del adquirente.</w:t>
      </w:r>
      <w:r w:rsidRPr="00A93E54">
        <w:rPr>
          <w:rFonts w:ascii="Comic Sans MS" w:hAnsi="Comic Sans MS"/>
        </w:rPr>
        <w:br/>
        <w:t>2. El régimen de la transmisión de las participaciones sociales será el vigente en la fecha en que el socio hubiere comunicado a la sociedad el propósito de transmitir o, en su caso, en la fecha del fallecimiento del socio o en la de adjudicación judicial o administrativa.</w:t>
      </w:r>
      <w:r w:rsidRPr="00A93E54">
        <w:rPr>
          <w:rFonts w:ascii="Comic Sans MS" w:hAnsi="Comic Sans MS"/>
        </w:rPr>
        <w:br/>
        <w:t>3. Las transmisiones de participaciones sociales que no se ajusten a lo previsto en estos estatutos, no producirán efecto alguno frente a la sociedad.</w:t>
      </w:r>
    </w:p>
    <w:p w:rsidR="00A93E54" w:rsidRPr="00A93E54" w:rsidRDefault="00A93E54" w:rsidP="00A93E54">
      <w:pPr>
        <w:pStyle w:val="NormalWeb"/>
        <w:rPr>
          <w:rFonts w:ascii="Comic Sans MS" w:hAnsi="Comic Sans MS"/>
        </w:rPr>
      </w:pPr>
      <w:r w:rsidRPr="00A93E54">
        <w:rPr>
          <w:rStyle w:val="Textoennegrita"/>
          <w:rFonts w:ascii="Comic Sans MS" w:hAnsi="Comic Sans MS"/>
        </w:rPr>
        <w:t>Artículo 11º.-Copropiedad, usufructo, prenda y embargo de las participaciones sociales.</w:t>
      </w:r>
      <w:r w:rsidRPr="00A93E54">
        <w:rPr>
          <w:rFonts w:ascii="Comic Sans MS" w:hAnsi="Comic Sans MS"/>
        </w:rPr>
        <w:br/>
        <w:t>La copropiedad, usufructo, prenda y embargo de las participaciones sociales se regirá por las disposiciones legales previstas al efecto.</w:t>
      </w:r>
    </w:p>
    <w:p w:rsidR="00A93E54" w:rsidRPr="00A93E54" w:rsidRDefault="00A93E54" w:rsidP="00A93E54">
      <w:pPr>
        <w:pStyle w:val="NormalWeb"/>
        <w:rPr>
          <w:rFonts w:ascii="Comic Sans MS" w:hAnsi="Comic Sans MS"/>
        </w:rPr>
      </w:pPr>
      <w:r w:rsidRPr="00A93E54">
        <w:rPr>
          <w:rStyle w:val="Textoennegrita"/>
          <w:rFonts w:ascii="Comic Sans MS" w:hAnsi="Comic Sans MS"/>
        </w:rPr>
        <w:t>TÍTULO III.-ÓRGANOS SOCIALES</w:t>
      </w:r>
    </w:p>
    <w:p w:rsidR="00A93E54" w:rsidRPr="00A93E54" w:rsidRDefault="00A93E54" w:rsidP="00A93E54">
      <w:pPr>
        <w:pStyle w:val="NormalWeb"/>
        <w:rPr>
          <w:rFonts w:ascii="Comic Sans MS" w:hAnsi="Comic Sans MS"/>
        </w:rPr>
      </w:pPr>
      <w:r w:rsidRPr="00A93E54">
        <w:rPr>
          <w:rStyle w:val="Textoennegrita"/>
          <w:rFonts w:ascii="Comic Sans MS" w:hAnsi="Comic Sans MS"/>
        </w:rPr>
        <w:t>Artículo 12º.- Junta general</w:t>
      </w:r>
      <w:r w:rsidRPr="00A93E54">
        <w:rPr>
          <w:rFonts w:ascii="Comic Sans MS" w:hAnsi="Comic Sans MS"/>
        </w:rPr>
        <w:br/>
        <w:t>A) Convocatoria.</w:t>
      </w:r>
      <w:r w:rsidRPr="00A93E54">
        <w:rPr>
          <w:rFonts w:ascii="Comic Sans MS" w:hAnsi="Comic Sans MS"/>
        </w:rPr>
        <w:br/>
      </w:r>
      <w:r w:rsidRPr="00A93E54">
        <w:rPr>
          <w:rFonts w:ascii="Comic Sans MS" w:hAnsi="Comic Sans MS"/>
        </w:rPr>
        <w:lastRenderedPageBreak/>
        <w:t>Las juntas generales se convocarán mediante anuncio individual y escrito que será remitido por correo certificado con acuse de recibo dirigido al domicilio que a tal efecto conste en el Libro Registro de Socios.</w:t>
      </w:r>
      <w:r w:rsidRPr="00A93E54">
        <w:rPr>
          <w:rFonts w:ascii="Comic Sans MS" w:hAnsi="Comic Sans MS"/>
        </w:rPr>
        <w:br/>
        <w:t>Los socios que residan en el extranjero deberán designar un domicilio del territorio nacional para notificaciones.</w:t>
      </w:r>
    </w:p>
    <w:p w:rsidR="00A93E54" w:rsidRPr="00A93E54" w:rsidRDefault="00A93E54" w:rsidP="00A93E54">
      <w:pPr>
        <w:pStyle w:val="NormalWeb"/>
        <w:rPr>
          <w:rFonts w:ascii="Comic Sans MS" w:hAnsi="Comic Sans MS"/>
        </w:rPr>
      </w:pPr>
      <w:r w:rsidRPr="00A93E54">
        <w:rPr>
          <w:rFonts w:ascii="Comic Sans MS" w:hAnsi="Comic Sans MS"/>
        </w:rPr>
        <w:t>B) Adopción de acuerdos.</w:t>
      </w:r>
      <w:r w:rsidRPr="00A93E54">
        <w:rPr>
          <w:rFonts w:ascii="Comic Sans MS" w:hAnsi="Comic Sans MS"/>
        </w:rPr>
        <w:br/>
        <w:t>Los acuerdos sociales se adoptarán por mayoría de los votos válidamente emitidos, siempre que representen al menos un tercio de los votos correspondientes a las participaciones sociales en que se divide el capital social, no computándose los votos en blanco.</w:t>
      </w:r>
      <w:r w:rsidRPr="00A93E54">
        <w:rPr>
          <w:rFonts w:ascii="Comic Sans MS" w:hAnsi="Comic Sans MS"/>
        </w:rPr>
        <w:br/>
        <w:t>No obstante y por excepción a lo dispuesto en el apartado anterior, se requerirá el voto favorable:</w:t>
      </w:r>
    </w:p>
    <w:p w:rsidR="00A93E54" w:rsidRPr="00A93E54" w:rsidRDefault="00A93E54" w:rsidP="00A93E54">
      <w:pPr>
        <w:pStyle w:val="NormalWeb"/>
        <w:rPr>
          <w:rFonts w:ascii="Comic Sans MS" w:hAnsi="Comic Sans MS"/>
        </w:rPr>
      </w:pPr>
      <w:r w:rsidRPr="00A93E54">
        <w:rPr>
          <w:rFonts w:ascii="Comic Sans MS" w:hAnsi="Comic Sans MS"/>
        </w:rPr>
        <w:t>a) De más de la mitad de los votos correspondientes a las participaciones en que se divide el capital social, para los acuerdos referentes al aumento o reducción de capital social, o, cualquier otra modificación de los estatutos sociales para los que no se requiera la mayoría cualificada que se indica en el apartado siguiente.</w:t>
      </w:r>
    </w:p>
    <w:p w:rsidR="00A93E54" w:rsidRPr="00A93E54" w:rsidRDefault="00A93E54" w:rsidP="00A93E54">
      <w:pPr>
        <w:pStyle w:val="NormalWeb"/>
        <w:rPr>
          <w:rFonts w:ascii="Comic Sans MS" w:hAnsi="Comic Sans MS"/>
        </w:rPr>
      </w:pPr>
      <w:r w:rsidRPr="00A93E54">
        <w:rPr>
          <w:rFonts w:ascii="Comic Sans MS" w:hAnsi="Comic Sans MS"/>
        </w:rPr>
        <w:t>b) De al menos dos tercios de los votos correspondientes a las participaciones en que se divide el capital social, para los acuerdos referentes a la transformación, fusión o escisión de la sociedad, a la supresión del derecho de preferencia en los aumentos de capital, a la exclusión de socios, a la autorización a los administradores para que puedan dedicarse, por cuenta propia o ajena, al mismo, análogo o complementario género de actividad que constituya el objeto social.</w:t>
      </w:r>
    </w:p>
    <w:p w:rsidR="00A93E54" w:rsidRPr="00A93E54" w:rsidRDefault="00A93E54" w:rsidP="00A93E54">
      <w:pPr>
        <w:pStyle w:val="NormalWeb"/>
        <w:rPr>
          <w:rFonts w:ascii="Comic Sans MS" w:hAnsi="Comic Sans MS"/>
        </w:rPr>
      </w:pPr>
      <w:r w:rsidRPr="00A93E54">
        <w:rPr>
          <w:rFonts w:ascii="Comic Sans MS" w:hAnsi="Comic Sans MS"/>
        </w:rPr>
        <w:t>Lo anterior se entiende sin perjuicio de la aplicación preferente de las disposiciones legales imperativas que, para determinados acuerdos, exijan el consentimiento de todos los socios o impongan requisitos específicos.</w:t>
      </w:r>
    </w:p>
    <w:p w:rsidR="00A93E54" w:rsidRPr="00A93E54" w:rsidRDefault="00A93E54" w:rsidP="00A93E54">
      <w:pPr>
        <w:pStyle w:val="NormalWeb"/>
        <w:rPr>
          <w:rFonts w:ascii="Comic Sans MS" w:hAnsi="Comic Sans MS"/>
        </w:rPr>
      </w:pPr>
      <w:r w:rsidRPr="00A93E54">
        <w:rPr>
          <w:rStyle w:val="Textoennegrita"/>
          <w:rFonts w:ascii="Comic Sans MS" w:hAnsi="Comic Sans MS"/>
        </w:rPr>
        <w:t>Artículo 13º. Órgano de administración: modo de organizarse.</w:t>
      </w:r>
      <w:r w:rsidRPr="00A93E54">
        <w:rPr>
          <w:rFonts w:ascii="Comic Sans MS" w:hAnsi="Comic Sans MS"/>
        </w:rPr>
        <w:br/>
        <w:t>1. La administración de la sociedad podrá confiarse a un órgano unipersonal (administrador único), a varios administradores solidarios, a varios administradores mancomunados o a un consejo de administración con un número mínimo de…… administradores y un número máximo de ……. administradores.</w:t>
      </w:r>
    </w:p>
    <w:p w:rsidR="00A93E54" w:rsidRPr="00A93E54" w:rsidRDefault="00A93E54" w:rsidP="00A93E54">
      <w:pPr>
        <w:pStyle w:val="NormalWeb"/>
        <w:rPr>
          <w:rFonts w:ascii="Comic Sans MS" w:hAnsi="Comic Sans MS"/>
        </w:rPr>
      </w:pPr>
      <w:r w:rsidRPr="00A93E54">
        <w:rPr>
          <w:rFonts w:ascii="Comic Sans MS" w:hAnsi="Comic Sans MS"/>
        </w:rPr>
        <w:t>2. Corresponde a la junta general, por mayoría cualificada y sin que implique modificación estatutaria, la facultad de optar por cualquiera de los modos de organizar la administración de la Sociedad.</w:t>
      </w:r>
    </w:p>
    <w:p w:rsidR="00A93E54" w:rsidRPr="00A93E54" w:rsidRDefault="00A93E54" w:rsidP="00A93E54">
      <w:pPr>
        <w:pStyle w:val="NormalWeb"/>
        <w:rPr>
          <w:rFonts w:ascii="Comic Sans MS" w:hAnsi="Comic Sans MS"/>
        </w:rPr>
      </w:pPr>
      <w:r w:rsidRPr="00A93E54">
        <w:rPr>
          <w:rFonts w:ascii="Comic Sans MS" w:hAnsi="Comic Sans MS"/>
        </w:rPr>
        <w:lastRenderedPageBreak/>
        <w:t>3. Los administradores ejercerán su cargo por tiempo indefinido, salvo que la Junta general, con posterioridad a la constitución, determine su nombramiento por plazo determinado.</w:t>
      </w:r>
    </w:p>
    <w:p w:rsidR="00A93E54" w:rsidRPr="00A93E54" w:rsidRDefault="00A93E54" w:rsidP="00A93E54">
      <w:pPr>
        <w:pStyle w:val="NormalWeb"/>
        <w:rPr>
          <w:rFonts w:ascii="Comic Sans MS" w:hAnsi="Comic Sans MS"/>
        </w:rPr>
      </w:pPr>
      <w:r w:rsidRPr="00A93E54">
        <w:rPr>
          <w:rFonts w:ascii="Comic Sans MS" w:hAnsi="Comic Sans MS"/>
        </w:rPr>
        <w:t>4. El cargo de administrador no es retribuido.</w:t>
      </w:r>
    </w:p>
    <w:p w:rsidR="00A93E54" w:rsidRPr="00A93E54" w:rsidRDefault="00A93E54" w:rsidP="00A93E54">
      <w:pPr>
        <w:pStyle w:val="NormalWeb"/>
        <w:rPr>
          <w:rFonts w:ascii="Comic Sans MS" w:hAnsi="Comic Sans MS"/>
        </w:rPr>
      </w:pPr>
      <w:r w:rsidRPr="00A93E54">
        <w:rPr>
          <w:rStyle w:val="Textoennegrita"/>
          <w:rFonts w:ascii="Comic Sans MS" w:hAnsi="Comic Sans MS"/>
        </w:rPr>
        <w:t>Artículo 14º. Poder de representación.</w:t>
      </w:r>
      <w:r w:rsidRPr="00A93E54">
        <w:rPr>
          <w:rFonts w:ascii="Comic Sans MS" w:hAnsi="Comic Sans MS"/>
        </w:rPr>
        <w:br/>
        <w:t>En cuanto a las diferentes formas del órgano de administración, se establece lo siguiente:</w:t>
      </w:r>
    </w:p>
    <w:p w:rsidR="00A93E54" w:rsidRPr="00A93E54" w:rsidRDefault="00A93E54" w:rsidP="00A93E54">
      <w:pPr>
        <w:pStyle w:val="NormalWeb"/>
        <w:rPr>
          <w:rFonts w:ascii="Comic Sans MS" w:hAnsi="Comic Sans MS"/>
        </w:rPr>
      </w:pPr>
      <w:r w:rsidRPr="00A93E54">
        <w:rPr>
          <w:rFonts w:ascii="Comic Sans MS" w:hAnsi="Comic Sans MS"/>
        </w:rPr>
        <w:t>1. En caso de que exista un Administrador único, el poder de representación corresponderá al mismo.</w:t>
      </w:r>
    </w:p>
    <w:p w:rsidR="00A93E54" w:rsidRPr="00A93E54" w:rsidRDefault="00A93E54" w:rsidP="00A93E54">
      <w:pPr>
        <w:pStyle w:val="NormalWeb"/>
        <w:rPr>
          <w:rFonts w:ascii="Comic Sans MS" w:hAnsi="Comic Sans MS"/>
        </w:rPr>
      </w:pPr>
      <w:r w:rsidRPr="00A93E54">
        <w:rPr>
          <w:rFonts w:ascii="Comic Sans MS" w:hAnsi="Comic Sans MS"/>
        </w:rPr>
        <w:t>2. En caso de que existan varios Administradores solidarios, el poder de representación corresponderá a cada uno de ellos.</w:t>
      </w:r>
    </w:p>
    <w:p w:rsidR="00A93E54" w:rsidRPr="00A93E54" w:rsidRDefault="00A93E54" w:rsidP="00A93E54">
      <w:pPr>
        <w:pStyle w:val="NormalWeb"/>
        <w:rPr>
          <w:rFonts w:ascii="Comic Sans MS" w:hAnsi="Comic Sans MS"/>
        </w:rPr>
      </w:pPr>
      <w:r w:rsidRPr="00A93E54">
        <w:rPr>
          <w:rFonts w:ascii="Comic Sans MS" w:hAnsi="Comic Sans MS"/>
        </w:rPr>
        <w:t>3. En caso de que existan varios Administradores conjuntos, el poder de representación corresponderá y se ejercerá mancomunadamente por dos cualesquiera de ellos.</w:t>
      </w:r>
      <w:r w:rsidRPr="00A93E54">
        <w:rPr>
          <w:rFonts w:ascii="Comic Sans MS" w:hAnsi="Comic Sans MS"/>
        </w:rPr>
        <w:br/>
        <w:t>4. Cuando se trate de un Consejo de Administración, éste actuará colegiadamente.</w:t>
      </w:r>
    </w:p>
    <w:p w:rsidR="00A93E54" w:rsidRPr="00A93E54" w:rsidRDefault="00A93E54" w:rsidP="00A93E54">
      <w:pPr>
        <w:pStyle w:val="NormalWeb"/>
        <w:rPr>
          <w:rFonts w:ascii="Comic Sans MS" w:hAnsi="Comic Sans MS"/>
        </w:rPr>
      </w:pPr>
      <w:r w:rsidRPr="00A93E54">
        <w:rPr>
          <w:rStyle w:val="Textoennegrita"/>
          <w:rFonts w:ascii="Comic Sans MS" w:hAnsi="Comic Sans MS"/>
        </w:rPr>
        <w:t>Artículo 15º. Régimen del Consejo de Administración</w:t>
      </w:r>
    </w:p>
    <w:p w:rsidR="00A93E54" w:rsidRPr="00A93E54" w:rsidRDefault="00A93E54" w:rsidP="00A93E54">
      <w:pPr>
        <w:pStyle w:val="NormalWeb"/>
        <w:rPr>
          <w:rFonts w:ascii="Comic Sans MS" w:hAnsi="Comic Sans MS"/>
        </w:rPr>
      </w:pPr>
      <w:r w:rsidRPr="00A93E54">
        <w:rPr>
          <w:rStyle w:val="Textoennegrita"/>
          <w:rFonts w:ascii="Comic Sans MS" w:hAnsi="Comic Sans MS"/>
        </w:rPr>
        <w:t>1. Composición</w:t>
      </w:r>
      <w:r w:rsidRPr="00A93E54">
        <w:rPr>
          <w:rFonts w:ascii="Comic Sans MS" w:hAnsi="Comic Sans MS"/>
        </w:rPr>
        <w:br/>
        <w:t>El Consejo de Administración elegirá de su seno un Presidente y un Secretario y, en su caso, uno o varios Vicepresidentes o Vicesecretarios, siempre que tales nombramientos no hubieren sido realizados por la Junta General o los fundadores al tiempo de designar a los Consejeros.</w:t>
      </w:r>
    </w:p>
    <w:p w:rsidR="00A93E54" w:rsidRPr="00A93E54" w:rsidRDefault="00A93E54" w:rsidP="00A93E54">
      <w:pPr>
        <w:pStyle w:val="NormalWeb"/>
        <w:rPr>
          <w:rFonts w:ascii="Comic Sans MS" w:hAnsi="Comic Sans MS"/>
        </w:rPr>
      </w:pPr>
      <w:r w:rsidRPr="00A93E54">
        <w:rPr>
          <w:rStyle w:val="Textoennegrita"/>
          <w:rFonts w:ascii="Comic Sans MS" w:hAnsi="Comic Sans MS"/>
        </w:rPr>
        <w:t>2. Convocatoria</w:t>
      </w:r>
      <w:r w:rsidRPr="00A93E54">
        <w:rPr>
          <w:rFonts w:ascii="Comic Sans MS" w:hAnsi="Comic Sans MS"/>
        </w:rPr>
        <w:br/>
        <w:t>La convocatoria del Consejo corresponde a su Presidente, o a quien haga sus veces, quien ejercerá dicha facultad siempre que lo considere conveniente y, en todo caso, cuando lo soliciten al menos dos Consejeros, en cuyo caso deberá convocarlo para ser celebrado dentro de los quince días siguientes a su petición.</w:t>
      </w:r>
    </w:p>
    <w:p w:rsidR="00A93E54" w:rsidRPr="00A93E54" w:rsidRDefault="00A93E54" w:rsidP="00A93E54">
      <w:pPr>
        <w:pStyle w:val="NormalWeb"/>
        <w:rPr>
          <w:rFonts w:ascii="Comic Sans MS" w:hAnsi="Comic Sans MS"/>
        </w:rPr>
      </w:pPr>
      <w:r w:rsidRPr="00A93E54">
        <w:rPr>
          <w:rFonts w:ascii="Comic Sans MS" w:hAnsi="Comic Sans MS"/>
        </w:rPr>
        <w:t>La convocatoria se efectuará mediante escrito dirigido personalmente a cada Consejero y remitido al domicilio a tal fin designado por cada uno de ellos o, a falta de determinación especial, al registral, con cinco días de antelación a la fecha de la reunión; en dicho escrito se indicará el día, hora y lugar de reunión. Salvo acuerdo unánime, el lugar de la reunión se fijará en el municipio correspondiente al domicilio de la sociedad.</w:t>
      </w:r>
    </w:p>
    <w:p w:rsidR="00A93E54" w:rsidRPr="00A93E54" w:rsidRDefault="00A93E54" w:rsidP="00A93E54">
      <w:pPr>
        <w:pStyle w:val="NormalWeb"/>
        <w:rPr>
          <w:rFonts w:ascii="Comic Sans MS" w:hAnsi="Comic Sans MS"/>
        </w:rPr>
      </w:pPr>
      <w:r w:rsidRPr="00A93E54">
        <w:rPr>
          <w:rFonts w:ascii="Comic Sans MS" w:hAnsi="Comic Sans MS"/>
        </w:rPr>
        <w:lastRenderedPageBreak/>
        <w:t>El Consejo quedará válidamente constituido, sin necesidad de previa convocatoria, siempre que estén presentes la totalidad de sus miembros y todos ellos acepten por unanimidad la celebración del mismo.</w:t>
      </w:r>
    </w:p>
    <w:p w:rsidR="00A93E54" w:rsidRPr="00A93E54" w:rsidRDefault="00A93E54" w:rsidP="00A93E54">
      <w:pPr>
        <w:pStyle w:val="NormalWeb"/>
        <w:rPr>
          <w:rFonts w:ascii="Comic Sans MS" w:hAnsi="Comic Sans MS"/>
        </w:rPr>
      </w:pPr>
      <w:r w:rsidRPr="00A93E54">
        <w:rPr>
          <w:rStyle w:val="Textoennegrita"/>
          <w:rFonts w:ascii="Comic Sans MS" w:hAnsi="Comic Sans MS"/>
        </w:rPr>
        <w:t>3. Representación</w:t>
      </w:r>
      <w:r w:rsidRPr="00A93E54">
        <w:rPr>
          <w:rFonts w:ascii="Comic Sans MS" w:hAnsi="Comic Sans MS"/>
        </w:rPr>
        <w:br/>
        <w:t>Todo Consejero podrá hacerse representar por otro. La representación se conferirá por escrito y con carácter especial para cada reunión, mediante carta dirigida al Presidente.</w:t>
      </w:r>
    </w:p>
    <w:p w:rsidR="00A93E54" w:rsidRPr="00A93E54" w:rsidRDefault="00A93E54" w:rsidP="00A93E54">
      <w:pPr>
        <w:pStyle w:val="NormalWeb"/>
        <w:rPr>
          <w:rFonts w:ascii="Comic Sans MS" w:hAnsi="Comic Sans MS"/>
        </w:rPr>
      </w:pPr>
      <w:r w:rsidRPr="00A93E54">
        <w:rPr>
          <w:rStyle w:val="Textoennegrita"/>
          <w:rFonts w:ascii="Comic Sans MS" w:hAnsi="Comic Sans MS"/>
        </w:rPr>
        <w:t>4. Constitución</w:t>
      </w:r>
      <w:r w:rsidRPr="00A93E54">
        <w:rPr>
          <w:rFonts w:ascii="Comic Sans MS" w:hAnsi="Comic Sans MS"/>
        </w:rPr>
        <w:br/>
        <w:t>El Consejo quedará válidamente constituido cuando concurran a la reunión, presentes o representados, más de la mitad de sus componentes.</w:t>
      </w:r>
    </w:p>
    <w:p w:rsidR="00A93E54" w:rsidRPr="00A93E54" w:rsidRDefault="00A93E54" w:rsidP="00A93E54">
      <w:pPr>
        <w:pStyle w:val="NormalWeb"/>
        <w:rPr>
          <w:rFonts w:ascii="Comic Sans MS" w:hAnsi="Comic Sans MS"/>
        </w:rPr>
      </w:pPr>
      <w:r w:rsidRPr="00A93E54">
        <w:rPr>
          <w:rStyle w:val="Textoennegrita"/>
          <w:rFonts w:ascii="Comic Sans MS" w:hAnsi="Comic Sans MS"/>
        </w:rPr>
        <w:t>5. Forma de deliberar y tomar acuerdos</w:t>
      </w:r>
      <w:r w:rsidRPr="00A93E54">
        <w:rPr>
          <w:rFonts w:ascii="Comic Sans MS" w:hAnsi="Comic Sans MS"/>
        </w:rPr>
        <w:br/>
        <w:t>Todos los Consejeros tendrán derecho a manifestarse sobre cada uno de los asuntos a tratar, sin perjuicio de que corresponde al Presidente el otorgamiento de la palabra y la duración de las intervenciones.</w:t>
      </w:r>
    </w:p>
    <w:p w:rsidR="00A93E54" w:rsidRPr="00A93E54" w:rsidRDefault="00A93E54" w:rsidP="00A93E54">
      <w:pPr>
        <w:pStyle w:val="NormalWeb"/>
        <w:rPr>
          <w:rFonts w:ascii="Comic Sans MS" w:hAnsi="Comic Sans MS"/>
        </w:rPr>
      </w:pPr>
      <w:r w:rsidRPr="00A93E54">
        <w:rPr>
          <w:rFonts w:ascii="Comic Sans MS" w:hAnsi="Comic Sans MS"/>
        </w:rPr>
        <w:t>Necesariamente se someterán a votación las propuestas de acuerdos presentadas por, al menos, dos Consejeros.</w:t>
      </w:r>
    </w:p>
    <w:p w:rsidR="00A93E54" w:rsidRPr="00A93E54" w:rsidRDefault="00A93E54" w:rsidP="00A93E54">
      <w:pPr>
        <w:pStyle w:val="NormalWeb"/>
        <w:rPr>
          <w:rFonts w:ascii="Comic Sans MS" w:hAnsi="Comic Sans MS"/>
        </w:rPr>
      </w:pPr>
      <w:r w:rsidRPr="00A93E54">
        <w:rPr>
          <w:rFonts w:ascii="Comic Sans MS" w:hAnsi="Comic Sans MS"/>
        </w:rPr>
        <w:t>Cada miembro del Consejo puede emitir un voto. Los acuerdos se adoptarán por mayoría absoluta de los Consejeros concurrentes a la sesión, salvo disposición legal específica.</w:t>
      </w:r>
    </w:p>
    <w:p w:rsidR="00A93E54" w:rsidRPr="00A93E54" w:rsidRDefault="00A93E54" w:rsidP="00A93E54">
      <w:pPr>
        <w:pStyle w:val="NormalWeb"/>
        <w:rPr>
          <w:rFonts w:ascii="Comic Sans MS" w:hAnsi="Comic Sans MS"/>
        </w:rPr>
      </w:pPr>
      <w:r w:rsidRPr="00A93E54">
        <w:rPr>
          <w:rFonts w:ascii="Comic Sans MS" w:hAnsi="Comic Sans MS"/>
        </w:rPr>
        <w:t>El voto del Presidente será dirimente.</w:t>
      </w:r>
    </w:p>
    <w:p w:rsidR="00A93E54" w:rsidRPr="00A93E54" w:rsidRDefault="00A93E54" w:rsidP="00A93E54">
      <w:pPr>
        <w:pStyle w:val="NormalWeb"/>
        <w:rPr>
          <w:rFonts w:ascii="Comic Sans MS" w:hAnsi="Comic Sans MS"/>
        </w:rPr>
      </w:pPr>
      <w:r w:rsidRPr="00A93E54">
        <w:rPr>
          <w:rStyle w:val="Textoennegrita"/>
          <w:rFonts w:ascii="Comic Sans MS" w:hAnsi="Comic Sans MS"/>
        </w:rPr>
        <w:t>6. Acta</w:t>
      </w:r>
      <w:r w:rsidRPr="00A93E54">
        <w:rPr>
          <w:rFonts w:ascii="Comic Sans MS" w:hAnsi="Comic Sans MS"/>
        </w:rPr>
        <w:br/>
        <w:t>Las discusiones y acuerdos del Consejo se llevarán a un libro de actas que serán firmadas por el Presidente y el Secretario del Consejo. Las actas serán aprobadas por el propio órgano, al final de la reunión o en la siguiente; también podrán ser aprobadas por el Presidente y el Secretario, dentro del plazo de siete días desde la celebración de la reunión del Consejo, siempre que así lo hubieren autorizado por unanimidad los Consejeros concurrentes a la misma.</w:t>
      </w:r>
    </w:p>
    <w:p w:rsidR="00A93E54" w:rsidRPr="00A93E54" w:rsidRDefault="00A93E54" w:rsidP="00A93E54">
      <w:pPr>
        <w:pStyle w:val="NormalWeb"/>
        <w:rPr>
          <w:rFonts w:ascii="Comic Sans MS" w:hAnsi="Comic Sans MS"/>
        </w:rPr>
      </w:pPr>
      <w:r w:rsidRPr="00A93E54">
        <w:rPr>
          <w:rStyle w:val="Textoennegrita"/>
          <w:rFonts w:ascii="Comic Sans MS" w:hAnsi="Comic Sans MS"/>
        </w:rPr>
        <w:t>7. Delegación de facultades</w:t>
      </w:r>
      <w:r w:rsidRPr="00A93E54">
        <w:rPr>
          <w:rFonts w:ascii="Comic Sans MS" w:hAnsi="Comic Sans MS"/>
        </w:rPr>
        <w:br/>
        <w:t>El Consejo de Administración podrá designar de su seno una Comisión Ejecutiva o uno o varios Consejeros Delegados, determinando en todo caso, bien la enumeración particularizada de las facultades que se delegan, bien la expresión de que se delegan todas las facultades legal y estatutariamente delegables.</w:t>
      </w:r>
    </w:p>
    <w:p w:rsidR="00A93E54" w:rsidRPr="00A93E54" w:rsidRDefault="00A93E54" w:rsidP="00A93E54">
      <w:pPr>
        <w:pStyle w:val="NormalWeb"/>
        <w:rPr>
          <w:rFonts w:ascii="Comic Sans MS" w:hAnsi="Comic Sans MS"/>
        </w:rPr>
      </w:pPr>
      <w:r w:rsidRPr="00A93E54">
        <w:rPr>
          <w:rFonts w:ascii="Comic Sans MS" w:hAnsi="Comic Sans MS"/>
        </w:rPr>
        <w:lastRenderedPageBreak/>
        <w:t>La delegación podrá ser temporal o permanente. La delegación permanente y la designación de su titular requerirá el voto favorable de al menos dos terceras partes de los componentes del Consejo y no producirá efecto alguno hasta su inscripción en el Registro Mercantil.</w:t>
      </w:r>
    </w:p>
    <w:p w:rsidR="00A93E54" w:rsidRPr="00A93E54" w:rsidRDefault="00A93E54" w:rsidP="00A93E54">
      <w:pPr>
        <w:pStyle w:val="NormalWeb"/>
        <w:rPr>
          <w:rFonts w:ascii="Comic Sans MS" w:hAnsi="Comic Sans MS"/>
        </w:rPr>
      </w:pPr>
      <w:r w:rsidRPr="00A93E54">
        <w:rPr>
          <w:rStyle w:val="Textoennegrita"/>
          <w:rFonts w:ascii="Comic Sans MS" w:hAnsi="Comic Sans MS"/>
        </w:rPr>
        <w:t>8. Autorregulación</w:t>
      </w:r>
      <w:r w:rsidRPr="00A93E54">
        <w:rPr>
          <w:rFonts w:ascii="Comic Sans MS" w:hAnsi="Comic Sans MS"/>
        </w:rPr>
        <w:br/>
        <w:t>En lo no previsto, y en cuanto ni se oponga a las disposiciones imperativas, el Consejo podrá regular su propio funcionamiento.</w:t>
      </w:r>
    </w:p>
    <w:p w:rsidR="00A93E54" w:rsidRPr="00A93E54" w:rsidRDefault="00A93E54" w:rsidP="00A93E54">
      <w:pPr>
        <w:pStyle w:val="NormalWeb"/>
        <w:rPr>
          <w:rFonts w:ascii="Comic Sans MS" w:hAnsi="Comic Sans MS"/>
        </w:rPr>
      </w:pPr>
      <w:r w:rsidRPr="00A93E54">
        <w:rPr>
          <w:rStyle w:val="Textoennegrita"/>
          <w:rFonts w:ascii="Comic Sans MS" w:hAnsi="Comic Sans MS"/>
        </w:rPr>
        <w:t>TÍTULO IV.- EJERCICIO SOCIAL Y CUENTAS ANUALES</w:t>
      </w:r>
    </w:p>
    <w:p w:rsidR="00A93E54" w:rsidRPr="00A93E54" w:rsidRDefault="00A93E54" w:rsidP="00A93E54">
      <w:pPr>
        <w:pStyle w:val="NormalWeb"/>
        <w:rPr>
          <w:rFonts w:ascii="Comic Sans MS" w:hAnsi="Comic Sans MS"/>
        </w:rPr>
      </w:pPr>
      <w:r w:rsidRPr="00A93E54">
        <w:rPr>
          <w:rStyle w:val="Textoennegrita"/>
          <w:rFonts w:ascii="Comic Sans MS" w:hAnsi="Comic Sans MS"/>
        </w:rPr>
        <w:t>Artículo 16º.-Ejercicio social</w:t>
      </w:r>
      <w:r w:rsidRPr="00A93E54">
        <w:rPr>
          <w:rFonts w:ascii="Comic Sans MS" w:hAnsi="Comic Sans MS"/>
        </w:rPr>
        <w:br/>
        <w:t>Los ejercicios sociales comienzan el 1 de enero y finalizan el 31 de diciembre de cada año natural.</w:t>
      </w:r>
    </w:p>
    <w:p w:rsidR="00A93E54" w:rsidRPr="00A93E54" w:rsidRDefault="00A93E54" w:rsidP="00A93E54">
      <w:pPr>
        <w:pStyle w:val="NormalWeb"/>
        <w:rPr>
          <w:rFonts w:ascii="Comic Sans MS" w:hAnsi="Comic Sans MS"/>
        </w:rPr>
      </w:pPr>
      <w:r w:rsidRPr="00A93E54">
        <w:rPr>
          <w:rFonts w:ascii="Comic Sans MS" w:hAnsi="Comic Sans MS"/>
        </w:rPr>
        <w:t>Por excepción, el primer ejercicio social comprende desde el principio de las operaciones de la Sociedad hasta el 31 de diciembre de ese mismo año.</w:t>
      </w:r>
    </w:p>
    <w:p w:rsidR="00A93E54" w:rsidRPr="00A93E54" w:rsidRDefault="00A93E54" w:rsidP="00A93E54">
      <w:pPr>
        <w:pStyle w:val="NormalWeb"/>
        <w:rPr>
          <w:rFonts w:ascii="Comic Sans MS" w:hAnsi="Comic Sans MS"/>
        </w:rPr>
      </w:pPr>
      <w:r w:rsidRPr="00A93E54">
        <w:rPr>
          <w:rStyle w:val="Textoennegrita"/>
          <w:rFonts w:ascii="Comic Sans MS" w:hAnsi="Comic Sans MS"/>
        </w:rPr>
        <w:t>Artículo 17º.-Cuentas Anuales</w:t>
      </w:r>
      <w:r w:rsidRPr="00A93E54">
        <w:rPr>
          <w:rFonts w:ascii="Comic Sans MS" w:hAnsi="Comic Sans MS"/>
        </w:rPr>
        <w:br/>
        <w:t>Las cuentas y el informe de gestión, así como, en su caso, su revisión por auditores de cuentas, deberán ajustarse a las normas legales y reglamentarias vigentes en cada momento.</w:t>
      </w:r>
    </w:p>
    <w:p w:rsidR="00A93E54" w:rsidRPr="00A93E54" w:rsidRDefault="00A93E54" w:rsidP="00A93E54">
      <w:pPr>
        <w:pStyle w:val="NormalWeb"/>
        <w:rPr>
          <w:rFonts w:ascii="Comic Sans MS" w:hAnsi="Comic Sans MS"/>
        </w:rPr>
      </w:pPr>
      <w:r w:rsidRPr="00A93E54">
        <w:rPr>
          <w:rFonts w:ascii="Comic Sans MS" w:hAnsi="Comic Sans MS"/>
        </w:rPr>
        <w:t>La distribución de dividendos a los socios se realizará en proporción a su participación en el capital.</w:t>
      </w:r>
    </w:p>
    <w:p w:rsidR="00A93E54" w:rsidRPr="00A93E54" w:rsidRDefault="00A93E54" w:rsidP="00A93E54">
      <w:pPr>
        <w:pStyle w:val="NormalWeb"/>
        <w:rPr>
          <w:rFonts w:ascii="Comic Sans MS" w:hAnsi="Comic Sans MS"/>
        </w:rPr>
      </w:pPr>
      <w:r w:rsidRPr="00A93E54">
        <w:rPr>
          <w:rFonts w:ascii="Comic Sans MS" w:hAnsi="Comic Sans MS"/>
        </w:rPr>
        <w:t>Los socios tienen derecho a examinar la contabilidad en los términos previstos en la Ley.</w:t>
      </w:r>
    </w:p>
    <w:p w:rsidR="00A93E54" w:rsidRPr="00A93E54" w:rsidRDefault="00A93E54" w:rsidP="00A93E54">
      <w:pPr>
        <w:pStyle w:val="NormalWeb"/>
        <w:rPr>
          <w:rFonts w:ascii="Comic Sans MS" w:hAnsi="Comic Sans MS"/>
        </w:rPr>
      </w:pPr>
      <w:r w:rsidRPr="00A93E54">
        <w:rPr>
          <w:rStyle w:val="Textoennegrita"/>
          <w:rFonts w:ascii="Comic Sans MS" w:hAnsi="Comic Sans MS"/>
        </w:rPr>
        <w:t>TÍTULO V.- DISOLUCIÓN Y LIQUIDACIÓN DE LA SOCIEDAD</w:t>
      </w:r>
    </w:p>
    <w:p w:rsidR="00A93E54" w:rsidRPr="00A93E54" w:rsidRDefault="00A93E54" w:rsidP="00A93E54">
      <w:pPr>
        <w:pStyle w:val="NormalWeb"/>
        <w:rPr>
          <w:rFonts w:ascii="Comic Sans MS" w:hAnsi="Comic Sans MS"/>
        </w:rPr>
      </w:pPr>
      <w:r w:rsidRPr="00A93E54">
        <w:rPr>
          <w:rStyle w:val="Textoennegrita"/>
          <w:rFonts w:ascii="Comic Sans MS" w:hAnsi="Comic Sans MS"/>
        </w:rPr>
        <w:t>Artículo 18º.-Disolución y liquidación</w:t>
      </w:r>
      <w:r w:rsidRPr="00A93E54">
        <w:rPr>
          <w:rFonts w:ascii="Comic Sans MS" w:hAnsi="Comic Sans MS"/>
        </w:rPr>
        <w:br/>
        <w:t>1. La disolución y liquidación de la sociedad, en lo no previsto por estos Estatutos, quedará sujeta a las especiales disposiciones contenidas en la Ley.</w:t>
      </w:r>
    </w:p>
    <w:p w:rsidR="00A93E54" w:rsidRPr="00A93E54" w:rsidRDefault="00A93E54" w:rsidP="00A93E54">
      <w:pPr>
        <w:pStyle w:val="NormalWeb"/>
        <w:rPr>
          <w:rFonts w:ascii="Comic Sans MS" w:hAnsi="Comic Sans MS"/>
        </w:rPr>
      </w:pPr>
      <w:r w:rsidRPr="00A93E54">
        <w:rPr>
          <w:rFonts w:ascii="Comic Sans MS" w:hAnsi="Comic Sans MS"/>
        </w:rPr>
        <w:t>2. Quienes fueren Administradores al tiempo de la disolución quedarán convertidos en liquidadores salvo que, al acordar la disolución, los designe la Junta General.</w:t>
      </w:r>
    </w:p>
    <w:p w:rsidR="00B70CBD" w:rsidRDefault="00B70CBD"/>
    <w:sectPr w:rsidR="00B70C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E54"/>
    <w:rsid w:val="00A93E54"/>
    <w:rsid w:val="00B70C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23076"/>
  <w15:chartTrackingRefBased/>
  <w15:docId w15:val="{9C492B96-DF00-4DCF-848A-BD5723550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93E5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93E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42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2106</Words>
  <Characters>11588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in2dam</dc:creator>
  <cp:keywords/>
  <dc:description/>
  <cp:lastModifiedBy>in2dam</cp:lastModifiedBy>
  <cp:revision>2</cp:revision>
  <cp:lastPrinted>2020-11-20T13:03:00Z</cp:lastPrinted>
  <dcterms:created xsi:type="dcterms:W3CDTF">2020-11-20T12:58:00Z</dcterms:created>
  <dcterms:modified xsi:type="dcterms:W3CDTF">2020-11-20T13:21:00Z</dcterms:modified>
</cp:coreProperties>
</file>