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96B5F" w14:textId="50B326E8" w:rsidR="00C1368F" w:rsidRPr="007D5674" w:rsidRDefault="00F050CA" w:rsidP="007D5674">
      <w:pPr>
        <w:pStyle w:val="Ttulo1"/>
      </w:pPr>
      <w:r w:rsidRPr="007D5674">
        <w:t>Sr.</w:t>
      </w:r>
      <w:r w:rsidR="006F5F9C" w:rsidRPr="007D5674">
        <w:t xml:space="preserve"> Administrador</w:t>
      </w:r>
      <w:r w:rsidR="00A81A9D" w:rsidRPr="007D5674">
        <w:t xml:space="preserve"> </w:t>
      </w:r>
      <w:r w:rsidR="00CE33E2">
        <w:t xml:space="preserve">{{ </w:t>
      </w:r>
      <w:proofErr w:type="spellStart"/>
      <w:r w:rsidR="00CE33E2">
        <w:t>nombre_administrador</w:t>
      </w:r>
      <w:proofErr w:type="spellEnd"/>
      <w:r w:rsidR="00CE33E2">
        <w:t xml:space="preserve"> }}</w:t>
      </w:r>
      <w:r w:rsidR="00513F7D" w:rsidRPr="007D5674">
        <w:t>:</w:t>
      </w:r>
      <w:r w:rsidR="006F5F9C" w:rsidRPr="007D5674">
        <w:br/>
        <w:t xml:space="preserve">At. </w:t>
      </w:r>
      <w:r w:rsidR="00D534DC" w:rsidRPr="007D5674">
        <w:t>Sres</w:t>
      </w:r>
      <w:r w:rsidRPr="007D5674">
        <w:t>.</w:t>
      </w:r>
      <w:r w:rsidR="00D534DC" w:rsidRPr="007D5674">
        <w:t xml:space="preserve"> Comité de Administración Condominio</w:t>
      </w:r>
      <w:r w:rsidR="00695429" w:rsidRPr="007D5674">
        <w:t xml:space="preserve"> </w:t>
      </w:r>
      <w:r w:rsidR="00CE33E2">
        <w:t xml:space="preserve">{{ </w:t>
      </w:r>
      <w:proofErr w:type="spellStart"/>
      <w:r w:rsidR="00CE33E2">
        <w:t>nombre_condominio</w:t>
      </w:r>
      <w:proofErr w:type="spellEnd"/>
      <w:r w:rsidR="00CE33E2">
        <w:t xml:space="preserve"> }}</w:t>
      </w:r>
      <w:r w:rsidR="00513F7D" w:rsidRPr="007D5674">
        <w:t>:</w:t>
      </w:r>
      <w:r w:rsidR="007D5674" w:rsidRPr="007D5674">
        <w:br/>
      </w:r>
      <w:r w:rsidR="006F5F9C" w:rsidRPr="007D5674">
        <w:br/>
      </w:r>
    </w:p>
    <w:p w14:paraId="2B991AD1" w14:textId="0CB75FAE" w:rsidR="00D534DC" w:rsidRPr="006B623E" w:rsidRDefault="00D534DC" w:rsidP="00A223A3">
      <w:pPr>
        <w:jc w:val="both"/>
        <w:rPr>
          <w:rFonts w:eastAsia="Times New Roman"/>
          <w:lang w:val="es-ES_tradnl" w:eastAsia="es-ES_tradnl"/>
        </w:rPr>
      </w:pPr>
      <w:r w:rsidRPr="00B57A3D">
        <w:rPr>
          <w:lang w:val="es-ES_tradnl" w:eastAsia="es-ES_tradnl"/>
        </w:rPr>
        <w:tab/>
        <w:t xml:space="preserve">Junto con saludar, </w:t>
      </w:r>
      <w:r w:rsidRPr="00B57A3D">
        <w:rPr>
          <w:b/>
          <w:lang w:val="es-ES_tradnl" w:eastAsia="es-ES_tradnl"/>
        </w:rPr>
        <w:t>JEFSEI Corredora de Seguros</w:t>
      </w:r>
      <w:r w:rsidRPr="00B57A3D">
        <w:rPr>
          <w:lang w:val="es-ES_tradnl" w:eastAsia="es-ES_tradnl"/>
        </w:rPr>
        <w:t xml:space="preserve"> procedió a </w:t>
      </w:r>
      <w:r w:rsidR="00B54BD3" w:rsidRPr="00B57A3D">
        <w:rPr>
          <w:lang w:val="es-ES_tradnl" w:eastAsia="es-ES_tradnl"/>
        </w:rPr>
        <w:t>realizar</w:t>
      </w:r>
      <w:r w:rsidRPr="00B57A3D">
        <w:rPr>
          <w:lang w:val="es-ES_tradnl" w:eastAsia="es-ES_tradnl"/>
        </w:rPr>
        <w:t xml:space="preserve"> una </w:t>
      </w:r>
      <w:r w:rsidR="00B54BD3" w:rsidRPr="00B57A3D">
        <w:rPr>
          <w:bCs/>
          <w:lang w:val="es-ES_tradnl" w:eastAsia="es-ES_tradnl"/>
        </w:rPr>
        <w:t>evaluación</w:t>
      </w:r>
      <w:r w:rsidR="00F050CA" w:rsidRPr="00B57A3D">
        <w:rPr>
          <w:lang w:val="es-ES_tradnl" w:eastAsia="es-ES_tradnl"/>
        </w:rPr>
        <w:t xml:space="preserve"> </w:t>
      </w:r>
      <w:r w:rsidRPr="00B57A3D">
        <w:rPr>
          <w:lang w:val="es-ES_tradnl" w:eastAsia="es-ES_tradnl"/>
        </w:rPr>
        <w:t xml:space="preserve">de coberturas y costos asociada al seguro de Espacios Comunes para el condominio </w:t>
      </w:r>
      <w:r w:rsidR="00CE33E2" w:rsidRPr="00CB2EAE">
        <w:rPr>
          <w:b/>
          <w:lang w:val="es-ES_tradnl" w:eastAsia="es-ES_tradnl"/>
        </w:rPr>
        <w:t xml:space="preserve">“{{ </w:t>
      </w:r>
      <w:proofErr w:type="spellStart"/>
      <w:r w:rsidR="00CE33E2" w:rsidRPr="00CB2EAE">
        <w:rPr>
          <w:b/>
          <w:lang w:val="es-ES_tradnl" w:eastAsia="es-ES_tradnl"/>
        </w:rPr>
        <w:t>nombre_condominio</w:t>
      </w:r>
      <w:proofErr w:type="spellEnd"/>
      <w:r w:rsidR="00CE33E2" w:rsidRPr="00CB2EAE">
        <w:rPr>
          <w:b/>
          <w:lang w:val="es-ES_tradnl" w:eastAsia="es-ES_tradnl"/>
        </w:rPr>
        <w:t xml:space="preserve"> }}”</w:t>
      </w:r>
      <w:r w:rsidRPr="00CB2EAE">
        <w:rPr>
          <w:b/>
          <w:lang w:val="es-ES_tradnl" w:eastAsia="es-ES_tradnl"/>
        </w:rPr>
        <w:t>.</w:t>
      </w:r>
      <w:r w:rsidRPr="00B57A3D">
        <w:rPr>
          <w:noProof/>
          <w:lang w:val="es-ES_tradnl" w:eastAsia="es-ES_tradnl"/>
        </w:rPr>
        <w:t xml:space="preserve"> </w:t>
      </w:r>
    </w:p>
    <w:p w14:paraId="67A189D6" w14:textId="719FA0A0" w:rsidR="00E66F80" w:rsidRPr="000758E1" w:rsidRDefault="00D534DC" w:rsidP="00724183">
      <w:pPr>
        <w:ind w:firstLine="708"/>
        <w:jc w:val="both"/>
        <w:rPr>
          <w:b/>
          <w:lang w:val="es-ES_tradnl" w:eastAsia="es-ES_tradnl"/>
        </w:rPr>
      </w:pPr>
      <w:r w:rsidRPr="000758E1">
        <w:rPr>
          <w:lang w:val="es-ES_tradnl" w:eastAsia="es-ES_tradnl"/>
        </w:rPr>
        <w:t>La revisión de vuestro condominio considera los</w:t>
      </w:r>
      <w:r w:rsidR="006F5F9C" w:rsidRPr="000758E1">
        <w:rPr>
          <w:b/>
          <w:bCs/>
          <w:lang w:val="es-ES_tradnl" w:eastAsia="es-ES_tradnl"/>
        </w:rPr>
        <w:t xml:space="preserve"> </w:t>
      </w:r>
      <w:r w:rsidR="00CE33E2">
        <w:rPr>
          <w:b/>
          <w:bCs/>
        </w:rPr>
        <w:t xml:space="preserve">{{ </w:t>
      </w:r>
      <w:proofErr w:type="spellStart"/>
      <w:r w:rsidR="00CE33E2">
        <w:rPr>
          <w:b/>
          <w:bCs/>
        </w:rPr>
        <w:t>metros_cuadrados</w:t>
      </w:r>
      <w:proofErr w:type="spellEnd"/>
      <w:r w:rsidR="00CE33E2">
        <w:rPr>
          <w:b/>
          <w:bCs/>
        </w:rPr>
        <w:t xml:space="preserve"> }}</w:t>
      </w:r>
      <w:r w:rsidRPr="000758E1">
        <w:rPr>
          <w:b/>
          <w:bCs/>
          <w:lang w:val="es-ES_tradnl" w:eastAsia="es-ES_tradnl"/>
        </w:rPr>
        <w:t xml:space="preserve"> m</w:t>
      </w:r>
      <w:r w:rsidRPr="000758E1">
        <w:rPr>
          <w:b/>
          <w:bCs/>
          <w:vertAlign w:val="superscript"/>
          <w:lang w:val="es-ES_tradnl" w:eastAsia="es-ES_tradnl"/>
        </w:rPr>
        <w:t>2</w:t>
      </w:r>
      <w:r w:rsidRPr="000758E1">
        <w:rPr>
          <w:b/>
          <w:bCs/>
          <w:lang w:val="es-ES_tradnl" w:eastAsia="es-ES_tradnl"/>
        </w:rPr>
        <w:t xml:space="preserve"> totales construidos, </w:t>
      </w:r>
      <w:r w:rsidRPr="000758E1">
        <w:rPr>
          <w:lang w:val="es-ES_tradnl" w:eastAsia="es-ES_tradnl"/>
        </w:rPr>
        <w:t xml:space="preserve">(se adjunta </w:t>
      </w:r>
      <w:r w:rsidR="00AA417C" w:rsidRPr="000758E1">
        <w:rPr>
          <w:lang w:val="es-ES_tradnl" w:eastAsia="es-ES_tradnl"/>
        </w:rPr>
        <w:t>documento</w:t>
      </w:r>
      <w:r w:rsidRPr="000758E1">
        <w:rPr>
          <w:lang w:val="es-ES_tradnl" w:eastAsia="es-ES_tradnl"/>
        </w:rPr>
        <w:t xml:space="preserve"> municipa</w:t>
      </w:r>
      <w:r w:rsidR="00AA417C" w:rsidRPr="000758E1">
        <w:rPr>
          <w:lang w:val="es-ES_tradnl" w:eastAsia="es-ES_tradnl"/>
        </w:rPr>
        <w:t>l</w:t>
      </w:r>
      <w:r w:rsidR="00597BE0" w:rsidRPr="000758E1">
        <w:rPr>
          <w:lang w:val="es-ES_tradnl" w:eastAsia="es-ES_tradnl"/>
        </w:rPr>
        <w:t>).</w:t>
      </w:r>
      <w:r w:rsidR="00597BE0" w:rsidRPr="000758E1">
        <w:rPr>
          <w:b/>
          <w:bCs/>
          <w:lang w:val="es-ES_tradnl" w:eastAsia="es-ES_tradnl"/>
        </w:rPr>
        <w:t xml:space="preserve"> </w:t>
      </w:r>
      <w:r w:rsidR="00597BE0" w:rsidRPr="000758E1">
        <w:rPr>
          <w:bCs/>
          <w:lang w:val="es-ES_tradnl" w:eastAsia="es-ES_tradnl"/>
        </w:rPr>
        <w:t xml:space="preserve">Condominio construido en el </w:t>
      </w:r>
      <w:r w:rsidR="00CE33E2">
        <w:t xml:space="preserve">{{ </w:t>
      </w:r>
      <w:proofErr w:type="spellStart"/>
      <w:r w:rsidR="00CE33E2">
        <w:t>year_construccion</w:t>
      </w:r>
      <w:proofErr w:type="spellEnd"/>
      <w:r w:rsidR="00CE33E2">
        <w:t xml:space="preserve"> }}</w:t>
      </w:r>
      <w:r w:rsidR="00597BE0" w:rsidRPr="000758E1">
        <w:rPr>
          <w:bCs/>
          <w:lang w:val="es-ES_tradnl" w:eastAsia="es-ES_tradnl"/>
        </w:rPr>
        <w:t>,</w:t>
      </w:r>
      <w:r w:rsidR="00597BE0" w:rsidRPr="000758E1">
        <w:rPr>
          <w:b/>
          <w:bCs/>
          <w:lang w:val="es-ES_tradnl" w:eastAsia="es-ES_tradnl"/>
        </w:rPr>
        <w:t xml:space="preserve"> </w:t>
      </w:r>
      <w:r w:rsidRPr="000758E1">
        <w:rPr>
          <w:lang w:val="es-ES_tradnl" w:eastAsia="es-ES_tradnl"/>
        </w:rPr>
        <w:t xml:space="preserve">conformado </w:t>
      </w:r>
      <w:r w:rsidR="00CE33E2">
        <w:rPr>
          <w:lang w:val="es-ES_tradnl" w:eastAsia="es-ES_tradnl"/>
        </w:rPr>
        <w:t>por</w:t>
      </w:r>
      <w:r w:rsidRPr="000758E1">
        <w:rPr>
          <w:lang w:val="es-ES_tradnl" w:eastAsia="es-ES_tradnl"/>
        </w:rPr>
        <w:t xml:space="preserve"> una totalidad de</w:t>
      </w:r>
      <w:r w:rsidR="00A81A9D" w:rsidRPr="000758E1">
        <w:rPr>
          <w:lang w:val="es-ES_tradnl" w:eastAsia="es-ES_tradnl"/>
        </w:rPr>
        <w:t xml:space="preserve"> </w:t>
      </w:r>
      <w:r w:rsidR="00CE33E2">
        <w:t xml:space="preserve">{{ </w:t>
      </w:r>
      <w:proofErr w:type="spellStart"/>
      <w:r w:rsidR="00CE33E2">
        <w:t>cantidad_unidades</w:t>
      </w:r>
      <w:proofErr w:type="spellEnd"/>
      <w:r w:rsidR="00CE33E2">
        <w:t xml:space="preserve"> }}</w:t>
      </w:r>
      <w:r w:rsidRPr="000758E1">
        <w:rPr>
          <w:lang w:val="es-ES_tradnl" w:eastAsia="es-ES_tradnl"/>
        </w:rPr>
        <w:t xml:space="preserve"> departamentos que cuentan con acceso controlado</w:t>
      </w:r>
      <w:r w:rsidR="002C05F2" w:rsidRPr="000758E1">
        <w:rPr>
          <w:lang w:val="es-ES_tradnl" w:eastAsia="es-ES_tradnl"/>
        </w:rPr>
        <w:t>,</w:t>
      </w:r>
      <w:r w:rsidRPr="000758E1">
        <w:rPr>
          <w:lang w:val="es-ES_tradnl" w:eastAsia="es-ES_tradnl"/>
        </w:rPr>
        <w:t xml:space="preserve"> gimna</w:t>
      </w:r>
      <w:r w:rsidR="00B7670B" w:rsidRPr="000758E1">
        <w:rPr>
          <w:lang w:val="es-ES_tradnl" w:eastAsia="es-ES_tradnl"/>
        </w:rPr>
        <w:t>sio, salón de eventos, quincho</w:t>
      </w:r>
      <w:r w:rsidRPr="000758E1">
        <w:rPr>
          <w:lang w:val="es-ES_tradnl" w:eastAsia="es-ES_tradnl"/>
        </w:rPr>
        <w:t>, estacionamientos, etc. </w:t>
      </w:r>
      <w:r w:rsidR="00887FE1">
        <w:rPr>
          <w:lang w:val="es-ES_tradnl" w:eastAsia="es-ES_tradnl"/>
        </w:rPr>
        <w:t>U</w:t>
      </w:r>
      <w:r w:rsidRPr="000758E1">
        <w:rPr>
          <w:lang w:val="es-ES_tradnl" w:eastAsia="es-ES_tradnl"/>
        </w:rPr>
        <w:t>bicado en</w:t>
      </w:r>
      <w:r w:rsidR="00CE33E2">
        <w:rPr>
          <w:lang w:val="es-ES_tradnl" w:eastAsia="es-ES_tradnl"/>
        </w:rPr>
        <w:t xml:space="preserve"> </w:t>
      </w:r>
      <w:r w:rsidR="00CE33E2" w:rsidRPr="000F5ABF">
        <w:rPr>
          <w:b/>
          <w:bCs/>
        </w:rPr>
        <w:t xml:space="preserve">{{ </w:t>
      </w:r>
      <w:proofErr w:type="spellStart"/>
      <w:r w:rsidR="00CE33E2" w:rsidRPr="000F5ABF">
        <w:rPr>
          <w:b/>
          <w:bCs/>
        </w:rPr>
        <w:t>direccion</w:t>
      </w:r>
      <w:proofErr w:type="spellEnd"/>
      <w:r w:rsidR="00CE33E2" w:rsidRPr="000F5ABF">
        <w:rPr>
          <w:b/>
          <w:bCs/>
        </w:rPr>
        <w:t xml:space="preserve"> }}</w:t>
      </w:r>
      <w:r w:rsidR="000758E1" w:rsidRPr="000F5ABF">
        <w:rPr>
          <w:b/>
          <w:bCs/>
          <w:lang w:val="es-ES_tradnl" w:eastAsia="es-ES_tradnl"/>
        </w:rPr>
        <w:t>,</w:t>
      </w:r>
      <w:r w:rsidR="00CE33E2" w:rsidRPr="000F5ABF">
        <w:rPr>
          <w:b/>
          <w:bCs/>
        </w:rPr>
        <w:t xml:space="preserve"> {{ </w:t>
      </w:r>
      <w:proofErr w:type="spellStart"/>
      <w:r w:rsidR="00CE33E2" w:rsidRPr="000F5ABF">
        <w:rPr>
          <w:b/>
          <w:bCs/>
        </w:rPr>
        <w:t>comuna</w:t>
      </w:r>
      <w:proofErr w:type="spellEnd"/>
      <w:r w:rsidR="00CE33E2" w:rsidRPr="000F5ABF">
        <w:rPr>
          <w:b/>
          <w:bCs/>
        </w:rPr>
        <w:t xml:space="preserve"> }}</w:t>
      </w:r>
      <w:r w:rsidR="000758E1" w:rsidRPr="000F5ABF">
        <w:rPr>
          <w:b/>
          <w:bCs/>
          <w:lang w:val="es-ES_tradnl" w:eastAsia="es-ES_tradnl"/>
        </w:rPr>
        <w:t>.</w:t>
      </w:r>
    </w:p>
    <w:p w14:paraId="7F63B25D" w14:textId="77777777" w:rsidR="00E66F80" w:rsidRPr="00513F7D" w:rsidRDefault="00E66F80" w:rsidP="00E66F80">
      <w:pPr>
        <w:pStyle w:val="NormalWeb"/>
        <w:shd w:val="clear" w:color="auto" w:fill="FFFFFF"/>
        <w:jc w:val="both"/>
        <w:rPr>
          <w:rFonts w:ascii="Arial" w:hAnsi="Arial" w:cs="Arial"/>
          <w:b/>
          <w:color w:val="000000" w:themeColor="text1"/>
          <w:lang w:val="es-ES_tradnl" w:eastAsia="es-ES_tradnl"/>
        </w:rPr>
      </w:pPr>
    </w:p>
    <w:p w14:paraId="2FC053BE" w14:textId="3B31C51D" w:rsidR="00597BE0" w:rsidRPr="00513F7D" w:rsidRDefault="00597BE0" w:rsidP="00E66F80">
      <w:pPr>
        <w:pStyle w:val="NormalWeb"/>
        <w:shd w:val="clear" w:color="auto" w:fill="FFFFFF"/>
        <w:jc w:val="both"/>
        <w:rPr>
          <w:rFonts w:ascii="Arial" w:hAnsi="Arial" w:cs="Arial"/>
          <w:b/>
          <w:color w:val="000000" w:themeColor="text1"/>
          <w:lang w:val="es-ES_tradnl" w:eastAsia="es-ES_tradnl"/>
        </w:rPr>
      </w:pPr>
      <w:r w:rsidRPr="00513F7D">
        <w:rPr>
          <w:rFonts w:ascii="Arial" w:hAnsi="Arial" w:cs="Arial"/>
          <w:b/>
          <w:color w:val="000000" w:themeColor="text1"/>
          <w:u w:val="single"/>
          <w:lang w:val="es-ES_tradnl" w:eastAsia="es-ES_tradnl"/>
        </w:rPr>
        <w:t>1.- Valorización de Reconstrucción Total del Proyecto:</w:t>
      </w:r>
    </w:p>
    <w:p w14:paraId="005965A3" w14:textId="2C3447E3" w:rsidR="00597BE0" w:rsidRPr="00513F7D" w:rsidRDefault="00D534DC" w:rsidP="00D534DC">
      <w:pPr>
        <w:spacing w:before="100" w:beforeAutospacing="1" w:after="100" w:afterAutospacing="1" w:line="240" w:lineRule="auto"/>
        <w:ind w:firstLine="720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lang w:val="es-ES_tradnl" w:eastAsia="es-ES_tradnl"/>
        </w:rPr>
        <w:t>De acuerdo a dichas características del edificio, se sugiere valorizar el m</w:t>
      </w:r>
      <w:r w:rsidRPr="00513F7D">
        <w:rPr>
          <w:rFonts w:cs="Arial"/>
          <w:color w:val="000000" w:themeColor="text1"/>
          <w:szCs w:val="24"/>
          <w:vertAlign w:val="superscript"/>
          <w:lang w:val="es-ES_tradnl" w:eastAsia="es-ES_tradnl"/>
        </w:rPr>
        <w:t>2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 de reconstrucción a un valor mínimo de </w:t>
      </w:r>
      <w:r w:rsidR="00B7670B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uf_por_metro_cuadrado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+ IVA,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esto significa que el valor total de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reconstrucción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del Condominio es de</w:t>
      </w:r>
      <w:r w:rsidR="00A81A9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="00372BCA" w:rsidRPr="00372BCA">
        <w:rPr>
          <w:rFonts w:cs="Arial"/>
          <w:b/>
          <w:bCs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valor_reconstruccion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F050CA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aprox</w:t>
      </w:r>
      <w:r w:rsidR="00A81A9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.</w:t>
      </w:r>
    </w:p>
    <w:p w14:paraId="009CC7E1" w14:textId="77777777" w:rsidR="00597BE0" w:rsidRPr="00513F7D" w:rsidRDefault="00597BE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br/>
        <w:t xml:space="preserve">1.1.- Procedimiento para calcular el total de reconstrucción del Condominio: </w:t>
      </w:r>
    </w:p>
    <w:p w14:paraId="21CE31DE" w14:textId="488FCEB5" w:rsidR="00E66F80" w:rsidRPr="00513F7D" w:rsidRDefault="00597BE0" w:rsidP="00E66F80">
      <w:pPr>
        <w:spacing w:before="100" w:beforeAutospacing="1" w:after="100" w:afterAutospacing="1" w:line="240" w:lineRule="auto"/>
        <w:jc w:val="center"/>
        <w:rPr>
          <w:rFonts w:cs="Arial"/>
          <w:b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(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uf_por_metro_cuadrado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CE33E2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x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metros_cuadrados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>m</w:t>
      </w:r>
      <w:r w:rsidR="00A81A9D" w:rsidRPr="00513F7D">
        <w:rPr>
          <w:rFonts w:cs="Arial"/>
          <w:b/>
          <w:color w:val="000000" w:themeColor="text1"/>
          <w:szCs w:val="24"/>
          <w:vertAlign w:val="superscript"/>
          <w:lang w:val="es-ES_tradnl" w:eastAsia="es-ES_tradnl"/>
        </w:rPr>
        <w:t>2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) x 1,19 = 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valor_reconstruccion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CE33E2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aprox.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(m2 Reconstrucción x m2 Totales) x IVA = Valor total de Reconstrucción.</w:t>
      </w:r>
    </w:p>
    <w:p w14:paraId="1BFF651A" w14:textId="35E021E5" w:rsidR="00E66085" w:rsidRPr="00513F7D" w:rsidRDefault="00CB2EAE" w:rsidP="00E66085">
      <w:pPr>
        <w:spacing w:before="100" w:beforeAutospacing="1" w:after="100" w:afterAutospacing="1" w:line="240" w:lineRule="auto"/>
        <w:jc w:val="both"/>
        <w:rPr>
          <w:rFonts w:cs="Arial"/>
          <w:b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{%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porcentaje_depreciacion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&gt; 0 %}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br/>
        <w:t xml:space="preserve">          Pero hay que considerar que los edificios que tienen una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antigüedad 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>superior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>a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CE33E2">
        <w:rPr>
          <w:rFonts w:cs="Arial"/>
          <w:b/>
          <w:szCs w:val="24"/>
        </w:rPr>
        <w:t>x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años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se le debe aplicar una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depreciación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. Dicho condominio fue construido en </w:t>
      </w:r>
      <w:r w:rsidR="00CE33E2">
        <w:t xml:space="preserve">{{ </w:t>
      </w:r>
      <w:proofErr w:type="spellStart"/>
      <w:r w:rsidR="00CE33E2">
        <w:t>year_construccion</w:t>
      </w:r>
      <w:proofErr w:type="spellEnd"/>
      <w:r w:rsidR="00CE33E2">
        <w:t xml:space="preserve"> }}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por lo que se le debe aplicar una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depreciación de un 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porcentaje_depreciacion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% aprox.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quedando un 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monto total</w:t>
      </w:r>
      <w:r w:rsidR="00E66085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de reconstrucción de 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valor_reconstruccion_depreciacion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A81A9D" w:rsidRPr="00B57A3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="00E66085" w:rsidRPr="00B57A3D">
        <w:rPr>
          <w:rFonts w:cs="Arial"/>
          <w:b/>
          <w:color w:val="000000" w:themeColor="text1"/>
          <w:szCs w:val="24"/>
          <w:lang w:val="es-ES_tradnl" w:eastAsia="es-ES_tradnl"/>
        </w:rPr>
        <w:t>aprox</w:t>
      </w:r>
      <w:r w:rsidR="00E66085" w:rsidRPr="00513F7D">
        <w:rPr>
          <w:rFonts w:cs="Arial"/>
          <w:b/>
          <w:color w:val="000000" w:themeColor="text1"/>
          <w:szCs w:val="24"/>
          <w:lang w:val="es-ES_tradnl" w:eastAsia="es-ES_tradnl"/>
        </w:rPr>
        <w:t>.</w:t>
      </w:r>
    </w:p>
    <w:p w14:paraId="4F0BC58B" w14:textId="3C8C8715" w:rsidR="00E66085" w:rsidRPr="00513F7D" w:rsidRDefault="00E66085" w:rsidP="00E66085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1.2.- Procedimiento para calcular depreciación del Condominio: </w:t>
      </w:r>
    </w:p>
    <w:p w14:paraId="11A644CF" w14:textId="00C127F8" w:rsidR="00E66085" w:rsidRDefault="00E66085" w:rsidP="00E66085">
      <w:pPr>
        <w:spacing w:before="100" w:beforeAutospacing="1" w:after="100" w:afterAutospacing="1" w:line="240" w:lineRule="auto"/>
        <w:jc w:val="center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(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valor_reconstruccion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A81A9D"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x (100% -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porcentaje_depreciacion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%)) = </w:t>
      </w:r>
      <w:r w:rsidR="00372BCA" w:rsidRPr="00372BCA">
        <w:rPr>
          <w:rFonts w:cs="Arial"/>
          <w:b/>
          <w:szCs w:val="24"/>
        </w:rPr>
        <w:t xml:space="preserve">UF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valor_reconstruccion_depreciacion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CE33E2" w:rsidRPr="00B57A3D">
        <w:rPr>
          <w:rFonts w:cs="Arial"/>
          <w:b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aprox.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(Valor total de Reconstrucción x (% depreciación)) = Valor total de Reconstrucción con Depreciación.</w:t>
      </w:r>
    </w:p>
    <w:p w14:paraId="6CA35A0F" w14:textId="459F1377" w:rsidR="00A223A3" w:rsidRPr="00211589" w:rsidRDefault="00CB2EAE" w:rsidP="00E66F80">
      <w:pPr>
        <w:spacing w:before="100" w:beforeAutospacing="1" w:after="100" w:afterAutospacing="1" w:line="240" w:lineRule="auto"/>
        <w:rPr>
          <w:rFonts w:cs="Arial"/>
          <w:b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lastRenderedPageBreak/>
        <w:t>{%</w:t>
      </w:r>
      <w:r w:rsidR="003C099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500CFA2F" w14:textId="1FA3DEB4" w:rsidR="00597BE0" w:rsidRDefault="00597BE0" w:rsidP="00E66F80">
      <w:pPr>
        <w:spacing w:before="100" w:beforeAutospacing="1" w:after="100" w:afterAutospacing="1" w:line="240" w:lineRule="auto"/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2.</w:t>
      </w:r>
      <w:r w:rsidR="00E66F80"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- Participación</w:t>
      </w:r>
      <w:r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 xml:space="preserve"> de Espacios en un Edificio. </w:t>
      </w:r>
    </w:p>
    <w:p w14:paraId="10F4D52E" w14:textId="1E062FA7" w:rsidR="003C0998" w:rsidRPr="003C0998" w:rsidRDefault="003C0998" w:rsidP="00E66F80">
      <w:pPr>
        <w:spacing w:before="100" w:beforeAutospacing="1" w:after="100" w:afterAutospacing="1" w:line="240" w:lineRule="auto"/>
        <w:rPr>
          <w:rFonts w:cs="Arial"/>
          <w:bCs/>
          <w:color w:val="000000" w:themeColor="text1"/>
          <w:szCs w:val="24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{%p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if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condominio</w:t>
      </w:r>
      <w:r w:rsidR="008D64C5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_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vertical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1CE6C72D" w14:textId="04F7AAEF" w:rsidR="00597BE0" w:rsidRPr="00513F7D" w:rsidRDefault="00597BE0" w:rsidP="00597BE0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Áreas comunes:  60% a 80%.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Este porcentaje es </w:t>
      </w:r>
      <w:r w:rsidR="00AA417C" w:rsidRPr="00513F7D">
        <w:rPr>
          <w:rFonts w:cs="Arial"/>
          <w:color w:val="000000" w:themeColor="text1"/>
          <w:szCs w:val="24"/>
          <w:lang w:val="es-ES_tradnl" w:eastAsia="es-ES_tradnl"/>
        </w:rPr>
        <w:t>mayor,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porque en el proyecto existen cañerías, red eléctrica, ductos de calefacción, alcantarillado, sistemas de vigilancia, ascensores. Sin embargo, las losas entre pisos, los balcones, la fachada y los muros exteriores de los departamentos, también es común. </w:t>
      </w:r>
    </w:p>
    <w:p w14:paraId="5C73C49D" w14:textId="77777777" w:rsidR="00597BE0" w:rsidRPr="00513F7D" w:rsidRDefault="00597BE0" w:rsidP="00597BE0">
      <w:pPr>
        <w:pStyle w:val="Prrafodelista"/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628532A6" w14:textId="7A5CA566" w:rsidR="003C0998" w:rsidRPr="003C0998" w:rsidRDefault="00597BE0" w:rsidP="003C099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Unidades: 40% a 20%.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Este porcentaje es </w:t>
      </w:r>
      <w:r w:rsidR="00AA417C" w:rsidRPr="00513F7D">
        <w:rPr>
          <w:rFonts w:cs="Arial"/>
          <w:color w:val="000000" w:themeColor="text1"/>
          <w:szCs w:val="24"/>
          <w:lang w:val="es-ES_tradnl" w:eastAsia="es-ES_tradnl"/>
        </w:rPr>
        <w:t>menor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porque en las unidades o departamentos, sólo se contemplan los muros interiores (muros divisorios de tabiquería, o de material ligero, entre las habitaciones o baños)</w:t>
      </w:r>
    </w:p>
    <w:p w14:paraId="56B759CD" w14:textId="17098021" w:rsidR="003C0998" w:rsidRPr="003C0998" w:rsidRDefault="003C0998" w:rsidP="003C0998">
      <w:pPr>
        <w:spacing w:before="100" w:beforeAutospacing="1" w:after="100" w:afterAutospacing="1" w:line="240" w:lineRule="auto"/>
        <w:rPr>
          <w:rFonts w:cs="Arial"/>
          <w:b/>
          <w:color w:val="000000" w:themeColor="text1"/>
          <w:szCs w:val="24"/>
          <w:lang w:val="es-ES_tradnl" w:eastAsia="es-ES_tradnl"/>
        </w:rPr>
      </w:pPr>
      <w:r w:rsidRPr="003C0998">
        <w:rPr>
          <w:rFonts w:cs="Arial"/>
          <w:color w:val="000000" w:themeColor="text1"/>
          <w:szCs w:val="24"/>
          <w:lang w:val="es-ES_tradnl" w:eastAsia="es-ES_tradnl"/>
        </w:rPr>
        <w:t xml:space="preserve">{%p </w:t>
      </w:r>
      <w:proofErr w:type="spellStart"/>
      <w:r w:rsidRPr="003C0998"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 w:rsidRPr="003C0998"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2117C3FC" w14:textId="70C76FE1" w:rsidR="003C0998" w:rsidRPr="003C0998" w:rsidRDefault="003C0998" w:rsidP="003C0998">
      <w:pPr>
        <w:spacing w:before="100" w:beforeAutospacing="1" w:after="100" w:afterAutospacing="1" w:line="240" w:lineRule="auto"/>
        <w:rPr>
          <w:rFonts w:cs="Arial"/>
          <w:bCs/>
          <w:color w:val="000000" w:themeColor="text1"/>
          <w:szCs w:val="24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{%p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if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not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condominio_vertical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27C663E7" w14:textId="3793E84C" w:rsidR="003C0998" w:rsidRPr="00513F7D" w:rsidRDefault="003C0998" w:rsidP="003C099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Áreas comunes:  </w:t>
      </w:r>
      <w:r>
        <w:rPr>
          <w:rFonts w:cs="Arial"/>
          <w:b/>
          <w:color w:val="000000" w:themeColor="text1"/>
          <w:szCs w:val="24"/>
          <w:lang w:val="es-ES_tradnl" w:eastAsia="es-ES_tradnl"/>
        </w:rPr>
        <w:t>10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% a </w:t>
      </w:r>
      <w:r>
        <w:rPr>
          <w:rFonts w:cs="Arial"/>
          <w:b/>
          <w:color w:val="000000" w:themeColor="text1"/>
          <w:szCs w:val="24"/>
          <w:lang w:val="es-ES_tradnl" w:eastAsia="es-ES_tradnl"/>
        </w:rPr>
        <w:t>20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%.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Este porcentaje es mayor, porque en el proyecto existen cañerías, red eléctrica, ductos de calefacción, alcantarillado, sistemas de vigilancia, ascensores. Sin embargo, las losas entre pisos, los balcones, la fachada y los muros exteriores de los departamentos, también es común. </w:t>
      </w:r>
    </w:p>
    <w:p w14:paraId="00F36818" w14:textId="77777777" w:rsidR="003C0998" w:rsidRPr="00513F7D" w:rsidRDefault="003C0998" w:rsidP="003C0998">
      <w:pPr>
        <w:pStyle w:val="Prrafodelista"/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14ED05A9" w14:textId="49D28ED7" w:rsidR="003C0998" w:rsidRPr="003C0998" w:rsidRDefault="003C0998" w:rsidP="003C099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Unidades: </w:t>
      </w:r>
      <w:r>
        <w:rPr>
          <w:rFonts w:cs="Arial"/>
          <w:b/>
          <w:color w:val="000000" w:themeColor="text1"/>
          <w:szCs w:val="24"/>
          <w:lang w:val="es-ES_tradnl" w:eastAsia="es-ES_tradnl"/>
        </w:rPr>
        <w:t>90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% a </w:t>
      </w:r>
      <w:r>
        <w:rPr>
          <w:rFonts w:cs="Arial"/>
          <w:b/>
          <w:color w:val="000000" w:themeColor="text1"/>
          <w:szCs w:val="24"/>
          <w:lang w:val="es-ES_tradnl" w:eastAsia="es-ES_tradnl"/>
        </w:rPr>
        <w:t>8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 xml:space="preserve">0%.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Este porcentaje es menor porque en las unidades o departamentos, sólo se contemplan los muros interiores (muros divisorios de tabiquería, o de material ligero, entre las habitaciones o baños)</w:t>
      </w:r>
    </w:p>
    <w:p w14:paraId="3AEB0562" w14:textId="2DBEA459" w:rsidR="00870189" w:rsidRPr="003C0998" w:rsidRDefault="003C0998" w:rsidP="003C0998">
      <w:pPr>
        <w:spacing w:before="100" w:beforeAutospacing="1" w:after="100" w:afterAutospacing="1" w:line="240" w:lineRule="auto"/>
        <w:rPr>
          <w:rFonts w:cs="Arial"/>
          <w:b/>
          <w:color w:val="000000" w:themeColor="text1"/>
          <w:szCs w:val="24"/>
          <w:lang w:val="es-ES_tradnl" w:eastAsia="es-ES_tradnl"/>
        </w:rPr>
      </w:pPr>
      <w:r w:rsidRPr="003C0998">
        <w:rPr>
          <w:rFonts w:cs="Arial"/>
          <w:color w:val="000000" w:themeColor="text1"/>
          <w:szCs w:val="24"/>
          <w:lang w:val="es-ES_tradnl" w:eastAsia="es-ES_tradnl"/>
        </w:rPr>
        <w:t xml:space="preserve">{%p </w:t>
      </w:r>
      <w:proofErr w:type="spellStart"/>
      <w:r w:rsidRPr="003C0998"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 w:rsidRPr="003C0998"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2C239A2C" w14:textId="752B4B82" w:rsidR="00597BE0" w:rsidRPr="00513F7D" w:rsidRDefault="00597BE0" w:rsidP="00597BE0">
      <w:pPr>
        <w:spacing w:before="100" w:beforeAutospacing="1" w:after="100" w:afterAutospacing="1" w:line="240" w:lineRule="auto"/>
        <w:ind w:firstLine="360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lang w:val="es-ES_tradnl" w:eastAsia="es-ES_tradnl"/>
        </w:rPr>
        <w:t>Según lo mencionado anteriormente, el monto mínimo a asegurar de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 Bienes y espacios comunes es alrededor </w:t>
      </w:r>
      <w:r w:rsidRPr="002646B0">
        <w:rPr>
          <w:rFonts w:cs="Arial"/>
          <w:b/>
          <w:bCs/>
          <w:color w:val="000000" w:themeColor="text1"/>
          <w:szCs w:val="24"/>
          <w:lang w:val="es-ES_tradnl" w:eastAsia="es-ES_tradnl"/>
        </w:rPr>
        <w:t>de *</w:t>
      </w:r>
      <w:r w:rsidR="00372BCA" w:rsidRPr="00372BCA">
        <w:rPr>
          <w:rFonts w:cs="Arial"/>
          <w:b/>
          <w:bCs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monto_asegurado_sugerido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Pr="002646B0">
        <w:rPr>
          <w:rFonts w:cs="Arial"/>
          <w:b/>
          <w:bCs/>
          <w:color w:val="000000" w:themeColor="text1"/>
          <w:szCs w:val="24"/>
          <w:lang w:val="es-ES_tradnl" w:eastAsia="es-ES_tradnl"/>
        </w:rPr>
        <w:t>.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Este monto representa un 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t>porcentaje_espacios_comunes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372BCA" w:rsidRPr="00372BCA">
        <w:rPr>
          <w:rFonts w:cs="Arial"/>
          <w:b/>
          <w:bCs/>
          <w:szCs w:val="24"/>
        </w:rPr>
        <w:t>%</w:t>
      </w:r>
      <w:r w:rsidR="00513F7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del costo total del proyecto. Normalmente en un proyecto habitacional en altura, se deben considerar como espacios comunes, un porcentaje entre el 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60% al 80%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 de su totalidad.</w:t>
      </w:r>
    </w:p>
    <w:p w14:paraId="6E09E133" w14:textId="77777777" w:rsidR="00E66F80" w:rsidRPr="00513F7D" w:rsidRDefault="00E66F8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2901DA56" w14:textId="5F3ACE51" w:rsidR="00597BE0" w:rsidRDefault="00597BE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2.1.- Procedimiento para calcular monto sugerido del Condominio: </w:t>
      </w:r>
    </w:p>
    <w:p w14:paraId="7AB3BA42" w14:textId="16F1CC46" w:rsidR="00225E20" w:rsidRPr="00513F7D" w:rsidRDefault="00225E2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{%p </w:t>
      </w:r>
      <w:proofErr w:type="spellStart"/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spellStart"/>
      <w:r w:rsidR="004B2CB1">
        <w:rPr>
          <w:rFonts w:cs="Arial"/>
          <w:color w:val="000000" w:themeColor="text1"/>
          <w:szCs w:val="24"/>
          <w:u w:val="single"/>
          <w:lang w:val="es-ES_tradnl" w:eastAsia="es-ES_tradnl"/>
        </w:rPr>
        <w:t>tipo_estudio</w:t>
      </w:r>
      <w:proofErr w:type="spellEnd"/>
      <w:r w:rsidR="004B2CB1"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 == “</w:t>
      </w:r>
      <w:proofErr w:type="spellStart"/>
      <w:r w:rsidR="004B2CB1">
        <w:rPr>
          <w:rFonts w:cs="Arial"/>
          <w:color w:val="000000" w:themeColor="text1"/>
          <w:szCs w:val="24"/>
          <w:u w:val="single"/>
          <w:lang w:val="es-ES_tradnl" w:eastAsia="es-ES_tradnl"/>
        </w:rPr>
        <w:t>espacios_comunes</w:t>
      </w:r>
      <w:proofErr w:type="spellEnd"/>
      <w:r w:rsidR="004B2CB1">
        <w:rPr>
          <w:rFonts w:cs="Arial"/>
          <w:color w:val="000000" w:themeColor="text1"/>
          <w:szCs w:val="24"/>
          <w:u w:val="single"/>
          <w:lang w:val="es-ES_tradnl" w:eastAsia="es-ES_tradnl"/>
        </w:rPr>
        <w:t>”</w:t>
      </w:r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4721E6B0" w14:textId="618BFA24" w:rsidR="00597BE0" w:rsidRPr="00513F7D" w:rsidRDefault="00597BE0" w:rsidP="00597BE0">
      <w:pPr>
        <w:pStyle w:val="Prrafodelista"/>
        <w:spacing w:before="100" w:beforeAutospacing="1" w:after="100" w:afterAutospacing="1" w:line="240" w:lineRule="auto"/>
        <w:jc w:val="center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(</w:t>
      </w:r>
      <w:r w:rsidR="00372BCA" w:rsidRPr="00372BCA">
        <w:rPr>
          <w:rFonts w:cs="Arial"/>
          <w:b/>
          <w:bCs/>
          <w:szCs w:val="24"/>
        </w:rPr>
        <w:t xml:space="preserve">UF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valor_reconstruccion_depreciacion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513F7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x </w:t>
      </w:r>
      <w:r w:rsidR="00CE33E2">
        <w:rPr>
          <w:rFonts w:cs="Arial"/>
          <w:b/>
          <w:szCs w:val="24"/>
        </w:rPr>
        <w:t xml:space="preserve">{{ </w:t>
      </w:r>
      <w:proofErr w:type="spellStart"/>
      <w:r w:rsidR="00CE33E2">
        <w:rPr>
          <w:rFonts w:cs="Arial"/>
          <w:b/>
          <w:szCs w:val="24"/>
        </w:rPr>
        <w:t>porcentaje_espacios_comunes</w:t>
      </w:r>
      <w:proofErr w:type="spellEnd"/>
      <w:r w:rsidR="00CE33E2">
        <w:rPr>
          <w:rFonts w:cs="Arial"/>
          <w:b/>
          <w:szCs w:val="24"/>
        </w:rPr>
        <w:t xml:space="preserve"> }}</w:t>
      </w:r>
      <w:r w:rsidR="00372BCA" w:rsidRPr="00372BCA">
        <w:rPr>
          <w:rFonts w:cs="Arial"/>
          <w:b/>
          <w:bCs/>
          <w:szCs w:val="24"/>
        </w:rPr>
        <w:t>%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) = </w:t>
      </w:r>
      <w:r w:rsidR="00372BCA" w:rsidRPr="00372BCA">
        <w:rPr>
          <w:rFonts w:cs="Arial"/>
          <w:b/>
          <w:bCs/>
          <w:szCs w:val="24"/>
        </w:rPr>
        <w:t xml:space="preserve">UF </w:t>
      </w:r>
      <w:r w:rsidR="00CE33E2">
        <w:rPr>
          <w:rFonts w:cs="Arial"/>
          <w:b/>
          <w:bCs/>
          <w:szCs w:val="24"/>
        </w:rPr>
        <w:t xml:space="preserve">{{ </w:t>
      </w:r>
      <w:proofErr w:type="spellStart"/>
      <w:r w:rsidR="00CE33E2">
        <w:rPr>
          <w:rFonts w:cs="Arial"/>
          <w:b/>
          <w:bCs/>
          <w:szCs w:val="24"/>
        </w:rPr>
        <w:lastRenderedPageBreak/>
        <w:t>monto_asegurado_sugerido</w:t>
      </w:r>
      <w:proofErr w:type="spellEnd"/>
      <w:r w:rsidR="00CE33E2">
        <w:rPr>
          <w:rFonts w:cs="Arial"/>
          <w:b/>
          <w:bCs/>
          <w:szCs w:val="24"/>
        </w:rPr>
        <w:t xml:space="preserve"> }}</w:t>
      </w:r>
      <w:r w:rsidR="00513F7D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aprox.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(Valor to</w:t>
      </w:r>
      <w:r w:rsidR="000D4731"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tal de Reconstrucción x </w:t>
      </w:r>
      <w:r w:rsidR="00372BCA" w:rsidRPr="00372BCA">
        <w:rPr>
          <w:rFonts w:cs="Arial"/>
          <w:szCs w:val="24"/>
        </w:rPr>
        <w:t>%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 Espacio Común) = Valor de Reconstrucción del Espacio Común.</w:t>
      </w:r>
    </w:p>
    <w:p w14:paraId="7A9BD8C8" w14:textId="787279D8" w:rsidR="00597BE0" w:rsidRDefault="00225E2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{%p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196B297F" w14:textId="3D25EBCE" w:rsidR="00225E20" w:rsidRPr="00513F7D" w:rsidRDefault="00225E20" w:rsidP="00225E2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{%p </w:t>
      </w:r>
      <w:proofErr w:type="spellStart"/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 </w:t>
      </w:r>
      <w:proofErr w:type="spellStart"/>
      <w:r w:rsidR="004B2CB1">
        <w:rPr>
          <w:rFonts w:cs="Arial"/>
          <w:color w:val="000000" w:themeColor="text1"/>
          <w:szCs w:val="24"/>
          <w:u w:val="single"/>
          <w:lang w:val="es-ES_tradnl" w:eastAsia="es-ES_tradnl"/>
        </w:rPr>
        <w:t>tipo_estudio</w:t>
      </w:r>
      <w:proofErr w:type="spellEnd"/>
      <w:r w:rsidR="004B2CB1"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 == “unidades”</w:t>
      </w:r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color w:val="000000" w:themeColor="text1"/>
          <w:szCs w:val="24"/>
          <w:u w:val="single"/>
          <w:lang w:val="es-ES_tradnl" w:eastAsia="es-ES_tradnl"/>
        </w:rPr>
        <w:t>%}</w:t>
      </w:r>
    </w:p>
    <w:p w14:paraId="3F23AD80" w14:textId="336524A9" w:rsidR="00225E20" w:rsidRPr="00513F7D" w:rsidRDefault="00225E20" w:rsidP="00225E20">
      <w:pPr>
        <w:pStyle w:val="Prrafodelista"/>
        <w:spacing w:before="100" w:beforeAutospacing="1" w:after="100" w:afterAutospacing="1" w:line="240" w:lineRule="auto"/>
        <w:jc w:val="center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(</w:t>
      </w:r>
      <w:r w:rsidRPr="00372BCA">
        <w:rPr>
          <w:rFonts w:cs="Arial"/>
          <w:b/>
          <w:bCs/>
          <w:szCs w:val="24"/>
        </w:rPr>
        <w:t xml:space="preserve">UF </w:t>
      </w:r>
      <w:r>
        <w:rPr>
          <w:rFonts w:cs="Arial"/>
          <w:b/>
          <w:szCs w:val="24"/>
        </w:rPr>
        <w:t xml:space="preserve">{{ </w:t>
      </w:r>
      <w:proofErr w:type="spellStart"/>
      <w:r>
        <w:rPr>
          <w:rFonts w:cs="Arial"/>
          <w:b/>
          <w:szCs w:val="24"/>
        </w:rPr>
        <w:t>valor_reconstruccion_depreciacion</w:t>
      </w:r>
      <w:proofErr w:type="spellEnd"/>
      <w:r>
        <w:rPr>
          <w:rFonts w:cs="Arial"/>
          <w:b/>
          <w:szCs w:val="24"/>
        </w:rPr>
        <w:t xml:space="preserve"> }}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x </w:t>
      </w:r>
      <w:r>
        <w:rPr>
          <w:rFonts w:cs="Arial"/>
          <w:b/>
          <w:szCs w:val="24"/>
        </w:rPr>
        <w:t>50</w:t>
      </w:r>
      <w:r w:rsidRPr="00372BCA">
        <w:rPr>
          <w:rFonts w:cs="Arial"/>
          <w:b/>
          <w:bCs/>
          <w:szCs w:val="24"/>
        </w:rPr>
        <w:t>%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) = </w:t>
      </w:r>
      <w:r w:rsidRPr="00372BCA">
        <w:rPr>
          <w:rFonts w:cs="Arial"/>
          <w:b/>
          <w:bCs/>
          <w:szCs w:val="24"/>
        </w:rPr>
        <w:t xml:space="preserve">UF </w:t>
      </w:r>
      <w:r>
        <w:rPr>
          <w:rFonts w:cs="Arial"/>
          <w:b/>
          <w:bCs/>
          <w:szCs w:val="24"/>
        </w:rPr>
        <w:t xml:space="preserve">{{ </w:t>
      </w:r>
      <w:proofErr w:type="spellStart"/>
      <w:r>
        <w:rPr>
          <w:rFonts w:cs="Arial"/>
          <w:b/>
          <w:bCs/>
          <w:szCs w:val="24"/>
        </w:rPr>
        <w:t>monto_asegurado_sugerido</w:t>
      </w:r>
      <w:proofErr w:type="spellEnd"/>
      <w:r>
        <w:rPr>
          <w:rFonts w:cs="Arial"/>
          <w:b/>
          <w:bCs/>
          <w:szCs w:val="24"/>
        </w:rPr>
        <w:t xml:space="preserve"> }}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aprox.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br/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(Valor total de Reconstrucción x </w:t>
      </w:r>
      <w:r>
        <w:rPr>
          <w:rFonts w:cs="Arial"/>
          <w:szCs w:val="24"/>
        </w:rPr>
        <w:t>50</w:t>
      </w:r>
      <w:r w:rsidRPr="00372BCA">
        <w:rPr>
          <w:rFonts w:cs="Arial"/>
          <w:szCs w:val="24"/>
        </w:rPr>
        <w:t>%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 Espacio </w:t>
      </w:r>
      <w:r>
        <w:rPr>
          <w:rFonts w:cs="Arial"/>
          <w:bCs/>
          <w:color w:val="000000" w:themeColor="text1"/>
          <w:szCs w:val="24"/>
          <w:lang w:val="es-ES_tradnl" w:eastAsia="es-ES_tradnl"/>
        </w:rPr>
        <w:t>Unidades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) = Valor de Reconstrucción de</w:t>
      </w:r>
      <w:r>
        <w:rPr>
          <w:rFonts w:cs="Arial"/>
          <w:bCs/>
          <w:color w:val="000000" w:themeColor="text1"/>
          <w:szCs w:val="24"/>
          <w:lang w:val="es-ES_tradnl" w:eastAsia="es-ES_tradnl"/>
        </w:rPr>
        <w:t xml:space="preserve"> las Unidades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.</w:t>
      </w:r>
    </w:p>
    <w:p w14:paraId="14416E6C" w14:textId="50B8D5E1" w:rsidR="00225E20" w:rsidRPr="00513F7D" w:rsidRDefault="00225E20" w:rsidP="00597BE0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{%p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6358E764" w14:textId="77777777" w:rsidR="00B54BD3" w:rsidRPr="00513F7D" w:rsidRDefault="00B54BD3" w:rsidP="00B54BD3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NOTA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: Es importante destacar que los montos asegurables a entregar a la compañía aseguradora, deben ser proporcionados por el asegurado y serán de su responsabilidad ante cualquiera situación que pueda involucrar un infraseguro o sobre seguro. Todos los montos presentados en este estudio de forma técnica por nuestra corredora, representan solo una visión a considerar por el asegurado, pero no serán una imposición al respecto de estos temas para él, de nuestra parte.</w:t>
      </w:r>
    </w:p>
    <w:p w14:paraId="3A4838D5" w14:textId="4CFB5306" w:rsidR="00A223A3" w:rsidRDefault="00B54BD3" w:rsidP="000D4731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br/>
        <w:t>IMPORTANTE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: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Destacar que en un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Edificio de Comunidad Habitacional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se debe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Asegurar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en relaci</w:t>
      </w:r>
      <w:r w:rsidRPr="00513F7D">
        <w:rPr>
          <w:rFonts w:eastAsia="Helvetica" w:cs="Arial"/>
          <w:color w:val="000000" w:themeColor="text1"/>
          <w:szCs w:val="24"/>
          <w:lang w:val="es-ES_tradnl" w:eastAsia="es-ES_tradnl"/>
        </w:rPr>
        <w:t xml:space="preserve">ón a Espacios Comunes,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según valor de reconstrucción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y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no valor comercial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, pues las </w:t>
      </w:r>
      <w:r w:rsidRPr="00513F7D">
        <w:rPr>
          <w:rFonts w:cs="Arial"/>
          <w:b/>
          <w:color w:val="000000" w:themeColor="text1"/>
          <w:szCs w:val="24"/>
          <w:lang w:val="es-ES_tradnl" w:eastAsia="es-ES_tradnl"/>
        </w:rPr>
        <w:t>compañías de Seguros no pagan plusvalía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, se busca que el asegurado recupere el bien afectado en las mismas condiciones en las que estaba hasta antes de un Siniestro.</w:t>
      </w:r>
    </w:p>
    <w:p w14:paraId="62C30C86" w14:textId="77777777" w:rsidR="00F118CF" w:rsidRPr="00F118CF" w:rsidRDefault="00F118CF" w:rsidP="000D4731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152A922F" w14:textId="51C2D3E7" w:rsidR="000D4731" w:rsidRPr="00513F7D" w:rsidRDefault="00AA417C" w:rsidP="000D4731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3</w:t>
      </w:r>
      <w:r w:rsidR="000D4731" w:rsidRPr="00513F7D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 xml:space="preserve">.- Situación de Infraseguro. </w:t>
      </w:r>
    </w:p>
    <w:p w14:paraId="1D36D4D7" w14:textId="1787A768" w:rsidR="000D4731" w:rsidRPr="00513F7D" w:rsidRDefault="000D4731" w:rsidP="000D4731">
      <w:pPr>
        <w:spacing w:before="100" w:beforeAutospacing="1" w:after="100" w:afterAutospacing="1" w:line="240" w:lineRule="auto"/>
        <w:ind w:firstLine="720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lang w:val="es-ES_tradnl" w:eastAsia="es-ES_tradnl"/>
        </w:rPr>
        <w:t>Según lo anterior, a modo ejemplo,</w:t>
      </w:r>
      <w:r w:rsidR="00AA417C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si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el condominio se encontrase asegurado en </w:t>
      </w:r>
      <w:r w:rsidR="002831AF">
        <w:rPr>
          <w:rFonts w:cs="Arial"/>
          <w:szCs w:val="24"/>
        </w:rPr>
        <w:t>{{ monto_</w:t>
      </w:r>
      <w:r w:rsidR="002107C6">
        <w:rPr>
          <w:rFonts w:cs="Arial"/>
          <w:szCs w:val="24"/>
        </w:rPr>
        <w:t>asegurado</w:t>
      </w:r>
      <w:r w:rsidR="002831AF">
        <w:rPr>
          <w:rFonts w:cs="Arial"/>
          <w:szCs w:val="24"/>
        </w:rPr>
        <w:t>_ejemplo</w:t>
      </w:r>
      <w:r w:rsidR="002107C6">
        <w:rPr>
          <w:rFonts w:cs="Arial"/>
          <w:szCs w:val="24"/>
        </w:rPr>
        <w:t>_50</w:t>
      </w:r>
      <w:r w:rsidR="002831AF">
        <w:rPr>
          <w:rFonts w:cs="Arial"/>
          <w:szCs w:val="24"/>
        </w:rPr>
        <w:t xml:space="preserve"> }}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significaría un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="002107C6">
        <w:rPr>
          <w:rFonts w:cs="Arial"/>
          <w:b/>
          <w:bCs/>
          <w:color w:val="FF0000"/>
          <w:szCs w:val="24"/>
          <w:lang w:val="es-ES_tradnl" w:eastAsia="es-ES_tradnl"/>
        </w:rPr>
        <w:t>50%</w:t>
      </w:r>
      <w:r w:rsidRPr="00513F7D">
        <w:rPr>
          <w:rFonts w:cs="Arial"/>
          <w:b/>
          <w:bCs/>
          <w:color w:val="FF0000"/>
          <w:szCs w:val="24"/>
          <w:lang w:val="es-ES_tradnl" w:eastAsia="es-ES_tradnl"/>
        </w:rPr>
        <w:t xml:space="preserve"> aprox. de “Infraseguro”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de acuerdo al 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monto sugerido,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en dicho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caso 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si tuviesen un 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siniestro 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que se acreditase una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 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pérdida de daños equivalente 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$100.000.000, 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debido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 al Infraseguro,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sólo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serían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 indemnizados en $</w:t>
      </w:r>
      <w:r w:rsidR="00780B29"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5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0.000.000 </w:t>
      </w:r>
      <w:proofErr w:type="spellStart"/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aprox</w:t>
      </w:r>
      <w:proofErr w:type="spellEnd"/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 xml:space="preserve">, </w:t>
      </w:r>
      <w:r w:rsidRPr="00513F7D">
        <w:rPr>
          <w:rFonts w:cs="Arial"/>
          <w:bCs/>
          <w:color w:val="000000" w:themeColor="text1"/>
          <w:szCs w:val="24"/>
          <w:lang w:val="es-ES_tradnl" w:eastAsia="es-ES_tradnl"/>
        </w:rPr>
        <w:t>ya que la Aseguradora, indemniza al asegurado 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en la misma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 proporción que</w:t>
      </w:r>
      <w:r w:rsidRPr="00513F7D">
        <w:rPr>
          <w:rFonts w:cs="Arial"/>
          <w:color w:val="000000" w:themeColor="text1"/>
          <w:szCs w:val="24"/>
          <w:lang w:val="es-ES_tradnl" w:eastAsia="es-ES_tradnl"/>
        </w:rPr>
        <w:t> éste paga</w:t>
      </w:r>
      <w:r w:rsidRPr="00513F7D">
        <w:rPr>
          <w:rFonts w:cs="Arial"/>
          <w:b/>
          <w:bCs/>
          <w:color w:val="000000" w:themeColor="text1"/>
          <w:szCs w:val="24"/>
          <w:lang w:val="es-ES_tradnl" w:eastAsia="es-ES_tradnl"/>
        </w:rPr>
        <w:t> sus primas de seguro.</w:t>
      </w:r>
    </w:p>
    <w:p w14:paraId="59E608BD" w14:textId="77777777" w:rsidR="00E66F80" w:rsidRPr="00513F7D" w:rsidRDefault="00AA417C" w:rsidP="00E66F80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  <w:r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>3</w:t>
      </w:r>
      <w:r w:rsidR="000D4731" w:rsidRPr="00513F7D">
        <w:rPr>
          <w:rFonts w:cs="Arial"/>
          <w:color w:val="000000" w:themeColor="text1"/>
          <w:szCs w:val="24"/>
          <w:u w:val="single"/>
          <w:lang w:val="es-ES_tradnl" w:eastAsia="es-ES_tradnl"/>
        </w:rPr>
        <w:t>.1.- Definición de Infraseguro:</w:t>
      </w:r>
      <w:r w:rsidR="000D4731" w:rsidRPr="00513F7D"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="000D4731" w:rsidRPr="00513F7D">
        <w:rPr>
          <w:rFonts w:eastAsia="Times New Roman" w:cs="Arial"/>
          <w:color w:val="222222"/>
          <w:szCs w:val="24"/>
          <w:shd w:val="clear" w:color="auto" w:fill="FFFFFF"/>
          <w:lang w:val="es-ES_tradnl" w:eastAsia="es-ES_tradnl"/>
        </w:rPr>
        <w:t>Suma asegurada es inferior al valor real del bien para el que se está contratando el seguro</w:t>
      </w:r>
    </w:p>
    <w:p w14:paraId="79EA2419" w14:textId="77777777" w:rsidR="00E66F80" w:rsidRDefault="00E66F80" w:rsidP="00E66F80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000000" w:themeColor="text1"/>
          <w:szCs w:val="24"/>
          <w:lang w:val="es-ES_tradnl" w:eastAsia="es-ES_tradnl"/>
        </w:rPr>
      </w:pPr>
    </w:p>
    <w:p w14:paraId="0FF3183D" w14:textId="1751E95B" w:rsidR="00F118CF" w:rsidRDefault="00AA417C" w:rsidP="00E66F80">
      <w:pPr>
        <w:spacing w:before="100" w:beforeAutospacing="1" w:after="100" w:afterAutospacing="1" w:line="240" w:lineRule="auto"/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</w:pPr>
      <w:r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lastRenderedPageBreak/>
        <w:t>4</w:t>
      </w:r>
      <w:r w:rsidR="000D473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.- Cotizaciones - Seguro Bienes y Espacios Comunes</w:t>
      </w:r>
      <w:r w:rsidR="00E0097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 xml:space="preserve"> de Condominio</w:t>
      </w:r>
      <w:r w:rsidR="000D4731" w:rsidRPr="00942C83"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  <w:t>.</w:t>
      </w:r>
    </w:p>
    <w:p w14:paraId="16920BF2" w14:textId="354B1CC7" w:rsidR="002107C6" w:rsidRDefault="002107C6" w:rsidP="00E66F80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secciones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is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not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none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383F8865" w14:textId="4CA5FAC4" w:rsidR="00F118CF" w:rsidRDefault="00F118CF" w:rsidP="00E66F80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061A37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seccion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in secciones %}</w:t>
      </w:r>
    </w:p>
    <w:p w14:paraId="038CB970" w14:textId="32A56ECD" w:rsidR="009E5907" w:rsidRPr="00F118CF" w:rsidRDefault="009E5907" w:rsidP="00E66F80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{{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seccion.page_break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}}</w:t>
      </w:r>
    </w:p>
    <w:p w14:paraId="7B360F2A" w14:textId="312EC70A" w:rsidR="00F118CF" w:rsidRDefault="00F118CF" w:rsidP="00E66F80">
      <w:pPr>
        <w:spacing w:before="100" w:beforeAutospacing="1" w:after="100" w:afterAutospacing="1" w:line="240" w:lineRule="auto"/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</w:pPr>
      <w:r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>4.</w:t>
      </w:r>
      <w:r w:rsidR="00C34063"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 xml:space="preserve">{{ </w:t>
      </w:r>
      <w:proofErr w:type="spellStart"/>
      <w:r w:rsidR="00C34063"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>seccion.n</w:t>
      </w:r>
      <w:proofErr w:type="spellEnd"/>
      <w:r w:rsidR="00C34063"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 xml:space="preserve"> }}</w:t>
      </w:r>
      <w:r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 xml:space="preserve">.- {{ </w:t>
      </w:r>
      <w:proofErr w:type="spellStart"/>
      <w:r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>seccion.titulo</w:t>
      </w:r>
      <w:proofErr w:type="spellEnd"/>
      <w:r w:rsidRPr="004841F2">
        <w:rPr>
          <w:rFonts w:cs="Arial"/>
          <w:b/>
          <w:bCs/>
          <w:color w:val="000000" w:themeColor="text1"/>
          <w:szCs w:val="24"/>
          <w:highlight w:val="yellow"/>
          <w:u w:val="single"/>
          <w:lang w:val="es-ES_tradnl" w:eastAsia="es-ES_tradnl"/>
        </w:rPr>
        <w:t xml:space="preserve"> }}</w:t>
      </w:r>
    </w:p>
    <w:p w14:paraId="0EC59C4C" w14:textId="0F18FCC6" w:rsidR="00F118CF" w:rsidRDefault="00F118CF" w:rsidP="00F118CF">
      <w:pPr>
        <w:spacing w:before="100" w:beforeAutospacing="1" w:after="100" w:afterAutospacing="1" w:line="240" w:lineRule="auto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bookmarkStart w:id="0" w:name="_Hlk64740944"/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Monto (Actual)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seccion.monto_asegurado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bookmarkEnd w:id="0"/>
      <w:r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</w:p>
    <w:p w14:paraId="4E09C9FA" w14:textId="69F87DF9" w:rsidR="00F118CF" w:rsidRPr="003179FE" w:rsidRDefault="00F118CF" w:rsidP="00F118CF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seccion.detalles_monto_asegurado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F118CF" w14:paraId="7F560DAE" w14:textId="77777777" w:rsidTr="00074C39">
        <w:tc>
          <w:tcPr>
            <w:tcW w:w="2547" w:type="dxa"/>
            <w:vAlign w:val="center"/>
          </w:tcPr>
          <w:p w14:paraId="689668C4" w14:textId="77777777" w:rsidR="00F118CF" w:rsidRDefault="00F118CF" w:rsidP="00074C39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bookmarkStart w:id="1" w:name="_Hlk64741317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6D3E0516" w14:textId="54BF1B16" w:rsidR="00F118CF" w:rsidRDefault="00F118CF" w:rsidP="00074C39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 w:rsidR="00380409">
              <w:rPr>
                <w:rFonts w:cs="Arial"/>
                <w:szCs w:val="24"/>
              </w:rPr>
              <w:t>seccion</w:t>
            </w:r>
            <w:r>
              <w:rPr>
                <w:rFonts w:cs="Arial"/>
                <w:szCs w:val="24"/>
              </w:rPr>
              <w:t>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{% </w:t>
            </w:r>
            <w:proofErr w:type="spellStart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>if</w:t>
            </w:r>
            <w:proofErr w:type="spellEnd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proofErr w:type="spellStart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>seccion.numero_propietarios</w:t>
            </w:r>
            <w:proofErr w:type="spellEnd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proofErr w:type="spellStart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>i</w:t>
            </w:r>
            <w:r w:rsidR="00ED61AA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>s</w:t>
            </w:r>
            <w:proofErr w:type="spellEnd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proofErr w:type="spellStart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>not</w:t>
            </w:r>
            <w:proofErr w:type="spellEnd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proofErr w:type="spellStart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>none</w:t>
            </w:r>
            <w:proofErr w:type="spellEnd"/>
            <w:r w:rsidR="0036162F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%}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 w:rsidR="00380409">
              <w:rPr>
                <w:rFonts w:cs="Arial"/>
                <w:szCs w:val="24"/>
              </w:rPr>
              <w:t>seccion.numero_propietarios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  <w:r w:rsidR="0036162F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{% </w:t>
            </w:r>
            <w:proofErr w:type="spellStart"/>
            <w:r w:rsidR="0036162F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endif</w:t>
            </w:r>
            <w:proofErr w:type="spellEnd"/>
            <w:r w:rsidR="0036162F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%}</w:t>
            </w:r>
          </w:p>
        </w:tc>
      </w:tr>
    </w:tbl>
    <w:p w14:paraId="2357D39C" w14:textId="77777777" w:rsidR="00F118CF" w:rsidRDefault="00F118CF" w:rsidP="00F118CF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7B5DC3D6" w14:textId="2C4326D7" w:rsidR="00F118CF" w:rsidRDefault="00F118CF" w:rsidP="00F118CF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4.</w:t>
      </w:r>
      <w:r w:rsidR="00C34063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 w:rsidR="00C34063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seccion.n</w:t>
      </w:r>
      <w:proofErr w:type="spellEnd"/>
      <w:r w:rsidR="00C34063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.1.- Cuadro Comparativo: Monto (Actual)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 w:rsidR="00375FAA">
        <w:rPr>
          <w:rFonts w:cs="Arial"/>
          <w:b/>
          <w:szCs w:val="24"/>
          <w:u w:val="single"/>
        </w:rPr>
        <w:t>seccion.</w:t>
      </w:r>
      <w:r>
        <w:rPr>
          <w:rFonts w:cs="Arial"/>
          <w:b/>
          <w:szCs w:val="24"/>
          <w:u w:val="single"/>
        </w:rPr>
        <w:t>monto_asegurado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de Seguro Bienes y Espacios Comunes 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</w:p>
    <w:p w14:paraId="25D300E8" w14:textId="77777777" w:rsidR="00654F57" w:rsidRPr="000758E1" w:rsidRDefault="00654F57" w:rsidP="00F118CF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15"/>
        <w:gridCol w:w="1334"/>
        <w:gridCol w:w="1048"/>
        <w:gridCol w:w="1148"/>
        <w:gridCol w:w="1323"/>
        <w:gridCol w:w="1043"/>
        <w:gridCol w:w="1217"/>
      </w:tblGrid>
      <w:tr w:rsidR="00A0182F" w:rsidRPr="00A3282D" w14:paraId="69ECA996" w14:textId="77777777" w:rsidTr="00EB2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</w:tcPr>
          <w:bookmarkEnd w:id="1"/>
          <w:p w14:paraId="522E67E7" w14:textId="70229708" w:rsidR="004B7FA6" w:rsidRPr="00F70079" w:rsidRDefault="004B7FA6" w:rsidP="004B7FA6">
            <w:pPr>
              <w:spacing w:before="100" w:beforeAutospacing="1" w:after="100" w:afterAutospacing="1"/>
              <w:jc w:val="center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Compañía</w:t>
            </w:r>
          </w:p>
        </w:tc>
        <w:tc>
          <w:tcPr>
            <w:tcW w:w="1334" w:type="dxa"/>
          </w:tcPr>
          <w:p w14:paraId="5954FB42" w14:textId="37CF110F" w:rsidR="004B7FA6" w:rsidRPr="00F70079" w:rsidRDefault="004B7FA6" w:rsidP="004B7FA6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Monto asegurado</w:t>
            </w:r>
          </w:p>
        </w:tc>
        <w:tc>
          <w:tcPr>
            <w:tcW w:w="1048" w:type="dxa"/>
          </w:tcPr>
          <w:p w14:paraId="2C37F3DC" w14:textId="66D5CAC4" w:rsidR="004B7FA6" w:rsidRPr="00F70079" w:rsidRDefault="004B7FA6" w:rsidP="004B7FA6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Primas anuales UF</w:t>
            </w:r>
          </w:p>
        </w:tc>
        <w:tc>
          <w:tcPr>
            <w:tcW w:w="1149" w:type="dxa"/>
          </w:tcPr>
          <w:p w14:paraId="79931370" w14:textId="40AC789F" w:rsidR="004B7FA6" w:rsidRPr="00F70079" w:rsidRDefault="004B7FA6" w:rsidP="004B7FA6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(UF)</w:t>
            </w:r>
          </w:p>
        </w:tc>
        <w:tc>
          <w:tcPr>
            <w:tcW w:w="1323" w:type="dxa"/>
          </w:tcPr>
          <w:p w14:paraId="1A5DABB2" w14:textId="62929D88" w:rsidR="004B7FA6" w:rsidRPr="00F70079" w:rsidRDefault="004B7FA6" w:rsidP="004B7FA6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($)</w:t>
            </w:r>
          </w:p>
        </w:tc>
        <w:tc>
          <w:tcPr>
            <w:tcW w:w="1043" w:type="dxa"/>
          </w:tcPr>
          <w:p w14:paraId="169096D2" w14:textId="1B023B8E" w:rsidR="004B7FA6" w:rsidRPr="00F70079" w:rsidRDefault="004B7FA6" w:rsidP="004B7FA6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(UF)</w:t>
            </w:r>
          </w:p>
        </w:tc>
        <w:tc>
          <w:tcPr>
            <w:tcW w:w="1217" w:type="dxa"/>
          </w:tcPr>
          <w:p w14:paraId="43F6B0E2" w14:textId="73AD35ED" w:rsidR="004B7FA6" w:rsidRPr="00F70079" w:rsidRDefault="004B7FA6" w:rsidP="004B7FA6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($)</w:t>
            </w:r>
          </w:p>
        </w:tc>
      </w:tr>
      <w:tr w:rsidR="006D7B4D" w:rsidRPr="00A3282D" w14:paraId="56D8DF41" w14:textId="77777777" w:rsidTr="001B2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63514AA3" w14:textId="00D733E1" w:rsidR="00222506" w:rsidRPr="009D654B" w:rsidRDefault="00222506" w:rsidP="001B21ED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for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detalle in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seccion.detalles_monto_asegurado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334" w:type="dxa"/>
            <w:vAlign w:val="center"/>
          </w:tcPr>
          <w:p w14:paraId="40A93318" w14:textId="77777777" w:rsidR="00222506" w:rsidRPr="009D654B" w:rsidRDefault="0022250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48" w:type="dxa"/>
            <w:vAlign w:val="center"/>
          </w:tcPr>
          <w:p w14:paraId="3619FE6E" w14:textId="77777777" w:rsidR="00222506" w:rsidRPr="009D654B" w:rsidRDefault="0022250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49" w:type="dxa"/>
            <w:vAlign w:val="center"/>
          </w:tcPr>
          <w:p w14:paraId="1E428C38" w14:textId="77777777" w:rsidR="00222506" w:rsidRPr="009D654B" w:rsidRDefault="0022250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323" w:type="dxa"/>
            <w:vAlign w:val="center"/>
          </w:tcPr>
          <w:p w14:paraId="7A09F40B" w14:textId="77777777" w:rsidR="00222506" w:rsidRPr="009D654B" w:rsidRDefault="0022250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43" w:type="dxa"/>
            <w:vAlign w:val="center"/>
          </w:tcPr>
          <w:p w14:paraId="6AE43092" w14:textId="77777777" w:rsidR="00222506" w:rsidRPr="009D654B" w:rsidRDefault="0022250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17" w:type="dxa"/>
            <w:vAlign w:val="center"/>
          </w:tcPr>
          <w:p w14:paraId="4F284481" w14:textId="77777777" w:rsidR="00222506" w:rsidRPr="009D654B" w:rsidRDefault="0022250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  <w:tr w:rsidR="006D7B4D" w:rsidRPr="00A3282D" w14:paraId="63587A8B" w14:textId="77777777" w:rsidTr="001B2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3732D761" w14:textId="3AF87AC1" w:rsidR="004B7FA6" w:rsidRPr="0017626D" w:rsidRDefault="004B7FA6" w:rsidP="001B21ED">
            <w:p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detalle.nombre_company</w:t>
            </w:r>
            <w:proofErr w:type="spellEnd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334" w:type="dxa"/>
            <w:vAlign w:val="center"/>
          </w:tcPr>
          <w:p w14:paraId="347D6FB1" w14:textId="0F7881E9" w:rsidR="004B7FA6" w:rsidRPr="009D654B" w:rsidRDefault="00A0182F" w:rsidP="001B21E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</w:t>
            </w:r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seccion.monto_asegurado</w:t>
            </w:r>
            <w:proofErr w:type="spellEnd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48" w:type="dxa"/>
            <w:vAlign w:val="center"/>
          </w:tcPr>
          <w:p w14:paraId="4B32AFC5" w14:textId="5A65F4CB" w:rsidR="004B7FA6" w:rsidRPr="009D654B" w:rsidRDefault="00A0182F" w:rsidP="001B21E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</w:t>
            </w:r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detalle.prima_anual</w:t>
            </w:r>
            <w:proofErr w:type="spellEnd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149" w:type="dxa"/>
            <w:vAlign w:val="center"/>
          </w:tcPr>
          <w:p w14:paraId="728DE391" w14:textId="0FF8D481" w:rsidR="004B7FA6" w:rsidRPr="009D654B" w:rsidRDefault="00A0182F" w:rsidP="001B21E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</w:t>
            </w:r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detalle.valor_cuota_uf</w:t>
            </w:r>
            <w:proofErr w:type="spellEnd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323" w:type="dxa"/>
            <w:vAlign w:val="center"/>
          </w:tcPr>
          <w:p w14:paraId="48602B0F" w14:textId="2206C85B" w:rsidR="004B7FA6" w:rsidRPr="009D654B" w:rsidRDefault="0058622C" w:rsidP="001B21E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</w:t>
            </w:r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detalle.valor_cuota_pesos</w:t>
            </w:r>
            <w:proofErr w:type="spellEnd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43" w:type="dxa"/>
            <w:vAlign w:val="center"/>
          </w:tcPr>
          <w:p w14:paraId="2C60C22E" w14:textId="1C131C5A" w:rsidR="004B7FA6" w:rsidRPr="009D654B" w:rsidRDefault="006D7B4D" w:rsidP="001B21E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detalle.prorrateo_uf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lastRenderedPageBreak/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UF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217" w:type="dxa"/>
            <w:vAlign w:val="center"/>
          </w:tcPr>
          <w:p w14:paraId="17062F7D" w14:textId="7A0FB09B" w:rsidR="004B7FA6" w:rsidRPr="009D654B" w:rsidRDefault="00956FB5" w:rsidP="001B21ED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lastRenderedPageBreak/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lastRenderedPageBreak/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</w:t>
            </w:r>
            <w:r w:rsidR="0058622C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</w:t>
            </w:r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 w:rsidR="004B7FA6"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</w:tr>
      <w:tr w:rsidR="00F70079" w:rsidRPr="00A3282D" w14:paraId="798E95C2" w14:textId="77777777" w:rsidTr="001B2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4" w:type="dxa"/>
            <w:vAlign w:val="center"/>
          </w:tcPr>
          <w:p w14:paraId="479188E6" w14:textId="7D64512A" w:rsidR="004B7FA6" w:rsidRPr="009D654B" w:rsidRDefault="004B7FA6" w:rsidP="001B21ED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lastRenderedPageBreak/>
              <w:t>{%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endfor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334" w:type="dxa"/>
            <w:vAlign w:val="center"/>
          </w:tcPr>
          <w:p w14:paraId="353DAB29" w14:textId="77777777" w:rsidR="004B7FA6" w:rsidRPr="009D654B" w:rsidRDefault="004B7FA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48" w:type="dxa"/>
            <w:vAlign w:val="center"/>
          </w:tcPr>
          <w:p w14:paraId="19DC01F0" w14:textId="77777777" w:rsidR="004B7FA6" w:rsidRPr="009D654B" w:rsidRDefault="004B7FA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49" w:type="dxa"/>
            <w:vAlign w:val="center"/>
          </w:tcPr>
          <w:p w14:paraId="284316F3" w14:textId="77777777" w:rsidR="004B7FA6" w:rsidRPr="009D654B" w:rsidRDefault="004B7FA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323" w:type="dxa"/>
            <w:vAlign w:val="center"/>
          </w:tcPr>
          <w:p w14:paraId="30D43C0C" w14:textId="77777777" w:rsidR="004B7FA6" w:rsidRPr="009D654B" w:rsidRDefault="004B7FA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43" w:type="dxa"/>
            <w:vAlign w:val="center"/>
          </w:tcPr>
          <w:p w14:paraId="5910750B" w14:textId="77777777" w:rsidR="004B7FA6" w:rsidRPr="009D654B" w:rsidRDefault="004B7FA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17" w:type="dxa"/>
            <w:vAlign w:val="center"/>
          </w:tcPr>
          <w:p w14:paraId="67671B48" w14:textId="77777777" w:rsidR="004B7FA6" w:rsidRPr="009D654B" w:rsidRDefault="004B7FA6" w:rsidP="001B21ED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</w:tbl>
    <w:p w14:paraId="6A126AA7" w14:textId="4A51B25C" w:rsidR="00F118CF" w:rsidRDefault="00F118CF" w:rsidP="00F118CF">
      <w:pPr>
        <w:spacing w:before="100" w:beforeAutospacing="1" w:after="100" w:afterAutospacing="1" w:line="240" w:lineRule="auto"/>
        <w:rPr>
          <w:rFonts w:cs="Arial"/>
          <w:b/>
          <w:bCs/>
          <w:color w:val="000000" w:themeColor="text1"/>
          <w:szCs w:val="24"/>
          <w:u w:val="single"/>
          <w:lang w:val="es-ES_tradnl" w:eastAsia="es-ES_tradnl"/>
        </w:rPr>
      </w:pPr>
    </w:p>
    <w:p w14:paraId="73C18212" w14:textId="2345428A" w:rsidR="00F118CF" w:rsidRDefault="00F118CF" w:rsidP="00F118CF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061A37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00F82578" w14:textId="63771429" w:rsidR="00546C6D" w:rsidRDefault="00546C6D" w:rsidP="00F118CF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{{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page_break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}}</w:t>
      </w:r>
    </w:p>
    <w:p w14:paraId="1252D278" w14:textId="078C61A1" w:rsidR="002107C6" w:rsidRDefault="002107C6" w:rsidP="00F118CF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4052FD8C" w14:textId="2F89FF0F" w:rsidR="00D231E5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secciones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is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none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15869E7E" w14:textId="5C0AA44F" w:rsidR="00D231E5" w:rsidRPr="00D231E5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n-GB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 w:rsidRPr="00D231E5">
        <w:rPr>
          <w:rFonts w:cs="Arial"/>
          <w:color w:val="000000" w:themeColor="text1"/>
          <w:szCs w:val="24"/>
          <w:lang w:val="en-GB" w:eastAsia="es-ES_tradnl"/>
        </w:rPr>
        <w:t>monto_asegurado_actual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is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not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none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1A14F71A" w14:textId="77777777" w:rsidR="00D231E5" w:rsidRDefault="00D231E5" w:rsidP="00D231E5">
      <w:pPr>
        <w:spacing w:before="100" w:beforeAutospacing="1" w:after="100" w:afterAutospacing="1" w:line="240" w:lineRule="auto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4.1.- 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1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Monto (Actual)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monto_asegurado_actual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Infraseguro </w:t>
      </w:r>
      <w:r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>
        <w:rPr>
          <w:rFonts w:cs="Arial"/>
          <w:b/>
          <w:bCs/>
          <w:color w:val="FF0000"/>
          <w:szCs w:val="24"/>
          <w:u w:val="single"/>
        </w:rPr>
        <w:t>porcentaje_infraseguro_actual</w:t>
      </w:r>
      <w:proofErr w:type="spellEnd"/>
      <w:r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p w14:paraId="315868E7" w14:textId="77777777" w:rsidR="00D231E5" w:rsidRPr="003179FE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detalles_monto_asegurado_actual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D231E5" w14:paraId="2572F7FC" w14:textId="77777777" w:rsidTr="002D5F1F">
        <w:tc>
          <w:tcPr>
            <w:tcW w:w="2547" w:type="dxa"/>
            <w:vAlign w:val="center"/>
          </w:tcPr>
          <w:p w14:paraId="27BD3232" w14:textId="77777777" w:rsidR="00D231E5" w:rsidRDefault="00D231E5" w:rsidP="002D5F1F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203B7E8F" w14:textId="77777777" w:rsidR="00D231E5" w:rsidRDefault="00D231E5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46A055B0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1004244C" w14:textId="77777777" w:rsidR="00D231E5" w:rsidRPr="000758E1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4.1.1.- Cuadro Comparativo: Monto (Actual)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monto_asegurado_actual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 xml:space="preserve"> 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de Seguro Bienes y Espacios Comunes </w:t>
      </w:r>
      <w:r w:rsidRPr="000758E1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0758E1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. </w:t>
      </w:r>
      <w:r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Infraseguro </w:t>
      </w:r>
      <w:r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>
        <w:rPr>
          <w:rFonts w:cs="Arial"/>
          <w:b/>
          <w:bCs/>
          <w:color w:val="FF0000"/>
          <w:szCs w:val="24"/>
          <w:u w:val="single"/>
        </w:rPr>
        <w:t>porcentaje_infraseguro_actual</w:t>
      </w:r>
      <w:proofErr w:type="spellEnd"/>
      <w:r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0758E1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91"/>
        <w:gridCol w:w="1304"/>
        <w:gridCol w:w="1057"/>
        <w:gridCol w:w="1159"/>
        <w:gridCol w:w="1336"/>
        <w:gridCol w:w="1052"/>
        <w:gridCol w:w="1229"/>
      </w:tblGrid>
      <w:tr w:rsidR="00AF6EBC" w:rsidRPr="00A3282D" w14:paraId="10E60FAA" w14:textId="77777777" w:rsidTr="00474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DA76A7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bookmarkStart w:id="2" w:name="_Hlk64741561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Compañía</w:t>
            </w:r>
          </w:p>
        </w:tc>
        <w:tc>
          <w:tcPr>
            <w:tcW w:w="1304" w:type="dxa"/>
          </w:tcPr>
          <w:p w14:paraId="0F06A5A2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Monto asegurado</w:t>
            </w:r>
          </w:p>
        </w:tc>
        <w:tc>
          <w:tcPr>
            <w:tcW w:w="1057" w:type="dxa"/>
          </w:tcPr>
          <w:p w14:paraId="0D0CFDD7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Primas anuales UF</w:t>
            </w:r>
          </w:p>
        </w:tc>
        <w:tc>
          <w:tcPr>
            <w:tcW w:w="1159" w:type="dxa"/>
          </w:tcPr>
          <w:p w14:paraId="4672C73E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(UF)</w:t>
            </w:r>
          </w:p>
        </w:tc>
        <w:tc>
          <w:tcPr>
            <w:tcW w:w="1336" w:type="dxa"/>
          </w:tcPr>
          <w:p w14:paraId="3C5280D2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($)</w:t>
            </w:r>
          </w:p>
        </w:tc>
        <w:tc>
          <w:tcPr>
            <w:tcW w:w="1052" w:type="dxa"/>
          </w:tcPr>
          <w:p w14:paraId="4424D653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(UF)</w:t>
            </w:r>
          </w:p>
        </w:tc>
        <w:tc>
          <w:tcPr>
            <w:tcW w:w="1229" w:type="dxa"/>
          </w:tcPr>
          <w:p w14:paraId="543F066B" w14:textId="77777777" w:rsidR="00D231E5" w:rsidRPr="00F70079" w:rsidRDefault="00D231E5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($)</w:t>
            </w:r>
          </w:p>
        </w:tc>
      </w:tr>
      <w:tr w:rsidR="00AF6EBC" w:rsidRPr="00A3282D" w14:paraId="3E47F474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64F3A999" w14:textId="319BECD2" w:rsidR="00D231E5" w:rsidRPr="00AF6EBC" w:rsidRDefault="00D231E5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lastRenderedPageBreak/>
              <w:t>{%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for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detalle in </w:t>
            </w:r>
            <w:proofErr w:type="spellStart"/>
            <w:r w:rsidR="00AF6EBC"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detalles_monto_asegurado_actual</w:t>
            </w:r>
            <w:proofErr w:type="spellEnd"/>
            <w:r w:rsidR="00AF6EBC"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%}</w:t>
            </w:r>
          </w:p>
        </w:tc>
        <w:tc>
          <w:tcPr>
            <w:tcW w:w="1304" w:type="dxa"/>
            <w:vAlign w:val="center"/>
          </w:tcPr>
          <w:p w14:paraId="72BE3F4D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57" w:type="dxa"/>
            <w:vAlign w:val="center"/>
          </w:tcPr>
          <w:p w14:paraId="078F5C52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59" w:type="dxa"/>
            <w:vAlign w:val="center"/>
          </w:tcPr>
          <w:p w14:paraId="21D56645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336" w:type="dxa"/>
            <w:vAlign w:val="center"/>
          </w:tcPr>
          <w:p w14:paraId="12C12C8D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52" w:type="dxa"/>
            <w:vAlign w:val="center"/>
          </w:tcPr>
          <w:p w14:paraId="17D6DBA4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29" w:type="dxa"/>
            <w:vAlign w:val="center"/>
          </w:tcPr>
          <w:p w14:paraId="28B4E1D2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  <w:tr w:rsidR="00474448" w:rsidRPr="00A3282D" w14:paraId="466C7006" w14:textId="77777777" w:rsidTr="0047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6979E4B3" w14:textId="77777777" w:rsidR="00D231E5" w:rsidRPr="0017626D" w:rsidRDefault="00D231E5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detalle.nombre_company</w:t>
            </w:r>
            <w:proofErr w:type="spellEnd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304" w:type="dxa"/>
            <w:vAlign w:val="center"/>
          </w:tcPr>
          <w:p w14:paraId="044789B6" w14:textId="263989F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monto_asegurado</w:t>
            </w:r>
            <w:r w:rsidR="00AF6EBC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_actual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57" w:type="dxa"/>
            <w:vAlign w:val="center"/>
          </w:tcPr>
          <w:p w14:paraId="477AC70F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detalle.prima_anual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159" w:type="dxa"/>
            <w:vAlign w:val="center"/>
          </w:tcPr>
          <w:p w14:paraId="4C337047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336" w:type="dxa"/>
            <w:vAlign w:val="center"/>
          </w:tcPr>
          <w:p w14:paraId="6C6727DC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52" w:type="dxa"/>
            <w:vAlign w:val="center"/>
          </w:tcPr>
          <w:p w14:paraId="4C711B7B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detalle.prorrateo_uf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UF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229" w:type="dxa"/>
            <w:vAlign w:val="center"/>
          </w:tcPr>
          <w:p w14:paraId="2A382191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</w:tr>
      <w:tr w:rsidR="00AF6EBC" w:rsidRPr="00A3282D" w14:paraId="5BC868CF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4912606F" w14:textId="77777777" w:rsidR="00D231E5" w:rsidRPr="009D654B" w:rsidRDefault="00D231E5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endfor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304" w:type="dxa"/>
            <w:vAlign w:val="center"/>
          </w:tcPr>
          <w:p w14:paraId="610A5C63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57" w:type="dxa"/>
            <w:vAlign w:val="center"/>
          </w:tcPr>
          <w:p w14:paraId="6587288A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59" w:type="dxa"/>
            <w:vAlign w:val="center"/>
          </w:tcPr>
          <w:p w14:paraId="0D2B2987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336" w:type="dxa"/>
            <w:vAlign w:val="center"/>
          </w:tcPr>
          <w:p w14:paraId="4BE4C907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52" w:type="dxa"/>
            <w:vAlign w:val="center"/>
          </w:tcPr>
          <w:p w14:paraId="2300F919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29" w:type="dxa"/>
            <w:vAlign w:val="center"/>
          </w:tcPr>
          <w:p w14:paraId="7760E89B" w14:textId="77777777" w:rsidR="00D231E5" w:rsidRPr="009D654B" w:rsidRDefault="00D231E5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</w:tbl>
    <w:p w14:paraId="5E49AF8D" w14:textId="0C7EAAA3" w:rsidR="00474448" w:rsidRDefault="00474448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{{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page_break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}}</w:t>
      </w:r>
    </w:p>
    <w:p w14:paraId="1918BC2C" w14:textId="04662943" w:rsidR="00D231E5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51B84581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</w:p>
    <w:p w14:paraId="6BE33F88" w14:textId="1C76A7F7" w:rsidR="00AF6EBC" w:rsidRPr="00AF6EBC" w:rsidRDefault="00AF6EBC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n-GB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 w:rsidRPr="00D231E5">
        <w:rPr>
          <w:rFonts w:cs="Arial"/>
          <w:color w:val="000000" w:themeColor="text1"/>
          <w:szCs w:val="24"/>
          <w:lang w:val="en-GB" w:eastAsia="es-ES_tradnl"/>
        </w:rPr>
        <w:t>monto_asegurado_</w:t>
      </w:r>
      <w:r>
        <w:rPr>
          <w:rFonts w:cs="Arial"/>
          <w:color w:val="000000" w:themeColor="text1"/>
          <w:szCs w:val="24"/>
          <w:lang w:val="en-GB" w:eastAsia="es-ES_tradnl"/>
        </w:rPr>
        <w:t>primer_ejemplo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is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not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none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59D02B5B" w14:textId="26B6E692" w:rsidR="00D231E5" w:rsidRPr="000B7C06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4.2.- </w:t>
      </w:r>
      <w:r w:rsidRPr="002646B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2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Monto (Ejemplo)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monto_asegurado_primer_ejemplo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Pr="007E4CD2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bookmarkStart w:id="3" w:name="_Hlk64741605"/>
      <w:r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Infraseguro </w:t>
      </w:r>
      <w:r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>
        <w:rPr>
          <w:rFonts w:cs="Arial"/>
          <w:b/>
          <w:bCs/>
          <w:color w:val="FF0000"/>
          <w:szCs w:val="24"/>
          <w:u w:val="single"/>
        </w:rPr>
        <w:t>porcentaje_infraseguro_primer_ejemplo</w:t>
      </w:r>
      <w:proofErr w:type="spellEnd"/>
      <w:r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  <w:bookmarkEnd w:id="3"/>
    </w:p>
    <w:p w14:paraId="221C2198" w14:textId="77777777" w:rsidR="00D231E5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detalles_monto_asegurado_primer_ejemplo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D231E5" w14:paraId="37BF4681" w14:textId="77777777" w:rsidTr="002D5F1F">
        <w:tc>
          <w:tcPr>
            <w:tcW w:w="2547" w:type="dxa"/>
            <w:vAlign w:val="center"/>
          </w:tcPr>
          <w:p w14:paraId="2C418E66" w14:textId="77777777" w:rsidR="00D231E5" w:rsidRDefault="00D231E5" w:rsidP="002D5F1F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6A00B226" w14:textId="77777777" w:rsidR="00D231E5" w:rsidRDefault="00D231E5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40008F84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708E8DD2" w14:textId="77777777" w:rsidR="00D231E5" w:rsidRPr="007E4CD2" w:rsidRDefault="00D231E5" w:rsidP="00D231E5">
      <w:pPr>
        <w:spacing w:before="100" w:beforeAutospacing="1" w:after="100" w:afterAutospacing="1" w:line="240" w:lineRule="auto"/>
        <w:jc w:val="both"/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</w:pP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4.2.1.- Cuadro Comparativo: Monto (Ejemplo)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monto_asegurado_primer_ejemplo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de Seguro Bienes y Espacios Comunes </w:t>
      </w:r>
      <w:r w:rsidRPr="007E4CD2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7E4CD2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Infraseguro </w:t>
      </w:r>
      <w:r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>
        <w:rPr>
          <w:rFonts w:cs="Arial"/>
          <w:b/>
          <w:bCs/>
          <w:color w:val="FF0000"/>
          <w:szCs w:val="24"/>
          <w:u w:val="single"/>
        </w:rPr>
        <w:t>porcentaje_infraseguro_primer_ejemplo</w:t>
      </w:r>
      <w:proofErr w:type="spellEnd"/>
      <w:r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7E4CD2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09"/>
        <w:gridCol w:w="1561"/>
        <w:gridCol w:w="973"/>
        <w:gridCol w:w="1065"/>
        <w:gridCol w:w="1224"/>
        <w:gridCol w:w="968"/>
        <w:gridCol w:w="1128"/>
      </w:tblGrid>
      <w:tr w:rsidR="00AF6EBC" w:rsidRPr="00A3282D" w14:paraId="521E20C3" w14:textId="77777777" w:rsidTr="00474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</w:tcPr>
          <w:p w14:paraId="368BC756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bookmarkStart w:id="4" w:name="_Hlk64741727"/>
            <w:bookmarkEnd w:id="2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lastRenderedPageBreak/>
              <w:t>Compañía</w:t>
            </w:r>
          </w:p>
        </w:tc>
        <w:tc>
          <w:tcPr>
            <w:tcW w:w="1561" w:type="dxa"/>
          </w:tcPr>
          <w:p w14:paraId="2B6AFDBE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Monto asegurado</w:t>
            </w:r>
          </w:p>
        </w:tc>
        <w:tc>
          <w:tcPr>
            <w:tcW w:w="973" w:type="dxa"/>
          </w:tcPr>
          <w:p w14:paraId="42953126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Primas anuales UF</w:t>
            </w:r>
          </w:p>
        </w:tc>
        <w:tc>
          <w:tcPr>
            <w:tcW w:w="1065" w:type="dxa"/>
          </w:tcPr>
          <w:p w14:paraId="708B5173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(UF)</w:t>
            </w:r>
          </w:p>
        </w:tc>
        <w:tc>
          <w:tcPr>
            <w:tcW w:w="1224" w:type="dxa"/>
          </w:tcPr>
          <w:p w14:paraId="2BC09008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($)</w:t>
            </w:r>
          </w:p>
        </w:tc>
        <w:tc>
          <w:tcPr>
            <w:tcW w:w="968" w:type="dxa"/>
          </w:tcPr>
          <w:p w14:paraId="15624213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(UF)</w:t>
            </w:r>
          </w:p>
        </w:tc>
        <w:tc>
          <w:tcPr>
            <w:tcW w:w="1128" w:type="dxa"/>
          </w:tcPr>
          <w:p w14:paraId="758D8B18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($)</w:t>
            </w:r>
          </w:p>
        </w:tc>
      </w:tr>
      <w:tr w:rsidR="00AF6EBC" w:rsidRPr="00A3282D" w14:paraId="505AF2CE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vAlign w:val="center"/>
          </w:tcPr>
          <w:p w14:paraId="68DBBB38" w14:textId="07C8AFF5" w:rsidR="00AF6EBC" w:rsidRPr="00AF6EBC" w:rsidRDefault="00AF6EBC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for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detalle in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detalles_monto_asegurado_</w:t>
            </w:r>
            <w:r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primer_ejemplo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561" w:type="dxa"/>
            <w:vAlign w:val="center"/>
          </w:tcPr>
          <w:p w14:paraId="50AA4024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73" w:type="dxa"/>
            <w:vAlign w:val="center"/>
          </w:tcPr>
          <w:p w14:paraId="2E6B7507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65" w:type="dxa"/>
            <w:vAlign w:val="center"/>
          </w:tcPr>
          <w:p w14:paraId="6B75601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24" w:type="dxa"/>
            <w:vAlign w:val="center"/>
          </w:tcPr>
          <w:p w14:paraId="10F518D2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68" w:type="dxa"/>
            <w:vAlign w:val="center"/>
          </w:tcPr>
          <w:p w14:paraId="25C5F380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28" w:type="dxa"/>
            <w:vAlign w:val="center"/>
          </w:tcPr>
          <w:p w14:paraId="361B4CB8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  <w:tr w:rsidR="00AF6EBC" w:rsidRPr="00A3282D" w14:paraId="327FC585" w14:textId="77777777" w:rsidTr="0047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vAlign w:val="center"/>
          </w:tcPr>
          <w:p w14:paraId="4C219902" w14:textId="77777777" w:rsidR="00AF6EBC" w:rsidRPr="0017626D" w:rsidRDefault="00AF6EBC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detalle.nombre_company</w:t>
            </w:r>
            <w:proofErr w:type="spellEnd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561" w:type="dxa"/>
            <w:vAlign w:val="center"/>
          </w:tcPr>
          <w:p w14:paraId="3FF7C934" w14:textId="19A62EA8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monto_asegurado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_primer_ejemplo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973" w:type="dxa"/>
            <w:vAlign w:val="center"/>
          </w:tcPr>
          <w:p w14:paraId="1FEEA3D0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detalle.prima_anual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65" w:type="dxa"/>
            <w:vAlign w:val="center"/>
          </w:tcPr>
          <w:p w14:paraId="210F26D3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224" w:type="dxa"/>
            <w:vAlign w:val="center"/>
          </w:tcPr>
          <w:p w14:paraId="5D513256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968" w:type="dxa"/>
            <w:vAlign w:val="center"/>
          </w:tcPr>
          <w:p w14:paraId="0F04E43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detalle.prorrateo_uf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UF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128" w:type="dxa"/>
            <w:vAlign w:val="center"/>
          </w:tcPr>
          <w:p w14:paraId="49B4A737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</w:tr>
      <w:tr w:rsidR="00AF6EBC" w:rsidRPr="00A3282D" w14:paraId="5B3E0E1F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9" w:type="dxa"/>
            <w:vAlign w:val="center"/>
          </w:tcPr>
          <w:p w14:paraId="6AC93F4E" w14:textId="77777777" w:rsidR="00AF6EBC" w:rsidRPr="009D654B" w:rsidRDefault="00AF6EBC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endfor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561" w:type="dxa"/>
            <w:vAlign w:val="center"/>
          </w:tcPr>
          <w:p w14:paraId="458E71D2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73" w:type="dxa"/>
            <w:vAlign w:val="center"/>
          </w:tcPr>
          <w:p w14:paraId="04B16115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65" w:type="dxa"/>
            <w:vAlign w:val="center"/>
          </w:tcPr>
          <w:p w14:paraId="23E6034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24" w:type="dxa"/>
            <w:vAlign w:val="center"/>
          </w:tcPr>
          <w:p w14:paraId="4A195BF1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68" w:type="dxa"/>
            <w:vAlign w:val="center"/>
          </w:tcPr>
          <w:p w14:paraId="49E90484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28" w:type="dxa"/>
            <w:vAlign w:val="center"/>
          </w:tcPr>
          <w:p w14:paraId="0B5F1F3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</w:tbl>
    <w:p w14:paraId="26A69774" w14:textId="23E4DE5A" w:rsidR="00474448" w:rsidRDefault="00474448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{{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page_break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}}</w:t>
      </w:r>
    </w:p>
    <w:p w14:paraId="16567D12" w14:textId="7264F8B8" w:rsidR="00AF6EBC" w:rsidRDefault="00AF6EBC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6F51A200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</w:p>
    <w:p w14:paraId="7D9BE0A0" w14:textId="6C0C9708" w:rsidR="00AF6EBC" w:rsidRPr="00AF6EBC" w:rsidRDefault="00AF6EBC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n-GB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 w:rsidRPr="00D231E5">
        <w:rPr>
          <w:rFonts w:cs="Arial"/>
          <w:color w:val="000000" w:themeColor="text1"/>
          <w:szCs w:val="24"/>
          <w:lang w:val="en-GB" w:eastAsia="es-ES_tradnl"/>
        </w:rPr>
        <w:t>monto_asegurado_</w:t>
      </w:r>
      <w:r>
        <w:rPr>
          <w:rFonts w:cs="Arial"/>
          <w:color w:val="000000" w:themeColor="text1"/>
          <w:szCs w:val="24"/>
          <w:lang w:val="en-GB" w:eastAsia="es-ES_tradnl"/>
        </w:rPr>
        <w:t>segundo_ejemplo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is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not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none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29C0CAD8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4.3.- </w:t>
      </w:r>
      <w:r w:rsidRPr="002646B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3: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Monto (Ejemplo)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monto_asegurado_segundo_ejemplo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Pr="00686BE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686BE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  <w:bookmarkStart w:id="5" w:name="_Hlk64741641"/>
      <w:r w:rsidRPr="00686BE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Infraseguro </w:t>
      </w:r>
      <w:r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>
        <w:rPr>
          <w:rFonts w:cs="Arial"/>
          <w:b/>
          <w:bCs/>
          <w:color w:val="FF0000"/>
          <w:szCs w:val="24"/>
          <w:u w:val="single"/>
        </w:rPr>
        <w:t>porcentaje_infraseguro_segundo_ejemplo</w:t>
      </w:r>
      <w:proofErr w:type="spellEnd"/>
      <w:r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686BE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  <w:bookmarkEnd w:id="5"/>
    </w:p>
    <w:p w14:paraId="64328939" w14:textId="77777777" w:rsidR="00D231E5" w:rsidRPr="00887FE1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u w:val="single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detalles_monto_asegurado_segundo_ejemplo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D231E5" w14:paraId="46DD88EA" w14:textId="77777777" w:rsidTr="002D5F1F">
        <w:tc>
          <w:tcPr>
            <w:tcW w:w="2547" w:type="dxa"/>
            <w:vAlign w:val="center"/>
          </w:tcPr>
          <w:p w14:paraId="01C737DD" w14:textId="77777777" w:rsidR="00D231E5" w:rsidRDefault="00D231E5" w:rsidP="002D5F1F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52B6B8D4" w14:textId="77777777" w:rsidR="00D231E5" w:rsidRDefault="00D231E5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3BDA5911" w14:textId="77777777" w:rsidR="00D231E5" w:rsidRPr="000B7C06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4297B5C5" w14:textId="77777777" w:rsidR="00D231E5" w:rsidRPr="00686BE0" w:rsidRDefault="00D231E5" w:rsidP="00D231E5">
      <w:pPr>
        <w:spacing w:before="100" w:beforeAutospacing="1" w:after="100" w:afterAutospacing="1" w:line="240" w:lineRule="auto"/>
        <w:jc w:val="both"/>
        <w:rPr>
          <w:rFonts w:eastAsia="Times New Roman" w:cs="Arial"/>
          <w:b/>
          <w:bCs/>
          <w:color w:val="000000"/>
          <w:szCs w:val="24"/>
          <w:u w:val="single"/>
          <w:lang w:val="es-ES_tradnl" w:eastAsia="es-ES_tradnl"/>
        </w:rPr>
      </w:pPr>
      <w:r w:rsidRPr="00686BE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lastRenderedPageBreak/>
        <w:t xml:space="preserve">4.3.1.- 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Cuadro Comparativo: Monto (Ejemplo)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>
        <w:rPr>
          <w:rFonts w:cs="Arial"/>
          <w:b/>
          <w:szCs w:val="24"/>
          <w:u w:val="single"/>
        </w:rPr>
        <w:t>monto_asegurado_segundo_ejemplo</w:t>
      </w:r>
      <w:proofErr w:type="spellEnd"/>
      <w:r>
        <w:rPr>
          <w:rFonts w:cs="Arial"/>
          <w:b/>
          <w:szCs w:val="24"/>
          <w:u w:val="single"/>
        </w:rPr>
        <w:t xml:space="preserve"> }}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de Seguro Bienes y Espacios Comunes </w:t>
      </w:r>
      <w:r w:rsidRPr="0034698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346980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34698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Infraseguro </w:t>
      </w:r>
      <w:r>
        <w:rPr>
          <w:rFonts w:cs="Arial"/>
          <w:b/>
          <w:bCs/>
          <w:color w:val="FF0000"/>
          <w:szCs w:val="24"/>
          <w:u w:val="single"/>
        </w:rPr>
        <w:t xml:space="preserve">{{ </w:t>
      </w:r>
      <w:proofErr w:type="spellStart"/>
      <w:r>
        <w:rPr>
          <w:rFonts w:cs="Arial"/>
          <w:b/>
          <w:bCs/>
          <w:color w:val="FF0000"/>
          <w:szCs w:val="24"/>
          <w:u w:val="single"/>
        </w:rPr>
        <w:t>porcentaje_infraseguro_segundo_ejemplo</w:t>
      </w:r>
      <w:proofErr w:type="spellEnd"/>
      <w:r>
        <w:rPr>
          <w:rFonts w:cs="Arial"/>
          <w:b/>
          <w:bCs/>
          <w:color w:val="FF0000"/>
          <w:szCs w:val="24"/>
          <w:u w:val="single"/>
        </w:rPr>
        <w:t xml:space="preserve"> }}</w:t>
      </w:r>
      <w:r w:rsidRPr="00372BCA">
        <w:rPr>
          <w:rFonts w:cs="Arial"/>
          <w:b/>
          <w:bCs/>
          <w:color w:val="FF0000"/>
          <w:szCs w:val="24"/>
          <w:u w:val="single"/>
        </w:rPr>
        <w:t>%</w:t>
      </w:r>
      <w:r w:rsidRPr="00346980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55"/>
        <w:gridCol w:w="1615"/>
        <w:gridCol w:w="956"/>
        <w:gridCol w:w="1045"/>
        <w:gridCol w:w="1200"/>
        <w:gridCol w:w="951"/>
        <w:gridCol w:w="1106"/>
      </w:tblGrid>
      <w:tr w:rsidR="00AF6EBC" w:rsidRPr="00A3282D" w14:paraId="52D6F621" w14:textId="77777777" w:rsidTr="00474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</w:tcPr>
          <w:bookmarkEnd w:id="4"/>
          <w:p w14:paraId="7A15EF32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Compañía</w:t>
            </w:r>
          </w:p>
        </w:tc>
        <w:tc>
          <w:tcPr>
            <w:tcW w:w="1615" w:type="dxa"/>
          </w:tcPr>
          <w:p w14:paraId="36863FC2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Monto asegurado</w:t>
            </w:r>
          </w:p>
        </w:tc>
        <w:tc>
          <w:tcPr>
            <w:tcW w:w="956" w:type="dxa"/>
          </w:tcPr>
          <w:p w14:paraId="5748D336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Primas anuales UF</w:t>
            </w:r>
          </w:p>
        </w:tc>
        <w:tc>
          <w:tcPr>
            <w:tcW w:w="1045" w:type="dxa"/>
          </w:tcPr>
          <w:p w14:paraId="1FDBA160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(UF)</w:t>
            </w:r>
          </w:p>
        </w:tc>
        <w:tc>
          <w:tcPr>
            <w:tcW w:w="1200" w:type="dxa"/>
          </w:tcPr>
          <w:p w14:paraId="47CAA2C9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($)</w:t>
            </w:r>
          </w:p>
        </w:tc>
        <w:tc>
          <w:tcPr>
            <w:tcW w:w="951" w:type="dxa"/>
          </w:tcPr>
          <w:p w14:paraId="43D3DABA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(UF)</w:t>
            </w:r>
          </w:p>
        </w:tc>
        <w:tc>
          <w:tcPr>
            <w:tcW w:w="1106" w:type="dxa"/>
          </w:tcPr>
          <w:p w14:paraId="317AE604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($)</w:t>
            </w:r>
          </w:p>
        </w:tc>
      </w:tr>
      <w:tr w:rsidR="00AF6EBC" w:rsidRPr="00A3282D" w14:paraId="4A5B1CB7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  <w:vAlign w:val="center"/>
          </w:tcPr>
          <w:p w14:paraId="1BAD1F31" w14:textId="740CE094" w:rsidR="00AF6EBC" w:rsidRPr="00AF6EBC" w:rsidRDefault="00AF6EBC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for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detalle in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detalles_monto_asegurado_</w:t>
            </w:r>
            <w:r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segundo_ejemplo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615" w:type="dxa"/>
            <w:vAlign w:val="center"/>
          </w:tcPr>
          <w:p w14:paraId="5B924E0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56" w:type="dxa"/>
            <w:vAlign w:val="center"/>
          </w:tcPr>
          <w:p w14:paraId="16C92BDB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45" w:type="dxa"/>
            <w:vAlign w:val="center"/>
          </w:tcPr>
          <w:p w14:paraId="3EA42FF3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00" w:type="dxa"/>
            <w:vAlign w:val="center"/>
          </w:tcPr>
          <w:p w14:paraId="3BD04A61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51" w:type="dxa"/>
            <w:vAlign w:val="center"/>
          </w:tcPr>
          <w:p w14:paraId="40C2418E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06" w:type="dxa"/>
            <w:vAlign w:val="center"/>
          </w:tcPr>
          <w:p w14:paraId="7759C803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  <w:tr w:rsidR="00474448" w:rsidRPr="00A3282D" w14:paraId="0E1675F8" w14:textId="77777777" w:rsidTr="0047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  <w:vAlign w:val="center"/>
          </w:tcPr>
          <w:p w14:paraId="24697B9D" w14:textId="77777777" w:rsidR="00AF6EBC" w:rsidRPr="0017626D" w:rsidRDefault="00AF6EBC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detalle.nombre_company</w:t>
            </w:r>
            <w:proofErr w:type="spellEnd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615" w:type="dxa"/>
            <w:vAlign w:val="center"/>
          </w:tcPr>
          <w:p w14:paraId="7DB7F56C" w14:textId="218DC384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monto_asegurado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_segundo_ejemplo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956" w:type="dxa"/>
            <w:vAlign w:val="center"/>
          </w:tcPr>
          <w:p w14:paraId="154F23B4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detalle.prima_anual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45" w:type="dxa"/>
            <w:vAlign w:val="center"/>
          </w:tcPr>
          <w:p w14:paraId="1819606C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200" w:type="dxa"/>
            <w:vAlign w:val="center"/>
          </w:tcPr>
          <w:p w14:paraId="2094D346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951" w:type="dxa"/>
            <w:vAlign w:val="center"/>
          </w:tcPr>
          <w:p w14:paraId="0879D536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detalle.prorrateo_uf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UF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106" w:type="dxa"/>
            <w:vAlign w:val="center"/>
          </w:tcPr>
          <w:p w14:paraId="44F5359C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</w:tr>
      <w:tr w:rsidR="00AF6EBC" w:rsidRPr="00A3282D" w14:paraId="05158CC7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5" w:type="dxa"/>
            <w:vAlign w:val="center"/>
          </w:tcPr>
          <w:p w14:paraId="0EB86BD6" w14:textId="77777777" w:rsidR="00AF6EBC" w:rsidRPr="009D654B" w:rsidRDefault="00AF6EBC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endfor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615" w:type="dxa"/>
            <w:vAlign w:val="center"/>
          </w:tcPr>
          <w:p w14:paraId="540DA1D2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56" w:type="dxa"/>
            <w:vAlign w:val="center"/>
          </w:tcPr>
          <w:p w14:paraId="2A05CE28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45" w:type="dxa"/>
            <w:vAlign w:val="center"/>
          </w:tcPr>
          <w:p w14:paraId="3BC29858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200" w:type="dxa"/>
            <w:vAlign w:val="center"/>
          </w:tcPr>
          <w:p w14:paraId="335B2A35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951" w:type="dxa"/>
            <w:vAlign w:val="center"/>
          </w:tcPr>
          <w:p w14:paraId="4B6EFC9C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06" w:type="dxa"/>
            <w:vAlign w:val="center"/>
          </w:tcPr>
          <w:p w14:paraId="7BDDBFD7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</w:tbl>
    <w:p w14:paraId="2165CF9B" w14:textId="10ADCFA9" w:rsidR="00474448" w:rsidRDefault="00474448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{{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page_break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}}</w:t>
      </w:r>
    </w:p>
    <w:p w14:paraId="73FF8A98" w14:textId="1E32E41C" w:rsidR="00AF6EBC" w:rsidRDefault="00AF6EBC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0B95C4A3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</w:p>
    <w:p w14:paraId="376BCE39" w14:textId="525D5A32" w:rsidR="00AF6EBC" w:rsidRPr="00AF6EBC" w:rsidRDefault="00AF6EBC" w:rsidP="00AF6EBC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n-GB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 w:rsidR="00985FD7">
        <w:rPr>
          <w:rFonts w:cs="Arial"/>
          <w:color w:val="000000" w:themeColor="text1"/>
          <w:szCs w:val="24"/>
          <w:lang w:val="en-GB" w:eastAsia="es-ES_tradnl"/>
        </w:rPr>
        <w:t>con_monto_sugerido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0BA55A50" w14:textId="77777777" w:rsidR="00D231E5" w:rsidRPr="002831AF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/>
          <w:szCs w:val="24"/>
          <w:u w:val="single"/>
          <w:lang w:val="en-GB"/>
        </w:rPr>
      </w:pP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4.4.- </w:t>
      </w:r>
      <w:r w:rsidRPr="002646B0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Opción 4: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Monto (Sugerido)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 w:rsidRPr="002831AF">
        <w:rPr>
          <w:rFonts w:cs="Arial"/>
          <w:b/>
          <w:szCs w:val="24"/>
          <w:u w:val="single"/>
          <w:lang w:val="en-GB"/>
        </w:rPr>
        <w:t>monto_asegurado_sugerido</w:t>
      </w:r>
      <w:proofErr w:type="spellEnd"/>
    </w:p>
    <w:p w14:paraId="61867245" w14:textId="77777777" w:rsidR="00D231E5" w:rsidRPr="000B7C06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/>
          <w:bCs/>
          <w:color w:val="FF0000"/>
          <w:szCs w:val="24"/>
          <w:u w:val="single"/>
          <w:lang w:val="es-ES_tradnl" w:eastAsia="es-ES_tradnl"/>
        </w:rPr>
      </w:pPr>
      <w:r>
        <w:rPr>
          <w:rFonts w:cs="Arial"/>
          <w:b/>
          <w:szCs w:val="24"/>
          <w:u w:val="single"/>
        </w:rPr>
        <w:t xml:space="preserve"> }}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: Simulación de Seguro Bienes y Espacios Comunes </w:t>
      </w:r>
      <w:r w:rsidRPr="00B9062C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  <w:r w:rsidRPr="00B9062C">
        <w:rPr>
          <w:rFonts w:cs="Arial"/>
          <w:b/>
          <w:bCs/>
          <w:color w:val="FF0000"/>
          <w:szCs w:val="24"/>
          <w:u w:val="single"/>
          <w:lang w:val="es-ES_tradnl" w:eastAsia="es-ES_tradnl"/>
        </w:rPr>
        <w:t xml:space="preserve"> </w:t>
      </w:r>
    </w:p>
    <w:p w14:paraId="7DDABEA5" w14:textId="77777777" w:rsidR="00D231E5" w:rsidRPr="003179FE" w:rsidRDefault="00D231E5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 w:rsidRPr="003179FE">
        <w:rPr>
          <w:rFonts w:cs="Arial"/>
          <w:color w:val="000000" w:themeColor="text1"/>
          <w:szCs w:val="24"/>
          <w:lang w:val="es-ES_tradnl" w:eastAsia="es-ES_tradnl"/>
        </w:rPr>
        <w:t>{%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for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detalle in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detalles_monto_asegurado_sugerido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 w:rsidRPr="003179FE">
        <w:rPr>
          <w:rFonts w:cs="Arial"/>
          <w:color w:val="000000" w:themeColor="text1"/>
          <w:szCs w:val="24"/>
          <w:lang w:val="es-ES_tradnl" w:eastAsia="es-ES_tradnl"/>
        </w:rPr>
        <w:t>%}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281"/>
      </w:tblGrid>
      <w:tr w:rsidR="00D231E5" w14:paraId="46E3D2B9" w14:textId="77777777" w:rsidTr="002D5F1F">
        <w:tc>
          <w:tcPr>
            <w:tcW w:w="2547" w:type="dxa"/>
            <w:vAlign w:val="center"/>
          </w:tcPr>
          <w:p w14:paraId="4BD0AA44" w14:textId="77777777" w:rsidR="00D231E5" w:rsidRDefault="00D231E5" w:rsidP="002D5F1F">
            <w:pPr>
              <w:spacing w:before="100" w:beforeAutospacing="1" w:after="100" w:afterAutospacing="1"/>
              <w:jc w:val="center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>detalle.logo</w:t>
            </w:r>
            <w:proofErr w:type="spellEnd"/>
            <w:r>
              <w:rPr>
                <w:rFonts w:cs="Arial"/>
                <w:color w:val="000000" w:themeColor="text1"/>
                <w:szCs w:val="24"/>
                <w:lang w:val="es-ES_tradnl" w:eastAsia="es-ES_tradnl"/>
              </w:rPr>
              <w:t xml:space="preserve"> }}</w:t>
            </w:r>
          </w:p>
        </w:tc>
        <w:tc>
          <w:tcPr>
            <w:tcW w:w="6281" w:type="dxa"/>
          </w:tcPr>
          <w:p w14:paraId="1F20C2F4" w14:textId="77777777" w:rsidR="00D231E5" w:rsidRDefault="00D231E5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Cs w:val="24"/>
                <w:lang w:val="es-ES_tradnl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{{ 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>detalle.nombre_company</w:t>
            </w:r>
            <w:proofErr w:type="spellEnd"/>
            <w:r>
              <w:rPr>
                <w:rFonts w:eastAsia="Times New Roman" w:cs="Arial"/>
                <w:b/>
                <w:bCs/>
                <w:color w:val="000000"/>
                <w:szCs w:val="24"/>
                <w:u w:val="single"/>
                <w:lang w:val="es-ES_tradnl" w:eastAsia="es-ES_tradnl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u w:val="single"/>
                <w:lang w:val="es-ES_tradnl" w:eastAsia="es-ES_tradnl"/>
              </w:rPr>
              <w:t>: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 Monto </w:t>
            </w:r>
            <w:r w:rsidRPr="00372BCA">
              <w:rPr>
                <w:rFonts w:cs="Arial"/>
                <w:szCs w:val="24"/>
              </w:rPr>
              <w:t xml:space="preserve">UF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detalle.monto_asegurado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con una prima anual de </w:t>
            </w:r>
            <w:r w:rsidRPr="00372BCA">
              <w:rPr>
                <w:rFonts w:cs="Arial"/>
                <w:b/>
                <w:szCs w:val="24"/>
              </w:rPr>
              <w:t xml:space="preserve">UF </w:t>
            </w:r>
            <w:r>
              <w:rPr>
                <w:rFonts w:cs="Arial"/>
                <w:b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szCs w:val="24"/>
              </w:rPr>
              <w:t>detalle.prima_anual</w:t>
            </w:r>
            <w:proofErr w:type="spellEnd"/>
            <w:r>
              <w:rPr>
                <w:rFonts w:cs="Arial"/>
                <w:b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que se puede pactar en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t>cantidad_cuotas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cuotas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de </w:t>
            </w:r>
            <w:r w:rsidRPr="00372BCA">
              <w:rPr>
                <w:rFonts w:cs="Arial"/>
                <w:b/>
                <w:bCs/>
                <w:szCs w:val="24"/>
              </w:rPr>
              <w:t xml:space="preserve">UF </w:t>
            </w:r>
            <w:r>
              <w:rPr>
                <w:rFonts w:cs="Arial"/>
                <w:b/>
                <w:bCs/>
                <w:szCs w:val="24"/>
              </w:rPr>
              <w:t xml:space="preserve">{{ </w:t>
            </w:r>
            <w:proofErr w:type="spellStart"/>
            <w:r>
              <w:rPr>
                <w:rFonts w:cs="Arial"/>
                <w:b/>
                <w:bCs/>
                <w:szCs w:val="24"/>
              </w:rPr>
              <w:lastRenderedPageBreak/>
              <w:t>detalle.valor_cuota_uf</w:t>
            </w:r>
            <w:proofErr w:type="spellEnd"/>
            <w:r>
              <w:rPr>
                <w:rFonts w:cs="Arial"/>
                <w:b/>
                <w:bCs/>
                <w:szCs w:val="24"/>
              </w:rPr>
              <w:t xml:space="preserve"> }}</w:t>
            </w:r>
            <w:r w:rsidRPr="00887FE1">
              <w:rPr>
                <w:rFonts w:cs="Arial"/>
                <w:szCs w:val="24"/>
              </w:rPr>
              <w:t>,</w:t>
            </w:r>
            <w:r w:rsidRPr="000758E1">
              <w:rPr>
                <w:rFonts w:eastAsia="Times New Roman" w:cs="Arial"/>
                <w:b/>
                <w:bCs/>
                <w:color w:val="000000"/>
                <w:szCs w:val="24"/>
                <w:lang w:val="es-ES_tradnl" w:eastAsia="es-ES_tradnl"/>
              </w:rPr>
              <w:t xml:space="preserve">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>es decir 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detalle.valor_cuota_pesos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bCs/>
                <w:color w:val="000000"/>
                <w:szCs w:val="24"/>
                <w:lang w:val="es-ES_tradnl" w:eastAsia="es-ES_tradnl"/>
              </w:rPr>
              <w:t xml:space="preserve"> aprox. 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Lo cual promediado entre sus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cantidad_unidades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propietarios, nos da un costo unitario de </w:t>
            </w:r>
            <w:r w:rsidRPr="00372BCA">
              <w:rPr>
                <w:rFonts w:cs="Arial"/>
                <w:szCs w:val="24"/>
              </w:rPr>
              <w:t xml:space="preserve">$ </w:t>
            </w:r>
            <w:r>
              <w:rPr>
                <w:rFonts w:cs="Arial"/>
                <w:szCs w:val="24"/>
              </w:rPr>
              <w:t xml:space="preserve">{{ </w:t>
            </w:r>
            <w:proofErr w:type="spellStart"/>
            <w:r>
              <w:rPr>
                <w:rFonts w:cs="Arial"/>
                <w:szCs w:val="24"/>
              </w:rPr>
              <w:t>detalle.prorrateo_pesos</w:t>
            </w:r>
            <w:proofErr w:type="spellEnd"/>
            <w:r>
              <w:rPr>
                <w:rFonts w:cs="Arial"/>
                <w:szCs w:val="24"/>
              </w:rPr>
              <w:t xml:space="preserve"> }}</w:t>
            </w:r>
            <w:r w:rsidRPr="000758E1">
              <w:rPr>
                <w:rFonts w:eastAsia="Times New Roman" w:cs="Arial"/>
                <w:color w:val="000000"/>
                <w:szCs w:val="24"/>
                <w:lang w:val="es-ES_tradnl" w:eastAsia="es-ES_tradnl"/>
              </w:rPr>
              <w:t xml:space="preserve"> aprox.</w:t>
            </w:r>
          </w:p>
        </w:tc>
      </w:tr>
    </w:tbl>
    <w:p w14:paraId="2D17D302" w14:textId="77777777" w:rsidR="00D231E5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lastRenderedPageBreak/>
        <w:t xml:space="preserve">{%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endfor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%}</w:t>
      </w:r>
    </w:p>
    <w:p w14:paraId="0606B85D" w14:textId="77777777" w:rsidR="00D231E5" w:rsidRPr="002831AF" w:rsidRDefault="00D231E5" w:rsidP="00D231E5">
      <w:pPr>
        <w:spacing w:before="100" w:beforeAutospacing="1" w:after="100" w:afterAutospacing="1" w:line="240" w:lineRule="auto"/>
        <w:jc w:val="both"/>
        <w:rPr>
          <w:rFonts w:cs="Arial"/>
          <w:b/>
          <w:szCs w:val="24"/>
          <w:u w:val="single"/>
          <w:lang w:val="en-GB"/>
        </w:rPr>
      </w:pP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4.4.1.- Cuadro Comparativo: Monto (Sugerido) </w:t>
      </w:r>
      <w:r w:rsidRPr="00372BCA">
        <w:rPr>
          <w:rFonts w:cs="Arial"/>
          <w:b/>
          <w:szCs w:val="24"/>
          <w:u w:val="single"/>
        </w:rPr>
        <w:t xml:space="preserve">UF </w:t>
      </w:r>
      <w:r>
        <w:rPr>
          <w:rFonts w:cs="Arial"/>
          <w:b/>
          <w:szCs w:val="24"/>
          <w:u w:val="single"/>
        </w:rPr>
        <w:t xml:space="preserve">{{ </w:t>
      </w:r>
      <w:proofErr w:type="spellStart"/>
      <w:r w:rsidRPr="002831AF">
        <w:rPr>
          <w:rFonts w:cs="Arial"/>
          <w:b/>
          <w:szCs w:val="24"/>
          <w:u w:val="single"/>
          <w:lang w:val="en-GB"/>
        </w:rPr>
        <w:t>monto_asegurado_sugerido</w:t>
      </w:r>
      <w:proofErr w:type="spellEnd"/>
    </w:p>
    <w:p w14:paraId="2780FF3E" w14:textId="4ADB89F2" w:rsidR="00D231E5" w:rsidRDefault="00D231E5" w:rsidP="00D231E5">
      <w:pPr>
        <w:spacing w:before="100" w:beforeAutospacing="1" w:after="100" w:afterAutospacing="1" w:line="240" w:lineRule="auto"/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</w:pPr>
      <w:r>
        <w:rPr>
          <w:rFonts w:cs="Arial"/>
          <w:b/>
          <w:szCs w:val="24"/>
          <w:u w:val="single"/>
        </w:rPr>
        <w:t xml:space="preserve"> }}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de Seguro Bienes y Espacios Comunes </w:t>
      </w:r>
      <w:r w:rsidRPr="00B9062C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Incendio + Sismo + Adicionales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</w:t>
      </w:r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{{ </w:t>
      </w:r>
      <w:proofErr w:type="spellStart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year_actual</w:t>
      </w:r>
      <w:proofErr w:type="spellEnd"/>
      <w:r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 xml:space="preserve"> }}</w:t>
      </w:r>
      <w:r w:rsidRPr="00B9062C">
        <w:rPr>
          <w:rFonts w:cs="Arial"/>
          <w:bCs/>
          <w:color w:val="000000" w:themeColor="text1"/>
          <w:szCs w:val="24"/>
          <w:u w:val="single"/>
          <w:lang w:val="es-ES_tradnl" w:eastAsia="es-ES_tradnl"/>
        </w:rPr>
        <w:t>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55"/>
        <w:gridCol w:w="1381"/>
        <w:gridCol w:w="1032"/>
        <w:gridCol w:w="1131"/>
        <w:gridCol w:w="1303"/>
        <w:gridCol w:w="1027"/>
        <w:gridCol w:w="1199"/>
      </w:tblGrid>
      <w:tr w:rsidR="00AF6EBC" w:rsidRPr="00A3282D" w14:paraId="5167D1A4" w14:textId="77777777" w:rsidTr="00474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3EDC87FA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Compañía</w:t>
            </w:r>
          </w:p>
        </w:tc>
        <w:tc>
          <w:tcPr>
            <w:tcW w:w="1381" w:type="dxa"/>
          </w:tcPr>
          <w:p w14:paraId="2D596241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Monto asegurado</w:t>
            </w:r>
          </w:p>
        </w:tc>
        <w:tc>
          <w:tcPr>
            <w:tcW w:w="1032" w:type="dxa"/>
          </w:tcPr>
          <w:p w14:paraId="591B28AF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Primas anuales UF</w:t>
            </w:r>
          </w:p>
        </w:tc>
        <w:tc>
          <w:tcPr>
            <w:tcW w:w="1131" w:type="dxa"/>
          </w:tcPr>
          <w:p w14:paraId="01F4AFF3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(UF)</w:t>
            </w:r>
          </w:p>
        </w:tc>
        <w:tc>
          <w:tcPr>
            <w:tcW w:w="1303" w:type="dxa"/>
          </w:tcPr>
          <w:p w14:paraId="230E9FBF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11 cuotas ($)</w:t>
            </w:r>
          </w:p>
        </w:tc>
        <w:tc>
          <w:tcPr>
            <w:tcW w:w="1027" w:type="dxa"/>
          </w:tcPr>
          <w:p w14:paraId="03132B26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(UF)</w:t>
            </w:r>
          </w:p>
        </w:tc>
        <w:tc>
          <w:tcPr>
            <w:tcW w:w="1199" w:type="dxa"/>
          </w:tcPr>
          <w:p w14:paraId="116B033C" w14:textId="77777777" w:rsidR="00AF6EBC" w:rsidRPr="00F70079" w:rsidRDefault="00AF6EBC" w:rsidP="002D5F1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 w:val="0"/>
                <w:sz w:val="22"/>
                <w:lang w:val="es-ES_tradnl" w:eastAsia="es-ES_tradnl"/>
              </w:rPr>
            </w:pPr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Prorrateo </w:t>
            </w:r>
            <w:proofErr w:type="spellStart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>Aprox</w:t>
            </w:r>
            <w:proofErr w:type="spellEnd"/>
            <w:r w:rsidRPr="00F70079">
              <w:rPr>
                <w:rFonts w:cs="Arial"/>
                <w:b w:val="0"/>
                <w:bCs w:val="0"/>
                <w:sz w:val="22"/>
                <w:lang w:val="es-ES_tradnl" w:eastAsia="es-ES_tradnl"/>
              </w:rPr>
              <w:t xml:space="preserve"> ($)</w:t>
            </w:r>
          </w:p>
        </w:tc>
      </w:tr>
      <w:tr w:rsidR="00AF6EBC" w:rsidRPr="00A3282D" w14:paraId="34C95C92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vAlign w:val="center"/>
          </w:tcPr>
          <w:p w14:paraId="16E25DF1" w14:textId="799256D0" w:rsidR="00AF6EBC" w:rsidRPr="00AF6EBC" w:rsidRDefault="00AF6EBC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for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detalle in </w:t>
            </w:r>
            <w:proofErr w:type="spellStart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detalles_monto_asegurado_</w:t>
            </w:r>
            <w:r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sugerido</w:t>
            </w:r>
            <w:proofErr w:type="spellEnd"/>
            <w:r w:rsidRPr="00AF6EBC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381" w:type="dxa"/>
            <w:vAlign w:val="center"/>
          </w:tcPr>
          <w:p w14:paraId="053AA678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32" w:type="dxa"/>
            <w:vAlign w:val="center"/>
          </w:tcPr>
          <w:p w14:paraId="3610FABF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31" w:type="dxa"/>
            <w:vAlign w:val="center"/>
          </w:tcPr>
          <w:p w14:paraId="44705138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303" w:type="dxa"/>
            <w:vAlign w:val="center"/>
          </w:tcPr>
          <w:p w14:paraId="23E8B766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27" w:type="dxa"/>
            <w:vAlign w:val="center"/>
          </w:tcPr>
          <w:p w14:paraId="31D086AB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99" w:type="dxa"/>
            <w:vAlign w:val="center"/>
          </w:tcPr>
          <w:p w14:paraId="27CB13F5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  <w:tr w:rsidR="00AF6EBC" w:rsidRPr="00A3282D" w14:paraId="529D1158" w14:textId="77777777" w:rsidTr="0047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vAlign w:val="center"/>
          </w:tcPr>
          <w:p w14:paraId="2BF11A37" w14:textId="77777777" w:rsidR="00AF6EBC" w:rsidRPr="0017626D" w:rsidRDefault="00AF6EBC" w:rsidP="002D5F1F">
            <w:pPr>
              <w:spacing w:before="100" w:beforeAutospacing="1" w:after="100" w:afterAutospacing="1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{{ </w:t>
            </w:r>
            <w:proofErr w:type="spellStart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detalle.nombre_company</w:t>
            </w:r>
            <w:proofErr w:type="spellEnd"/>
            <w:r w:rsidRPr="0017626D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381" w:type="dxa"/>
            <w:vAlign w:val="center"/>
          </w:tcPr>
          <w:p w14:paraId="5B878D44" w14:textId="393624D4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monto_asegurado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_sugerido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32" w:type="dxa"/>
            <w:vAlign w:val="center"/>
          </w:tcPr>
          <w:p w14:paraId="7A434902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detalle.prima_anual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131" w:type="dxa"/>
            <w:vAlign w:val="center"/>
          </w:tcPr>
          <w:p w14:paraId="0254D3BB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UF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303" w:type="dxa"/>
            <w:vAlign w:val="center"/>
          </w:tcPr>
          <w:p w14:paraId="0B4B661C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detalle.valor_cuota_pesos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</w:p>
        </w:tc>
        <w:tc>
          <w:tcPr>
            <w:tcW w:w="1027" w:type="dxa"/>
            <w:vAlign w:val="center"/>
          </w:tcPr>
          <w:p w14:paraId="6698E3F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detalle.prorrateo_uf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UF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uf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199" w:type="dxa"/>
            <w:vAlign w:val="center"/>
          </w:tcPr>
          <w:p w14:paraId="126F4B01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is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not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none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 </w:t>
            </w:r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$ {{ </w:t>
            </w:r>
            <w:proofErr w:type="spellStart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detalle.prorrateo_pesos</w:t>
            </w:r>
            <w:proofErr w:type="spellEnd"/>
            <w:r w:rsidRPr="009D654B"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}}</w:t>
            </w:r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{% </w:t>
            </w:r>
            <w:proofErr w:type="spellStart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>endif</w:t>
            </w:r>
            <w:proofErr w:type="spellEnd"/>
            <w:r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</w:tr>
      <w:tr w:rsidR="00AF6EBC" w:rsidRPr="00A3282D" w14:paraId="5FA84AC3" w14:textId="77777777" w:rsidTr="004744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  <w:vAlign w:val="center"/>
          </w:tcPr>
          <w:p w14:paraId="6EAF4EB5" w14:textId="77777777" w:rsidR="00AF6EBC" w:rsidRPr="009D654B" w:rsidRDefault="00AF6EBC" w:rsidP="002D5F1F">
            <w:pPr>
              <w:spacing w:before="100" w:beforeAutospacing="1" w:after="100" w:afterAutospacing="1"/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</w:pPr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{%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tr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</w:t>
            </w:r>
            <w:proofErr w:type="spellStart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>endfor</w:t>
            </w:r>
            <w:proofErr w:type="spellEnd"/>
            <w:r w:rsidRPr="009D654B">
              <w:rPr>
                <w:rFonts w:cs="Arial"/>
                <w:b w:val="0"/>
                <w:bCs w:val="0"/>
                <w:color w:val="000000" w:themeColor="text1"/>
                <w:sz w:val="20"/>
                <w:szCs w:val="20"/>
                <w:lang w:val="es-ES_tradnl" w:eastAsia="es-ES_tradnl"/>
              </w:rPr>
              <w:t xml:space="preserve"> %}</w:t>
            </w:r>
          </w:p>
        </w:tc>
        <w:tc>
          <w:tcPr>
            <w:tcW w:w="1381" w:type="dxa"/>
            <w:vAlign w:val="center"/>
          </w:tcPr>
          <w:p w14:paraId="566B6B9D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32" w:type="dxa"/>
            <w:vAlign w:val="center"/>
          </w:tcPr>
          <w:p w14:paraId="720C5B98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31" w:type="dxa"/>
            <w:vAlign w:val="center"/>
          </w:tcPr>
          <w:p w14:paraId="5F22D632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303" w:type="dxa"/>
            <w:vAlign w:val="center"/>
          </w:tcPr>
          <w:p w14:paraId="56801F4B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027" w:type="dxa"/>
            <w:vAlign w:val="center"/>
          </w:tcPr>
          <w:p w14:paraId="0C3D6601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  <w:tc>
          <w:tcPr>
            <w:tcW w:w="1199" w:type="dxa"/>
            <w:vAlign w:val="center"/>
          </w:tcPr>
          <w:p w14:paraId="2A7EDB1A" w14:textId="77777777" w:rsidR="00AF6EBC" w:rsidRPr="009D654B" w:rsidRDefault="00AF6EBC" w:rsidP="002D5F1F">
            <w:pPr>
              <w:spacing w:before="100" w:beforeAutospacing="1" w:after="100" w:afterAutospacing="1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0"/>
                <w:szCs w:val="20"/>
                <w:lang w:val="es-ES_tradnl" w:eastAsia="es-ES_tradnl"/>
              </w:rPr>
            </w:pPr>
          </w:p>
        </w:tc>
      </w:tr>
    </w:tbl>
    <w:p w14:paraId="78D68A0D" w14:textId="69892414" w:rsidR="00474448" w:rsidRDefault="00474448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 xml:space="preserve">{{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page_break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}}</w:t>
      </w:r>
    </w:p>
    <w:p w14:paraId="041F4667" w14:textId="77043E4A" w:rsidR="00AF6EBC" w:rsidRDefault="00AF6EBC" w:rsidP="00D231E5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2965C568" w14:textId="33D13371" w:rsidR="00D231E5" w:rsidRPr="00F118CF" w:rsidRDefault="00D231E5" w:rsidP="00F118CF">
      <w:pPr>
        <w:spacing w:before="100" w:beforeAutospacing="1" w:after="100" w:afterAutospacing="1" w:line="240" w:lineRule="auto"/>
        <w:rPr>
          <w:rFonts w:cs="Arial"/>
          <w:color w:val="000000" w:themeColor="text1"/>
          <w:szCs w:val="24"/>
          <w:lang w:val="es-ES_tradnl" w:eastAsia="es-ES_tradnl"/>
        </w:rPr>
      </w:pPr>
      <w:r>
        <w:rPr>
          <w:rFonts w:cs="Arial"/>
          <w:color w:val="000000" w:themeColor="text1"/>
          <w:szCs w:val="24"/>
          <w:lang w:val="es-ES_tradnl" w:eastAsia="es-ES_tradnl"/>
        </w:rPr>
        <w:t>{%</w:t>
      </w:r>
      <w:r w:rsidR="00AC2858">
        <w:rPr>
          <w:rFonts w:cs="Arial"/>
          <w:color w:val="000000" w:themeColor="text1"/>
          <w:szCs w:val="24"/>
          <w:lang w:val="es-ES_tradnl" w:eastAsia="es-ES_tradnl"/>
        </w:rPr>
        <w:t>p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proofErr w:type="spellStart"/>
      <w:r>
        <w:rPr>
          <w:rFonts w:cs="Arial"/>
          <w:color w:val="000000" w:themeColor="text1"/>
          <w:szCs w:val="24"/>
          <w:lang w:val="es-ES_tradnl" w:eastAsia="es-ES_tradnl"/>
        </w:rPr>
        <w:t>endif</w:t>
      </w:r>
      <w:proofErr w:type="spellEnd"/>
      <w:r>
        <w:rPr>
          <w:rFonts w:cs="Arial"/>
          <w:color w:val="000000" w:themeColor="text1"/>
          <w:szCs w:val="24"/>
          <w:lang w:val="es-ES_tradnl" w:eastAsia="es-ES_tradnl"/>
        </w:rPr>
        <w:t xml:space="preserve"> %}</w:t>
      </w:r>
    </w:p>
    <w:p w14:paraId="15DBAB69" w14:textId="280ECF6E" w:rsidR="00EE44B2" w:rsidRPr="0010485F" w:rsidRDefault="00F118CF" w:rsidP="00EE44B2">
      <w:pPr>
        <w:spacing w:before="100" w:beforeAutospacing="1" w:after="100" w:afterAutospacing="1" w:line="240" w:lineRule="auto"/>
        <w:jc w:val="both"/>
        <w:outlineLvl w:val="0"/>
        <w:rPr>
          <w:rFonts w:cs="Arial"/>
          <w:b/>
          <w:color w:val="000000" w:themeColor="text1"/>
          <w:szCs w:val="24"/>
          <w:lang w:val="es-ES_tradnl" w:eastAsia="es-ES_tradnl"/>
        </w:rPr>
      </w:pPr>
      <w:r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5</w:t>
      </w:r>
      <w:r w:rsidR="00EE44B2" w:rsidRPr="0010485F">
        <w:rPr>
          <w:rFonts w:cs="Arial"/>
          <w:b/>
          <w:color w:val="000000" w:themeColor="text1"/>
          <w:szCs w:val="24"/>
          <w:u w:val="single"/>
          <w:lang w:val="es-ES_tradnl" w:eastAsia="es-ES_tradnl"/>
        </w:rPr>
        <w:t>.- Obligatoriedad de asegurar el condominio y sus unidades:</w:t>
      </w:r>
    </w:p>
    <w:p w14:paraId="5BF21232" w14:textId="237D9D47" w:rsidR="00EE44B2" w:rsidRDefault="00EE44B2" w:rsidP="00B54BD3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05574F">
        <w:rPr>
          <w:rFonts w:cs="Arial"/>
          <w:bCs/>
          <w:color w:val="000000" w:themeColor="text1"/>
          <w:szCs w:val="24"/>
          <w:lang w:val="es-ES_tradnl" w:eastAsia="es-ES_tradnl"/>
        </w:rPr>
        <w:t>         </w:t>
      </w:r>
      <w:r w:rsidR="00191E2D">
        <w:rPr>
          <w:rFonts w:cs="Arial"/>
          <w:bCs/>
          <w:color w:val="000000" w:themeColor="text1"/>
          <w:szCs w:val="24"/>
          <w:lang w:val="es-ES_tradnl" w:eastAsia="es-ES_tradnl"/>
        </w:rPr>
        <w:t>La nueva Ley de Copropiedad 21442 establece que “L</w:t>
      </w:r>
      <w:r w:rsidR="00191E2D" w:rsidRPr="00AB0EF2">
        <w:rPr>
          <w:rFonts w:cs="Arial"/>
          <w:bCs/>
          <w:color w:val="000000" w:themeColor="text1"/>
          <w:szCs w:val="24"/>
          <w:lang w:val="es-ES_tradnl" w:eastAsia="es-ES_tradnl"/>
        </w:rPr>
        <w:t>os condominios que contemplen el destino habitacional en alguna de sus unidades deberán contratar y mantener vigente un seguro colectivo contra incendio, que cubra los daños que sufran todos los bienes e instalaciones comunes y que otorgue opciones a los copropietarios para cubrir los daños que sufran sus</w:t>
      </w:r>
      <w:r w:rsidR="00191E2D">
        <w:rPr>
          <w:rFonts w:cs="Arial"/>
          <w:bCs/>
          <w:color w:val="000000" w:themeColor="text1"/>
          <w:szCs w:val="24"/>
          <w:lang w:val="es-ES_tradnl" w:eastAsia="es-ES_tradnl"/>
        </w:rPr>
        <w:t xml:space="preserve"> </w:t>
      </w:r>
      <w:r w:rsidR="00191E2D" w:rsidRPr="00AB0EF2">
        <w:rPr>
          <w:rFonts w:cs="Arial"/>
          <w:bCs/>
          <w:color w:val="000000" w:themeColor="text1"/>
          <w:szCs w:val="24"/>
          <w:lang w:val="es-ES_tradnl" w:eastAsia="es-ES_tradnl"/>
        </w:rPr>
        <w:t xml:space="preserve">unidades, especialmente cuando éstas formen parte de una edificación continua, pareada o colectiva. Lo anterior es sin perjuicio de otras coberturas complementarias que la asamblea de </w:t>
      </w:r>
      <w:r w:rsidR="00191E2D" w:rsidRPr="00AB0EF2">
        <w:rPr>
          <w:rFonts w:cs="Arial"/>
          <w:bCs/>
          <w:color w:val="000000" w:themeColor="text1"/>
          <w:szCs w:val="24"/>
          <w:lang w:val="es-ES_tradnl" w:eastAsia="es-ES_tradnl"/>
        </w:rPr>
        <w:lastRenderedPageBreak/>
        <w:t>copropietarios decida incluir en la respectiva póliza para la protección de los bienes comunes y/o sus unidades, tales como sismo o salida de mar</w:t>
      </w:r>
      <w:r w:rsidR="00191E2D">
        <w:rPr>
          <w:rFonts w:cs="Arial"/>
          <w:bCs/>
          <w:color w:val="000000" w:themeColor="text1"/>
          <w:szCs w:val="24"/>
          <w:lang w:val="es-ES_tradnl" w:eastAsia="es-ES_tradnl"/>
        </w:rPr>
        <w:t>”.</w:t>
      </w:r>
    </w:p>
    <w:p w14:paraId="5AD72DFB" w14:textId="77777777" w:rsidR="00B54BD3" w:rsidRPr="00D51325" w:rsidRDefault="00B54BD3" w:rsidP="00B54BD3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70B0E06D" w14:textId="77777777" w:rsidR="00EE44B2" w:rsidRDefault="00EE44B2" w:rsidP="00EE44B2">
      <w:pPr>
        <w:spacing w:before="100" w:beforeAutospacing="1" w:after="100" w:afterAutospacing="1" w:line="240" w:lineRule="auto"/>
        <w:ind w:firstLine="720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CB2590">
        <w:rPr>
          <w:rFonts w:cs="Arial"/>
          <w:color w:val="000000" w:themeColor="text1"/>
          <w:szCs w:val="24"/>
          <w:lang w:val="es-ES_tradnl" w:eastAsia="es-ES_tradnl"/>
        </w:rPr>
        <w:t xml:space="preserve">Es importante destacar </w:t>
      </w:r>
      <w:r>
        <w:rPr>
          <w:rFonts w:cs="Arial"/>
          <w:color w:val="000000" w:themeColor="text1"/>
          <w:szCs w:val="24"/>
          <w:lang w:val="es-ES_tradnl" w:eastAsia="es-ES_tradnl"/>
        </w:rPr>
        <w:t>que,</w:t>
      </w:r>
      <w:r w:rsidRPr="00CB2590">
        <w:rPr>
          <w:rFonts w:cs="Arial"/>
          <w:color w:val="000000" w:themeColor="text1"/>
          <w:szCs w:val="24"/>
          <w:lang w:val="es-ES_tradnl" w:eastAsia="es-ES_tradnl"/>
        </w:rPr>
        <w:t xml:space="preserve"> 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como comunidad </w:t>
      </w:r>
      <w:r w:rsidRPr="00CB2590">
        <w:rPr>
          <w:rFonts w:cs="Arial"/>
          <w:color w:val="000000" w:themeColor="text1"/>
          <w:szCs w:val="24"/>
          <w:lang w:val="es-ES_tradnl" w:eastAsia="es-ES_tradnl"/>
        </w:rPr>
        <w:t xml:space="preserve">al momento de tomar una póliza con una aseguradora, </w:t>
      </w:r>
      <w:r>
        <w:rPr>
          <w:rFonts w:cs="Arial"/>
          <w:color w:val="000000" w:themeColor="text1"/>
          <w:szCs w:val="24"/>
          <w:lang w:val="es-ES_tradnl" w:eastAsia="es-ES_tradnl"/>
        </w:rPr>
        <w:t xml:space="preserve">esta debe contemplar los montos correctos a asegurar y los sublímites necesarios, para configurar una protección integral, </w:t>
      </w:r>
      <w:r w:rsidRPr="00CB2590">
        <w:rPr>
          <w:rFonts w:cs="Arial"/>
          <w:color w:val="000000" w:themeColor="text1"/>
          <w:szCs w:val="24"/>
          <w:lang w:val="es-ES_tradnl" w:eastAsia="es-ES_tradnl"/>
        </w:rPr>
        <w:t>pues debido a vivir en un país de características sísmicas, estamos siempre expuestos a eventos perjudiciales.</w:t>
      </w:r>
    </w:p>
    <w:p w14:paraId="4C9EB4C0" w14:textId="77777777" w:rsidR="00EE44B2" w:rsidRDefault="00EE44B2" w:rsidP="00EE44B2">
      <w:pPr>
        <w:spacing w:before="100" w:beforeAutospacing="1" w:after="100" w:afterAutospacing="1" w:line="240" w:lineRule="auto"/>
        <w:jc w:val="both"/>
        <w:rPr>
          <w:rFonts w:cs="Arial"/>
          <w:color w:val="000000" w:themeColor="text1"/>
          <w:szCs w:val="24"/>
          <w:lang w:val="es-ES_tradnl" w:eastAsia="es-ES_tradnl"/>
        </w:rPr>
      </w:pPr>
      <w:r w:rsidRPr="00CB2590">
        <w:rPr>
          <w:rFonts w:cs="Arial"/>
          <w:color w:val="000000" w:themeColor="text1"/>
          <w:szCs w:val="24"/>
          <w:lang w:val="es-ES_tradnl" w:eastAsia="es-ES_tradnl"/>
        </w:rPr>
        <w:t>Quedamos atentos a sus dudas y/ o comentarios, saludos cordiales.</w:t>
      </w:r>
    </w:p>
    <w:p w14:paraId="7F890D07" w14:textId="77777777" w:rsidR="00342712" w:rsidRDefault="00342712" w:rsidP="00597BE0">
      <w:pPr>
        <w:jc w:val="both"/>
        <w:rPr>
          <w:rFonts w:cs="Arial"/>
          <w:color w:val="000000" w:themeColor="text1"/>
          <w:szCs w:val="24"/>
          <w:lang w:val="es-ES_tradnl" w:eastAsia="es-ES_tradnl"/>
        </w:rPr>
      </w:pPr>
    </w:p>
    <w:p w14:paraId="47C5B93B" w14:textId="77777777" w:rsidR="00342712" w:rsidRDefault="00342712" w:rsidP="00342712">
      <w:pPr>
        <w:pStyle w:val="Textoindependiente"/>
      </w:pPr>
    </w:p>
    <w:p w14:paraId="075FF7A9" w14:textId="77777777" w:rsidR="00342712" w:rsidRDefault="00342712" w:rsidP="00342712">
      <w:pPr>
        <w:pStyle w:val="Textoindependiente"/>
      </w:pPr>
    </w:p>
    <w:p w14:paraId="092BFE79" w14:textId="18E2D6DC" w:rsidR="00A34E73" w:rsidRPr="005822ED" w:rsidRDefault="00A34E73" w:rsidP="00191E2D">
      <w:pPr>
        <w:pStyle w:val="Textoindependiente"/>
        <w:jc w:val="center"/>
      </w:pPr>
    </w:p>
    <w:sectPr w:rsidR="00A34E73" w:rsidRPr="005822ED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87CC1" w14:textId="77777777" w:rsidR="007B1C8C" w:rsidRDefault="007B1C8C" w:rsidP="006F5F9C">
      <w:pPr>
        <w:spacing w:after="0" w:line="240" w:lineRule="auto"/>
      </w:pPr>
      <w:r>
        <w:separator/>
      </w:r>
    </w:p>
  </w:endnote>
  <w:endnote w:type="continuationSeparator" w:id="0">
    <w:p w14:paraId="0D7B634D" w14:textId="77777777" w:rsidR="007B1C8C" w:rsidRDefault="007B1C8C" w:rsidP="006F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7DD45F" w14:textId="77777777" w:rsidR="007B1C8C" w:rsidRDefault="007B1C8C" w:rsidP="006F5F9C">
      <w:pPr>
        <w:spacing w:after="0" w:line="240" w:lineRule="auto"/>
      </w:pPr>
      <w:r>
        <w:separator/>
      </w:r>
    </w:p>
  </w:footnote>
  <w:footnote w:type="continuationSeparator" w:id="0">
    <w:p w14:paraId="09258D9E" w14:textId="77777777" w:rsidR="007B1C8C" w:rsidRDefault="007B1C8C" w:rsidP="006F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19A70" w14:textId="4BCF707C" w:rsidR="00372BCA" w:rsidRDefault="00372BCA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60288" behindDoc="0" locked="0" layoutInCell="1" allowOverlap="1" wp14:anchorId="54B232AE" wp14:editId="701B1F8F">
          <wp:simplePos x="0" y="0"/>
          <wp:positionH relativeFrom="margin">
            <wp:align>right</wp:align>
          </wp:positionH>
          <wp:positionV relativeFrom="margin">
            <wp:posOffset>-678815</wp:posOffset>
          </wp:positionV>
          <wp:extent cx="1255395" cy="507365"/>
          <wp:effectExtent l="0" t="0" r="1905" b="6985"/>
          <wp:wrapSquare wrapText="bothSides"/>
          <wp:docPr id="8" name="Imagen 8" descr="../../../JEFSEI_LOGO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JEFSEI_LOGO-01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79" t="39105" r="20949" b="21395"/>
                  <a:stretch/>
                </pic:blipFill>
                <pic:spPr bwMode="auto">
                  <a:xfrm>
                    <a:off x="0" y="0"/>
                    <a:ext cx="1255395" cy="507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A38CB"/>
    <w:multiLevelType w:val="hybridMultilevel"/>
    <w:tmpl w:val="11F2F5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C70D63"/>
    <w:multiLevelType w:val="multilevel"/>
    <w:tmpl w:val="93E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652981">
    <w:abstractNumId w:val="1"/>
  </w:num>
  <w:num w:numId="2" w16cid:durableId="200751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DC"/>
    <w:rsid w:val="00013A58"/>
    <w:rsid w:val="00014CFF"/>
    <w:rsid w:val="000167E5"/>
    <w:rsid w:val="00017150"/>
    <w:rsid w:val="00026FB5"/>
    <w:rsid w:val="000270A6"/>
    <w:rsid w:val="00030EF2"/>
    <w:rsid w:val="0005534E"/>
    <w:rsid w:val="00061A37"/>
    <w:rsid w:val="000758E1"/>
    <w:rsid w:val="00080FA7"/>
    <w:rsid w:val="0008321E"/>
    <w:rsid w:val="00096AA7"/>
    <w:rsid w:val="000B7C06"/>
    <w:rsid w:val="000C30AB"/>
    <w:rsid w:val="000D4731"/>
    <w:rsid w:val="000D69A8"/>
    <w:rsid w:val="000E6A09"/>
    <w:rsid w:val="000F5ABF"/>
    <w:rsid w:val="001107A8"/>
    <w:rsid w:val="001118A9"/>
    <w:rsid w:val="00114332"/>
    <w:rsid w:val="001211F7"/>
    <w:rsid w:val="00127E70"/>
    <w:rsid w:val="00131370"/>
    <w:rsid w:val="0014395A"/>
    <w:rsid w:val="00170293"/>
    <w:rsid w:val="0017626D"/>
    <w:rsid w:val="0018251D"/>
    <w:rsid w:val="00191E2D"/>
    <w:rsid w:val="00192CC8"/>
    <w:rsid w:val="001A75D1"/>
    <w:rsid w:val="001B04D0"/>
    <w:rsid w:val="001B21ED"/>
    <w:rsid w:val="001B2C68"/>
    <w:rsid w:val="001B3547"/>
    <w:rsid w:val="001C257B"/>
    <w:rsid w:val="001C5D73"/>
    <w:rsid w:val="001D0C94"/>
    <w:rsid w:val="002107C6"/>
    <w:rsid w:val="00211589"/>
    <w:rsid w:val="00212F96"/>
    <w:rsid w:val="0021761F"/>
    <w:rsid w:val="00222506"/>
    <w:rsid w:val="00224DB0"/>
    <w:rsid w:val="00225E20"/>
    <w:rsid w:val="00257162"/>
    <w:rsid w:val="002646B0"/>
    <w:rsid w:val="00276A23"/>
    <w:rsid w:val="0027701B"/>
    <w:rsid w:val="00280509"/>
    <w:rsid w:val="002831AF"/>
    <w:rsid w:val="00290CC2"/>
    <w:rsid w:val="002A3BE1"/>
    <w:rsid w:val="002A4C1C"/>
    <w:rsid w:val="002A5D23"/>
    <w:rsid w:val="002B7AC4"/>
    <w:rsid w:val="002C05F2"/>
    <w:rsid w:val="002C5596"/>
    <w:rsid w:val="00307ABC"/>
    <w:rsid w:val="003179FE"/>
    <w:rsid w:val="00317AD7"/>
    <w:rsid w:val="00342712"/>
    <w:rsid w:val="00346980"/>
    <w:rsid w:val="003510B8"/>
    <w:rsid w:val="003601D5"/>
    <w:rsid w:val="0036162F"/>
    <w:rsid w:val="00367110"/>
    <w:rsid w:val="00370369"/>
    <w:rsid w:val="00372BCA"/>
    <w:rsid w:val="00375FAA"/>
    <w:rsid w:val="00380409"/>
    <w:rsid w:val="003A1BDA"/>
    <w:rsid w:val="003C0998"/>
    <w:rsid w:val="003C7172"/>
    <w:rsid w:val="003F0A5A"/>
    <w:rsid w:val="003F4473"/>
    <w:rsid w:val="00407BCB"/>
    <w:rsid w:val="00474448"/>
    <w:rsid w:val="004841F2"/>
    <w:rsid w:val="00486F33"/>
    <w:rsid w:val="0049222F"/>
    <w:rsid w:val="004948D2"/>
    <w:rsid w:val="004B2CB1"/>
    <w:rsid w:val="004B39DD"/>
    <w:rsid w:val="004B7FA6"/>
    <w:rsid w:val="004C73A3"/>
    <w:rsid w:val="004F02B9"/>
    <w:rsid w:val="00504289"/>
    <w:rsid w:val="00513F7D"/>
    <w:rsid w:val="00520605"/>
    <w:rsid w:val="00520CD4"/>
    <w:rsid w:val="00546C6D"/>
    <w:rsid w:val="005473BC"/>
    <w:rsid w:val="005822ED"/>
    <w:rsid w:val="0058622C"/>
    <w:rsid w:val="00597BE0"/>
    <w:rsid w:val="005C3C12"/>
    <w:rsid w:val="005D3E0A"/>
    <w:rsid w:val="00616BEB"/>
    <w:rsid w:val="00621427"/>
    <w:rsid w:val="0062478F"/>
    <w:rsid w:val="006262C5"/>
    <w:rsid w:val="00654F57"/>
    <w:rsid w:val="006669BA"/>
    <w:rsid w:val="00680A34"/>
    <w:rsid w:val="00686929"/>
    <w:rsid w:val="00686BE0"/>
    <w:rsid w:val="00695429"/>
    <w:rsid w:val="006B623E"/>
    <w:rsid w:val="006D7B4D"/>
    <w:rsid w:val="006F03D3"/>
    <w:rsid w:val="006F5F9C"/>
    <w:rsid w:val="006F6059"/>
    <w:rsid w:val="006F6CAE"/>
    <w:rsid w:val="00723377"/>
    <w:rsid w:val="00723936"/>
    <w:rsid w:val="00724183"/>
    <w:rsid w:val="00780B29"/>
    <w:rsid w:val="0078109E"/>
    <w:rsid w:val="007B1C8C"/>
    <w:rsid w:val="007D5674"/>
    <w:rsid w:val="007E4CD2"/>
    <w:rsid w:val="007F1CC5"/>
    <w:rsid w:val="007F1E49"/>
    <w:rsid w:val="008030D9"/>
    <w:rsid w:val="008059E8"/>
    <w:rsid w:val="008344A6"/>
    <w:rsid w:val="00860246"/>
    <w:rsid w:val="00870189"/>
    <w:rsid w:val="00871CD1"/>
    <w:rsid w:val="008838DC"/>
    <w:rsid w:val="00887FE1"/>
    <w:rsid w:val="008B004B"/>
    <w:rsid w:val="008B7ADD"/>
    <w:rsid w:val="008D5B3B"/>
    <w:rsid w:val="008D64C5"/>
    <w:rsid w:val="008D6881"/>
    <w:rsid w:val="008E5C3D"/>
    <w:rsid w:val="008F66BD"/>
    <w:rsid w:val="0091025C"/>
    <w:rsid w:val="00910D44"/>
    <w:rsid w:val="009135F5"/>
    <w:rsid w:val="00917985"/>
    <w:rsid w:val="00920BD7"/>
    <w:rsid w:val="00926294"/>
    <w:rsid w:val="009301B5"/>
    <w:rsid w:val="00942C83"/>
    <w:rsid w:val="00956FB5"/>
    <w:rsid w:val="0098372C"/>
    <w:rsid w:val="00985FD7"/>
    <w:rsid w:val="009A0801"/>
    <w:rsid w:val="009A392B"/>
    <w:rsid w:val="009A4953"/>
    <w:rsid w:val="009B2819"/>
    <w:rsid w:val="009B48F2"/>
    <w:rsid w:val="009B726F"/>
    <w:rsid w:val="009D102A"/>
    <w:rsid w:val="009D654B"/>
    <w:rsid w:val="009D754F"/>
    <w:rsid w:val="009E5907"/>
    <w:rsid w:val="009F373C"/>
    <w:rsid w:val="00A0182F"/>
    <w:rsid w:val="00A206AF"/>
    <w:rsid w:val="00A223A3"/>
    <w:rsid w:val="00A3282D"/>
    <w:rsid w:val="00A34E73"/>
    <w:rsid w:val="00A36DF8"/>
    <w:rsid w:val="00A44771"/>
    <w:rsid w:val="00A51869"/>
    <w:rsid w:val="00A73697"/>
    <w:rsid w:val="00A818BB"/>
    <w:rsid w:val="00A81A9D"/>
    <w:rsid w:val="00AA417C"/>
    <w:rsid w:val="00AC2858"/>
    <w:rsid w:val="00AD6476"/>
    <w:rsid w:val="00AD706D"/>
    <w:rsid w:val="00AD73C9"/>
    <w:rsid w:val="00AE4B24"/>
    <w:rsid w:val="00AF2319"/>
    <w:rsid w:val="00AF6EBC"/>
    <w:rsid w:val="00B06B6B"/>
    <w:rsid w:val="00B13D9A"/>
    <w:rsid w:val="00B307BB"/>
    <w:rsid w:val="00B337FA"/>
    <w:rsid w:val="00B37C81"/>
    <w:rsid w:val="00B42492"/>
    <w:rsid w:val="00B54BD3"/>
    <w:rsid w:val="00B57748"/>
    <w:rsid w:val="00B57A3D"/>
    <w:rsid w:val="00B621FC"/>
    <w:rsid w:val="00B7670B"/>
    <w:rsid w:val="00B76841"/>
    <w:rsid w:val="00B827DA"/>
    <w:rsid w:val="00B9062C"/>
    <w:rsid w:val="00B91070"/>
    <w:rsid w:val="00BA0460"/>
    <w:rsid w:val="00BC6BD3"/>
    <w:rsid w:val="00BE6487"/>
    <w:rsid w:val="00BF5012"/>
    <w:rsid w:val="00C01581"/>
    <w:rsid w:val="00C126F4"/>
    <w:rsid w:val="00C1368F"/>
    <w:rsid w:val="00C34063"/>
    <w:rsid w:val="00C61AC5"/>
    <w:rsid w:val="00C62379"/>
    <w:rsid w:val="00C63136"/>
    <w:rsid w:val="00C75A98"/>
    <w:rsid w:val="00C84378"/>
    <w:rsid w:val="00C86BFE"/>
    <w:rsid w:val="00C94010"/>
    <w:rsid w:val="00C96B52"/>
    <w:rsid w:val="00CA1BE9"/>
    <w:rsid w:val="00CB2EAE"/>
    <w:rsid w:val="00CB4181"/>
    <w:rsid w:val="00CB4614"/>
    <w:rsid w:val="00CB6813"/>
    <w:rsid w:val="00CC3EF7"/>
    <w:rsid w:val="00CE03CF"/>
    <w:rsid w:val="00CE2737"/>
    <w:rsid w:val="00CE33E2"/>
    <w:rsid w:val="00D16FBA"/>
    <w:rsid w:val="00D231E5"/>
    <w:rsid w:val="00D422F2"/>
    <w:rsid w:val="00D47E43"/>
    <w:rsid w:val="00D534DC"/>
    <w:rsid w:val="00D70D65"/>
    <w:rsid w:val="00D72FC9"/>
    <w:rsid w:val="00D81E99"/>
    <w:rsid w:val="00DE4A6D"/>
    <w:rsid w:val="00DF5402"/>
    <w:rsid w:val="00DF5C50"/>
    <w:rsid w:val="00E007EA"/>
    <w:rsid w:val="00E00971"/>
    <w:rsid w:val="00E05CF9"/>
    <w:rsid w:val="00E06F70"/>
    <w:rsid w:val="00E11ABB"/>
    <w:rsid w:val="00E2687A"/>
    <w:rsid w:val="00E30EF7"/>
    <w:rsid w:val="00E409CA"/>
    <w:rsid w:val="00E55D78"/>
    <w:rsid w:val="00E64086"/>
    <w:rsid w:val="00E66085"/>
    <w:rsid w:val="00E66F80"/>
    <w:rsid w:val="00E94167"/>
    <w:rsid w:val="00EB217F"/>
    <w:rsid w:val="00EB701B"/>
    <w:rsid w:val="00EC2A1E"/>
    <w:rsid w:val="00ED61AA"/>
    <w:rsid w:val="00EE44B2"/>
    <w:rsid w:val="00F050CA"/>
    <w:rsid w:val="00F118CF"/>
    <w:rsid w:val="00F434CF"/>
    <w:rsid w:val="00F45343"/>
    <w:rsid w:val="00F469F0"/>
    <w:rsid w:val="00F70079"/>
    <w:rsid w:val="00F86D97"/>
    <w:rsid w:val="00F87A0D"/>
    <w:rsid w:val="00FB1B39"/>
    <w:rsid w:val="00FE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5B89"/>
  <w15:chartTrackingRefBased/>
  <w15:docId w15:val="{5930431C-2888-49F9-B397-81ED4EF2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998"/>
    <w:rPr>
      <w:rFonts w:ascii="Arial" w:hAnsi="Arial"/>
      <w:sz w:val="24"/>
      <w:lang w:val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D567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Cs w:val="32"/>
      <w:u w:val="single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3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Prrafodelista">
    <w:name w:val="List Paragraph"/>
    <w:basedOn w:val="Normal"/>
    <w:uiPriority w:val="34"/>
    <w:qFormat/>
    <w:rsid w:val="001C257B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A34E73"/>
    <w:pPr>
      <w:widowControl w:val="0"/>
      <w:autoSpaceDE w:val="0"/>
      <w:autoSpaceDN w:val="0"/>
      <w:spacing w:after="0" w:line="240" w:lineRule="auto"/>
    </w:pPr>
    <w:rPr>
      <w:rFonts w:eastAsia="Arial" w:cs="Arial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34E73"/>
    <w:rPr>
      <w:rFonts w:ascii="Arial" w:eastAsia="Arial" w:hAnsi="Arial" w:cs="Arial"/>
      <w:sz w:val="24"/>
      <w:szCs w:val="24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6F5F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5F9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5F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5F9C"/>
    <w:rPr>
      <w:lang w:val="en-US"/>
    </w:rPr>
  </w:style>
  <w:style w:type="table" w:styleId="Tablaconcuadrcula">
    <w:name w:val="Table Grid"/>
    <w:basedOn w:val="Tablanormal"/>
    <w:uiPriority w:val="39"/>
    <w:rsid w:val="00014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D5674"/>
    <w:rPr>
      <w:rFonts w:ascii="Arial" w:eastAsiaTheme="majorEastAsia" w:hAnsi="Arial" w:cstheme="majorBidi"/>
      <w:b/>
      <w:color w:val="000000" w:themeColor="text1"/>
      <w:sz w:val="24"/>
      <w:szCs w:val="32"/>
      <w:u w:val="single"/>
      <w:lang w:val="es-ES_tradnl" w:eastAsia="es-ES_tradnl"/>
    </w:rPr>
  </w:style>
  <w:style w:type="table" w:styleId="Tablaconcuadrcula4-nfasis5">
    <w:name w:val="Grid Table 4 Accent 5"/>
    <w:basedOn w:val="Tablanormal"/>
    <w:uiPriority w:val="49"/>
    <w:rsid w:val="001118A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1118A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5CBED4-A57D-4779-A586-09C41BEC7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872</TotalTime>
  <Pages>10</Pages>
  <Words>2163</Words>
  <Characters>12334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Jefsei Corredora</dc:creator>
  <cp:keywords/>
  <dc:description/>
  <cp:lastModifiedBy>Diego maldonado</cp:lastModifiedBy>
  <cp:revision>118</cp:revision>
  <cp:lastPrinted>2019-10-30T18:19:00Z</cp:lastPrinted>
  <dcterms:created xsi:type="dcterms:W3CDTF">2021-02-20T22:55:00Z</dcterms:created>
  <dcterms:modified xsi:type="dcterms:W3CDTF">2026-10-21T19:52:00Z</dcterms:modified>
</cp:coreProperties>
</file>