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59DFEAA4"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D9246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5F68FC">
            <w:pPr>
              <w:spacing w:before="120" w:after="120" w:line="360" w:lineRule="auto"/>
              <w:ind w:left="100"/>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5F68FC">
            <w:pPr>
              <w:spacing w:before="120" w:after="120" w:line="360" w:lineRule="auto"/>
              <w:ind w:left="100"/>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4A147DA" w:rsidR="005B1577" w:rsidRDefault="005B1577" w:rsidP="005B1577">
            <w:pPr>
              <w:spacing w:before="120" w:after="120" w:line="360" w:lineRule="auto"/>
              <w:ind w:left="100"/>
              <w:jc w:val="both"/>
              <w:rPr>
                <w:sz w:val="20"/>
                <w:szCs w:val="20"/>
              </w:rPr>
            </w:pPr>
            <w:r>
              <w:rPr>
                <w:sz w:val="20"/>
                <w:szCs w:val="20"/>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5F68FC">
            <w:pPr>
              <w:spacing w:before="120" w:after="120" w:line="360" w:lineRule="auto"/>
              <w:ind w:left="100"/>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tc>
          <w:tcPr>
            <w:tcW w:w="15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000000"/>
              <w:right w:val="single" w:sz="8" w:space="0" w:color="000000"/>
            </w:tcBorders>
            <w:tcMar>
              <w:top w:w="100" w:type="dxa"/>
              <w:left w:w="100" w:type="dxa"/>
              <w:bottom w:w="100" w:type="dxa"/>
              <w:right w:w="100" w:type="dxa"/>
            </w:tcMar>
          </w:tcPr>
          <w:p w14:paraId="5C46F04F" w14:textId="77BBE41F"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2.0</w:t>
            </w:r>
          </w:p>
        </w:tc>
        <w:tc>
          <w:tcPr>
            <w:tcW w:w="3765" w:type="dxa"/>
            <w:tcBorders>
              <w:top w:val="nil"/>
              <w:left w:val="nil"/>
              <w:bottom w:val="single" w:sz="4" w:space="0" w:color="000000"/>
              <w:right w:val="single" w:sz="8" w:space="0" w:color="000000"/>
            </w:tcBorders>
            <w:tcMar>
              <w:top w:w="100" w:type="dxa"/>
              <w:left w:w="100" w:type="dxa"/>
              <w:bottom w:w="100" w:type="dxa"/>
              <w:right w:w="100" w:type="dxa"/>
            </w:tcMar>
          </w:tcPr>
          <w:p w14:paraId="287DE449" w14:textId="64DA35B5" w:rsidR="005B1577" w:rsidRDefault="005F68FC"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000000"/>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w:t>
            </w:r>
            <w:proofErr w:type="spellStart"/>
            <w:r>
              <w:rPr>
                <w:rFonts w:eastAsia="Times New Roman"/>
                <w:color w:val="000000"/>
                <w:sz w:val="20"/>
                <w:szCs w:val="20"/>
              </w:rPr>
              <w:t>Yance</w:t>
            </w:r>
            <w:proofErr w:type="spellEnd"/>
            <w:r>
              <w:rPr>
                <w:rFonts w:eastAsia="Times New Roman"/>
                <w:color w:val="000000"/>
                <w:sz w:val="20"/>
                <w:szCs w:val="20"/>
              </w:rPr>
              <w:t xml:space="preserve"> </w:t>
            </w:r>
            <w:proofErr w:type="spellStart"/>
            <w:r>
              <w:rPr>
                <w:rFonts w:eastAsia="Times New Roman"/>
                <w:color w:val="000000"/>
                <w:sz w:val="20"/>
                <w:szCs w:val="20"/>
              </w:rPr>
              <w:t>Arqque</w:t>
            </w:r>
            <w:proofErr w:type="spellEnd"/>
          </w:p>
        </w:tc>
      </w:tr>
    </w:tbl>
    <w:p w14:paraId="26B41870" w14:textId="77777777" w:rsidR="00162453" w:rsidRDefault="00294AB6">
      <w:pPr>
        <w:jc w:val="center"/>
        <w:rPr>
          <w:sz w:val="28"/>
          <w:szCs w:val="28"/>
        </w:rPr>
      </w:pPr>
      <w:r>
        <w:br w:type="page"/>
      </w:r>
    </w:p>
    <w:p w14:paraId="661A4146" w14:textId="77777777" w:rsidR="00162453" w:rsidRDefault="00294AB6">
      <w:pPr>
        <w:jc w:val="center"/>
        <w:rPr>
          <w:b/>
          <w:sz w:val="36"/>
          <w:szCs w:val="36"/>
        </w:rPr>
      </w:pPr>
      <w:r>
        <w:rPr>
          <w:b/>
          <w:sz w:val="36"/>
          <w:szCs w:val="36"/>
        </w:rPr>
        <w:lastRenderedPageBreak/>
        <w:t>Tabla de Contenido</w:t>
      </w:r>
    </w:p>
    <w:sdt>
      <w:sdtPr>
        <w:id w:val="-1597009626"/>
        <w:docPartObj>
          <w:docPartGallery w:val="Table of Contents"/>
          <w:docPartUnique/>
        </w:docPartObj>
      </w:sdtPr>
      <w:sdtEndPr/>
      <w:sdtContent>
        <w:p w14:paraId="3397FEF3" w14:textId="7EC3449F" w:rsidR="00181108" w:rsidRDefault="00294AB6">
          <w:pPr>
            <w:pStyle w:val="TDC1"/>
            <w:tabs>
              <w:tab w:val="right" w:pos="9019"/>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21430239" w:history="1">
            <w:r w:rsidR="00181108" w:rsidRPr="006F5E12">
              <w:rPr>
                <w:rStyle w:val="Hipervnculo"/>
                <w:b/>
                <w:noProof/>
              </w:rPr>
              <w:t>1.</w:t>
            </w:r>
            <w:r w:rsidR="00181108" w:rsidRPr="006F5E12">
              <w:rPr>
                <w:rStyle w:val="Hipervnculo"/>
                <w:noProof/>
              </w:rPr>
              <w:t xml:space="preserve">  </w:t>
            </w:r>
            <w:r w:rsidR="00181108" w:rsidRPr="006F5E12">
              <w:rPr>
                <w:rStyle w:val="Hipervnculo"/>
                <w:b/>
                <w:noProof/>
              </w:rPr>
              <w:t>Planificación de la SCM</w:t>
            </w:r>
            <w:r w:rsidR="00181108">
              <w:rPr>
                <w:noProof/>
                <w:webHidden/>
              </w:rPr>
              <w:tab/>
            </w:r>
            <w:r w:rsidR="00181108">
              <w:rPr>
                <w:noProof/>
                <w:webHidden/>
              </w:rPr>
              <w:fldChar w:fldCharType="begin"/>
            </w:r>
            <w:r w:rsidR="00181108">
              <w:rPr>
                <w:noProof/>
                <w:webHidden/>
              </w:rPr>
              <w:instrText xml:space="preserve"> PAGEREF _Toc21430239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691C7CED" w14:textId="231D7675" w:rsidR="00181108" w:rsidRDefault="00733734">
          <w:pPr>
            <w:pStyle w:val="TDC2"/>
            <w:tabs>
              <w:tab w:val="right" w:pos="9019"/>
            </w:tabs>
            <w:rPr>
              <w:rFonts w:asciiTheme="minorHAnsi" w:eastAsiaTheme="minorEastAsia" w:hAnsiTheme="minorHAnsi" w:cstheme="minorBidi"/>
              <w:noProof/>
              <w:lang w:val="es-PE"/>
            </w:rPr>
          </w:pPr>
          <w:hyperlink w:anchor="_Toc21430240" w:history="1">
            <w:r w:rsidR="00181108" w:rsidRPr="006F5E12">
              <w:rPr>
                <w:rStyle w:val="Hipervnculo"/>
                <w:b/>
                <w:noProof/>
              </w:rPr>
              <w:t>1.1 Introducción</w:t>
            </w:r>
            <w:r w:rsidR="00181108">
              <w:rPr>
                <w:noProof/>
                <w:webHidden/>
              </w:rPr>
              <w:tab/>
            </w:r>
            <w:r w:rsidR="00181108">
              <w:rPr>
                <w:noProof/>
                <w:webHidden/>
              </w:rPr>
              <w:fldChar w:fldCharType="begin"/>
            </w:r>
            <w:r w:rsidR="00181108">
              <w:rPr>
                <w:noProof/>
                <w:webHidden/>
              </w:rPr>
              <w:instrText xml:space="preserve"> PAGEREF _Toc21430240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04F18956" w14:textId="6E8E0DAF" w:rsidR="00181108" w:rsidRDefault="00733734">
          <w:pPr>
            <w:pStyle w:val="TDC3"/>
            <w:tabs>
              <w:tab w:val="right" w:pos="9019"/>
            </w:tabs>
            <w:rPr>
              <w:rFonts w:asciiTheme="minorHAnsi" w:eastAsiaTheme="minorEastAsia" w:hAnsiTheme="minorHAnsi" w:cstheme="minorBidi"/>
              <w:noProof/>
              <w:lang w:val="es-PE"/>
            </w:rPr>
          </w:pPr>
          <w:hyperlink w:anchor="_Toc21430241" w:history="1">
            <w:r w:rsidR="00181108" w:rsidRPr="006F5E12">
              <w:rPr>
                <w:rStyle w:val="Hipervnculo"/>
                <w:b/>
                <w:noProof/>
              </w:rPr>
              <w:t>1.1.1</w:t>
            </w:r>
            <w:r w:rsidR="00181108" w:rsidRPr="006F5E12">
              <w:rPr>
                <w:rStyle w:val="Hipervnculo"/>
                <w:noProof/>
              </w:rPr>
              <w:t xml:space="preserve">   </w:t>
            </w:r>
            <w:r w:rsidR="00181108" w:rsidRPr="006F5E12">
              <w:rPr>
                <w:rStyle w:val="Hipervnculo"/>
                <w:b/>
                <w:noProof/>
              </w:rPr>
              <w:t>Situación actual de la empresa</w:t>
            </w:r>
            <w:r w:rsidR="00181108">
              <w:rPr>
                <w:noProof/>
                <w:webHidden/>
              </w:rPr>
              <w:tab/>
            </w:r>
            <w:r w:rsidR="00181108">
              <w:rPr>
                <w:noProof/>
                <w:webHidden/>
              </w:rPr>
              <w:fldChar w:fldCharType="begin"/>
            </w:r>
            <w:r w:rsidR="00181108">
              <w:rPr>
                <w:noProof/>
                <w:webHidden/>
              </w:rPr>
              <w:instrText xml:space="preserve"> PAGEREF _Toc21430241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412E57AC" w14:textId="223574A4" w:rsidR="00181108" w:rsidRDefault="00733734">
          <w:pPr>
            <w:pStyle w:val="TDC3"/>
            <w:tabs>
              <w:tab w:val="right" w:pos="9019"/>
            </w:tabs>
            <w:rPr>
              <w:rFonts w:asciiTheme="minorHAnsi" w:eastAsiaTheme="minorEastAsia" w:hAnsiTheme="minorHAnsi" w:cstheme="minorBidi"/>
              <w:noProof/>
              <w:lang w:val="es-PE"/>
            </w:rPr>
          </w:pPr>
          <w:hyperlink w:anchor="_Toc21430242" w:history="1">
            <w:r w:rsidR="00181108" w:rsidRPr="006F5E12">
              <w:rPr>
                <w:rStyle w:val="Hipervnculo"/>
                <w:b/>
                <w:noProof/>
              </w:rPr>
              <w:t>1.1.2</w:t>
            </w:r>
            <w:r w:rsidR="00181108" w:rsidRPr="006F5E12">
              <w:rPr>
                <w:rStyle w:val="Hipervnculo"/>
                <w:noProof/>
              </w:rPr>
              <w:t xml:space="preserve">   </w:t>
            </w:r>
            <w:r w:rsidR="00181108" w:rsidRPr="006F5E12">
              <w:rPr>
                <w:rStyle w:val="Hipervnculo"/>
                <w:b/>
                <w:noProof/>
              </w:rPr>
              <w:t>Problemática</w:t>
            </w:r>
            <w:r w:rsidR="00181108">
              <w:rPr>
                <w:noProof/>
                <w:webHidden/>
              </w:rPr>
              <w:tab/>
            </w:r>
            <w:r w:rsidR="00181108">
              <w:rPr>
                <w:noProof/>
                <w:webHidden/>
              </w:rPr>
              <w:fldChar w:fldCharType="begin"/>
            </w:r>
            <w:r w:rsidR="00181108">
              <w:rPr>
                <w:noProof/>
                <w:webHidden/>
              </w:rPr>
              <w:instrText xml:space="preserve"> PAGEREF _Toc21430242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29E63A80" w14:textId="0C5628A6" w:rsidR="00181108" w:rsidRDefault="00733734">
          <w:pPr>
            <w:pStyle w:val="TDC3"/>
            <w:tabs>
              <w:tab w:val="right" w:pos="9019"/>
            </w:tabs>
            <w:rPr>
              <w:rFonts w:asciiTheme="minorHAnsi" w:eastAsiaTheme="minorEastAsia" w:hAnsiTheme="minorHAnsi" w:cstheme="minorBidi"/>
              <w:noProof/>
              <w:lang w:val="es-PE"/>
            </w:rPr>
          </w:pPr>
          <w:hyperlink w:anchor="_Toc21430243" w:history="1">
            <w:r w:rsidR="00181108" w:rsidRPr="006F5E12">
              <w:rPr>
                <w:rStyle w:val="Hipervnculo"/>
                <w:b/>
                <w:noProof/>
              </w:rPr>
              <w:t>1.1.3</w:t>
            </w:r>
            <w:r w:rsidR="00181108" w:rsidRPr="006F5E12">
              <w:rPr>
                <w:rStyle w:val="Hipervnculo"/>
                <w:noProof/>
              </w:rPr>
              <w:t xml:space="preserve">   </w:t>
            </w:r>
            <w:r w:rsidR="00181108" w:rsidRPr="006F5E12">
              <w:rPr>
                <w:rStyle w:val="Hipervnculo"/>
                <w:b/>
                <w:noProof/>
              </w:rPr>
              <w:t>Propósito</w:t>
            </w:r>
            <w:r w:rsidR="00181108">
              <w:rPr>
                <w:noProof/>
                <w:webHidden/>
              </w:rPr>
              <w:tab/>
            </w:r>
            <w:r w:rsidR="00181108">
              <w:rPr>
                <w:noProof/>
                <w:webHidden/>
              </w:rPr>
              <w:fldChar w:fldCharType="begin"/>
            </w:r>
            <w:r w:rsidR="00181108">
              <w:rPr>
                <w:noProof/>
                <w:webHidden/>
              </w:rPr>
              <w:instrText xml:space="preserve"> PAGEREF _Toc21430243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005F1240" w14:textId="31B7AF0C" w:rsidR="00181108" w:rsidRDefault="00733734">
          <w:pPr>
            <w:pStyle w:val="TDC3"/>
            <w:tabs>
              <w:tab w:val="right" w:pos="9019"/>
            </w:tabs>
            <w:rPr>
              <w:rFonts w:asciiTheme="minorHAnsi" w:eastAsiaTheme="minorEastAsia" w:hAnsiTheme="minorHAnsi" w:cstheme="minorBidi"/>
              <w:noProof/>
              <w:lang w:val="es-PE"/>
            </w:rPr>
          </w:pPr>
          <w:hyperlink w:anchor="_Toc21430244" w:history="1">
            <w:r w:rsidR="00181108" w:rsidRPr="006F5E12">
              <w:rPr>
                <w:rStyle w:val="Hipervnculo"/>
                <w:b/>
                <w:noProof/>
              </w:rPr>
              <w:t>1.1.4</w:t>
            </w:r>
            <w:r w:rsidR="00181108" w:rsidRPr="006F5E12">
              <w:rPr>
                <w:rStyle w:val="Hipervnculo"/>
                <w:noProof/>
              </w:rPr>
              <w:t xml:space="preserve">   </w:t>
            </w:r>
            <w:r w:rsidR="00181108" w:rsidRPr="006F5E12">
              <w:rPr>
                <w:rStyle w:val="Hipervnculo"/>
                <w:b/>
                <w:noProof/>
              </w:rPr>
              <w:t>Finalidad del plan</w:t>
            </w:r>
            <w:r w:rsidR="00181108">
              <w:rPr>
                <w:noProof/>
                <w:webHidden/>
              </w:rPr>
              <w:tab/>
            </w:r>
            <w:r w:rsidR="00181108">
              <w:rPr>
                <w:noProof/>
                <w:webHidden/>
              </w:rPr>
              <w:fldChar w:fldCharType="begin"/>
            </w:r>
            <w:r w:rsidR="00181108">
              <w:rPr>
                <w:noProof/>
                <w:webHidden/>
              </w:rPr>
              <w:instrText xml:space="preserve"> PAGEREF _Toc21430244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5A4BDB3E" w14:textId="1418E437" w:rsidR="00181108" w:rsidRDefault="00733734">
          <w:pPr>
            <w:pStyle w:val="TDC2"/>
            <w:tabs>
              <w:tab w:val="right" w:pos="9019"/>
            </w:tabs>
            <w:rPr>
              <w:rFonts w:asciiTheme="minorHAnsi" w:eastAsiaTheme="minorEastAsia" w:hAnsiTheme="minorHAnsi" w:cstheme="minorBidi"/>
              <w:noProof/>
              <w:lang w:val="es-PE"/>
            </w:rPr>
          </w:pPr>
          <w:hyperlink w:anchor="_Toc21430245" w:history="1">
            <w:r w:rsidR="00181108" w:rsidRPr="006F5E12">
              <w:rPr>
                <w:rStyle w:val="Hipervnculo"/>
                <w:b/>
                <w:noProof/>
              </w:rPr>
              <w:t>1.2</w:t>
            </w:r>
            <w:r w:rsidR="00181108" w:rsidRPr="006F5E12">
              <w:rPr>
                <w:rStyle w:val="Hipervnculo"/>
                <w:noProof/>
              </w:rPr>
              <w:t xml:space="preserve">   </w:t>
            </w:r>
            <w:r w:rsidR="00181108" w:rsidRPr="006F5E12">
              <w:rPr>
                <w:rStyle w:val="Hipervnculo"/>
                <w:b/>
                <w:noProof/>
              </w:rPr>
              <w:t>Roles, Responsabilidades y Cantidad</w:t>
            </w:r>
            <w:r w:rsidR="00181108">
              <w:rPr>
                <w:noProof/>
                <w:webHidden/>
              </w:rPr>
              <w:tab/>
            </w:r>
            <w:r w:rsidR="00181108">
              <w:rPr>
                <w:noProof/>
                <w:webHidden/>
              </w:rPr>
              <w:fldChar w:fldCharType="begin"/>
            </w:r>
            <w:r w:rsidR="00181108">
              <w:rPr>
                <w:noProof/>
                <w:webHidden/>
              </w:rPr>
              <w:instrText xml:space="preserve"> PAGEREF _Toc21430245 \h </w:instrText>
            </w:r>
            <w:r w:rsidR="00181108">
              <w:rPr>
                <w:noProof/>
                <w:webHidden/>
              </w:rPr>
            </w:r>
            <w:r w:rsidR="00181108">
              <w:rPr>
                <w:noProof/>
                <w:webHidden/>
              </w:rPr>
              <w:fldChar w:fldCharType="separate"/>
            </w:r>
            <w:r w:rsidR="00181108">
              <w:rPr>
                <w:noProof/>
                <w:webHidden/>
              </w:rPr>
              <w:t>4</w:t>
            </w:r>
            <w:r w:rsidR="00181108">
              <w:rPr>
                <w:noProof/>
                <w:webHidden/>
              </w:rPr>
              <w:fldChar w:fldCharType="end"/>
            </w:r>
          </w:hyperlink>
        </w:p>
        <w:p w14:paraId="2B26C9FE" w14:textId="3C3B1CD1" w:rsidR="00181108" w:rsidRDefault="00733734">
          <w:pPr>
            <w:pStyle w:val="TDC2"/>
            <w:tabs>
              <w:tab w:val="right" w:pos="9019"/>
            </w:tabs>
            <w:rPr>
              <w:rFonts w:asciiTheme="minorHAnsi" w:eastAsiaTheme="minorEastAsia" w:hAnsiTheme="minorHAnsi" w:cstheme="minorBidi"/>
              <w:noProof/>
              <w:lang w:val="es-PE"/>
            </w:rPr>
          </w:pPr>
          <w:hyperlink w:anchor="_Toc21430246" w:history="1">
            <w:r w:rsidR="00181108" w:rsidRPr="006F5E12">
              <w:rPr>
                <w:rStyle w:val="Hipervnculo"/>
                <w:b/>
                <w:noProof/>
              </w:rPr>
              <w:t>1.3</w:t>
            </w:r>
            <w:r w:rsidR="00181108" w:rsidRPr="006F5E12">
              <w:rPr>
                <w:rStyle w:val="Hipervnculo"/>
                <w:noProof/>
              </w:rPr>
              <w:t xml:space="preserve">   </w:t>
            </w:r>
            <w:r w:rsidR="00181108" w:rsidRPr="006F5E12">
              <w:rPr>
                <w:rStyle w:val="Hipervnculo"/>
                <w:b/>
                <w:noProof/>
              </w:rPr>
              <w:t>Políticas, Directrices y Procedimientos</w:t>
            </w:r>
            <w:r w:rsidR="00181108">
              <w:rPr>
                <w:noProof/>
                <w:webHidden/>
              </w:rPr>
              <w:tab/>
            </w:r>
            <w:r w:rsidR="00181108">
              <w:rPr>
                <w:noProof/>
                <w:webHidden/>
              </w:rPr>
              <w:fldChar w:fldCharType="begin"/>
            </w:r>
            <w:r w:rsidR="00181108">
              <w:rPr>
                <w:noProof/>
                <w:webHidden/>
              </w:rPr>
              <w:instrText xml:space="preserve"> PAGEREF _Toc21430246 \h </w:instrText>
            </w:r>
            <w:r w:rsidR="00181108">
              <w:rPr>
                <w:noProof/>
                <w:webHidden/>
              </w:rPr>
            </w:r>
            <w:r w:rsidR="00181108">
              <w:rPr>
                <w:noProof/>
                <w:webHidden/>
              </w:rPr>
              <w:fldChar w:fldCharType="separate"/>
            </w:r>
            <w:r w:rsidR="00181108">
              <w:rPr>
                <w:noProof/>
                <w:webHidden/>
              </w:rPr>
              <w:t>7</w:t>
            </w:r>
            <w:r w:rsidR="00181108">
              <w:rPr>
                <w:noProof/>
                <w:webHidden/>
              </w:rPr>
              <w:fldChar w:fldCharType="end"/>
            </w:r>
          </w:hyperlink>
        </w:p>
        <w:p w14:paraId="0A1FEFCA" w14:textId="2BE04022" w:rsidR="00181108" w:rsidRDefault="00733734">
          <w:pPr>
            <w:pStyle w:val="TDC3"/>
            <w:tabs>
              <w:tab w:val="right" w:pos="9019"/>
            </w:tabs>
            <w:rPr>
              <w:rFonts w:asciiTheme="minorHAnsi" w:eastAsiaTheme="minorEastAsia" w:hAnsiTheme="minorHAnsi" w:cstheme="minorBidi"/>
              <w:noProof/>
              <w:lang w:val="es-PE"/>
            </w:rPr>
          </w:pPr>
          <w:hyperlink w:anchor="_Toc21430247" w:history="1">
            <w:r w:rsidR="00181108" w:rsidRPr="006F5E12">
              <w:rPr>
                <w:rStyle w:val="Hipervnculo"/>
                <w:b/>
                <w:noProof/>
              </w:rPr>
              <w:t>1.3.1   Políticas</w:t>
            </w:r>
            <w:r w:rsidR="00181108">
              <w:rPr>
                <w:noProof/>
                <w:webHidden/>
              </w:rPr>
              <w:tab/>
            </w:r>
            <w:r w:rsidR="00181108">
              <w:rPr>
                <w:noProof/>
                <w:webHidden/>
              </w:rPr>
              <w:fldChar w:fldCharType="begin"/>
            </w:r>
            <w:r w:rsidR="00181108">
              <w:rPr>
                <w:noProof/>
                <w:webHidden/>
              </w:rPr>
              <w:instrText xml:space="preserve"> PAGEREF _Toc21430247 \h </w:instrText>
            </w:r>
            <w:r w:rsidR="00181108">
              <w:rPr>
                <w:noProof/>
                <w:webHidden/>
              </w:rPr>
            </w:r>
            <w:r w:rsidR="00181108">
              <w:rPr>
                <w:noProof/>
                <w:webHidden/>
              </w:rPr>
              <w:fldChar w:fldCharType="separate"/>
            </w:r>
            <w:r w:rsidR="00181108">
              <w:rPr>
                <w:noProof/>
                <w:webHidden/>
              </w:rPr>
              <w:t>7</w:t>
            </w:r>
            <w:r w:rsidR="00181108">
              <w:rPr>
                <w:noProof/>
                <w:webHidden/>
              </w:rPr>
              <w:fldChar w:fldCharType="end"/>
            </w:r>
          </w:hyperlink>
        </w:p>
        <w:p w14:paraId="063EDC0C" w14:textId="2B7654F4" w:rsidR="00181108" w:rsidRDefault="00733734">
          <w:pPr>
            <w:pStyle w:val="TDC3"/>
            <w:tabs>
              <w:tab w:val="right" w:pos="9019"/>
            </w:tabs>
            <w:rPr>
              <w:rFonts w:asciiTheme="minorHAnsi" w:eastAsiaTheme="minorEastAsia" w:hAnsiTheme="minorHAnsi" w:cstheme="minorBidi"/>
              <w:noProof/>
              <w:lang w:val="es-PE"/>
            </w:rPr>
          </w:pPr>
          <w:hyperlink w:anchor="_Toc21430248" w:history="1">
            <w:r w:rsidR="00181108" w:rsidRPr="006F5E12">
              <w:rPr>
                <w:rStyle w:val="Hipervnculo"/>
                <w:b/>
                <w:noProof/>
              </w:rPr>
              <w:t>1.3.2   Directrices</w:t>
            </w:r>
            <w:r w:rsidR="00181108">
              <w:rPr>
                <w:noProof/>
                <w:webHidden/>
              </w:rPr>
              <w:tab/>
            </w:r>
            <w:r w:rsidR="00181108">
              <w:rPr>
                <w:noProof/>
                <w:webHidden/>
              </w:rPr>
              <w:fldChar w:fldCharType="begin"/>
            </w:r>
            <w:r w:rsidR="00181108">
              <w:rPr>
                <w:noProof/>
                <w:webHidden/>
              </w:rPr>
              <w:instrText xml:space="preserve"> PAGEREF _Toc21430248 \h </w:instrText>
            </w:r>
            <w:r w:rsidR="00181108">
              <w:rPr>
                <w:noProof/>
                <w:webHidden/>
              </w:rPr>
            </w:r>
            <w:r w:rsidR="00181108">
              <w:rPr>
                <w:noProof/>
                <w:webHidden/>
              </w:rPr>
              <w:fldChar w:fldCharType="separate"/>
            </w:r>
            <w:r w:rsidR="00181108">
              <w:rPr>
                <w:noProof/>
                <w:webHidden/>
              </w:rPr>
              <w:t>8</w:t>
            </w:r>
            <w:r w:rsidR="00181108">
              <w:rPr>
                <w:noProof/>
                <w:webHidden/>
              </w:rPr>
              <w:fldChar w:fldCharType="end"/>
            </w:r>
          </w:hyperlink>
        </w:p>
        <w:p w14:paraId="348C6CA9" w14:textId="6E3F0890" w:rsidR="00181108" w:rsidRDefault="00733734">
          <w:pPr>
            <w:pStyle w:val="TDC3"/>
            <w:tabs>
              <w:tab w:val="right" w:pos="9019"/>
            </w:tabs>
            <w:rPr>
              <w:rFonts w:asciiTheme="minorHAnsi" w:eastAsiaTheme="minorEastAsia" w:hAnsiTheme="minorHAnsi" w:cstheme="minorBidi"/>
              <w:noProof/>
              <w:lang w:val="es-PE"/>
            </w:rPr>
          </w:pPr>
          <w:hyperlink w:anchor="_Toc21430249" w:history="1">
            <w:r w:rsidR="00181108" w:rsidRPr="006F5E12">
              <w:rPr>
                <w:rStyle w:val="Hipervnculo"/>
                <w:b/>
                <w:noProof/>
              </w:rPr>
              <w:t>1.3.3   Procedimientos</w:t>
            </w:r>
            <w:r w:rsidR="00181108">
              <w:rPr>
                <w:noProof/>
                <w:webHidden/>
              </w:rPr>
              <w:tab/>
            </w:r>
            <w:r w:rsidR="00181108">
              <w:rPr>
                <w:noProof/>
                <w:webHidden/>
              </w:rPr>
              <w:fldChar w:fldCharType="begin"/>
            </w:r>
            <w:r w:rsidR="00181108">
              <w:rPr>
                <w:noProof/>
                <w:webHidden/>
              </w:rPr>
              <w:instrText xml:space="preserve"> PAGEREF _Toc21430249 \h </w:instrText>
            </w:r>
            <w:r w:rsidR="00181108">
              <w:rPr>
                <w:noProof/>
                <w:webHidden/>
              </w:rPr>
            </w:r>
            <w:r w:rsidR="00181108">
              <w:rPr>
                <w:noProof/>
                <w:webHidden/>
              </w:rPr>
              <w:fldChar w:fldCharType="separate"/>
            </w:r>
            <w:r w:rsidR="00181108">
              <w:rPr>
                <w:noProof/>
                <w:webHidden/>
              </w:rPr>
              <w:t>8</w:t>
            </w:r>
            <w:r w:rsidR="00181108">
              <w:rPr>
                <w:noProof/>
                <w:webHidden/>
              </w:rPr>
              <w:fldChar w:fldCharType="end"/>
            </w:r>
          </w:hyperlink>
        </w:p>
        <w:p w14:paraId="0A3160FF" w14:textId="0FBC5E89" w:rsidR="00181108" w:rsidRDefault="00733734">
          <w:pPr>
            <w:pStyle w:val="TDC2"/>
            <w:tabs>
              <w:tab w:val="right" w:pos="9019"/>
            </w:tabs>
            <w:rPr>
              <w:rFonts w:asciiTheme="minorHAnsi" w:eastAsiaTheme="minorEastAsia" w:hAnsiTheme="minorHAnsi" w:cstheme="minorBidi"/>
              <w:noProof/>
              <w:lang w:val="es-PE"/>
            </w:rPr>
          </w:pPr>
          <w:hyperlink w:anchor="_Toc21430250" w:history="1">
            <w:r w:rsidR="00181108" w:rsidRPr="006F5E12">
              <w:rPr>
                <w:rStyle w:val="Hipervnculo"/>
                <w:b/>
                <w:noProof/>
              </w:rPr>
              <w:t>1.4   Herramientas, Entorno e Infraestructura</w:t>
            </w:r>
            <w:r w:rsidR="00181108">
              <w:rPr>
                <w:noProof/>
                <w:webHidden/>
              </w:rPr>
              <w:tab/>
            </w:r>
            <w:r w:rsidR="00181108">
              <w:rPr>
                <w:noProof/>
                <w:webHidden/>
              </w:rPr>
              <w:fldChar w:fldCharType="begin"/>
            </w:r>
            <w:r w:rsidR="00181108">
              <w:rPr>
                <w:noProof/>
                <w:webHidden/>
              </w:rPr>
              <w:instrText xml:space="preserve"> PAGEREF _Toc21430250 \h </w:instrText>
            </w:r>
            <w:r w:rsidR="00181108">
              <w:rPr>
                <w:noProof/>
                <w:webHidden/>
              </w:rPr>
            </w:r>
            <w:r w:rsidR="00181108">
              <w:rPr>
                <w:noProof/>
                <w:webHidden/>
              </w:rPr>
              <w:fldChar w:fldCharType="separate"/>
            </w:r>
            <w:r w:rsidR="00181108">
              <w:rPr>
                <w:noProof/>
                <w:webHidden/>
              </w:rPr>
              <w:t>8</w:t>
            </w:r>
            <w:r w:rsidR="00181108">
              <w:rPr>
                <w:noProof/>
                <w:webHidden/>
              </w:rPr>
              <w:fldChar w:fldCharType="end"/>
            </w:r>
          </w:hyperlink>
        </w:p>
        <w:p w14:paraId="2362C2B2" w14:textId="76A8CEE3" w:rsidR="00181108" w:rsidRDefault="00733734">
          <w:pPr>
            <w:pStyle w:val="TDC3"/>
            <w:tabs>
              <w:tab w:val="right" w:pos="9019"/>
            </w:tabs>
            <w:rPr>
              <w:rFonts w:asciiTheme="minorHAnsi" w:eastAsiaTheme="minorEastAsia" w:hAnsiTheme="minorHAnsi" w:cstheme="minorBidi"/>
              <w:noProof/>
              <w:lang w:val="es-PE"/>
            </w:rPr>
          </w:pPr>
          <w:hyperlink w:anchor="_Toc21430251" w:history="1">
            <w:r w:rsidR="00181108" w:rsidRPr="006F5E12">
              <w:rPr>
                <w:rStyle w:val="Hipervnculo"/>
                <w:rFonts w:eastAsia="Times New Roman"/>
                <w:b/>
                <w:bCs/>
                <w:noProof/>
              </w:rPr>
              <w:t>1.4.1   Herramienta</w:t>
            </w:r>
            <w:r w:rsidR="00181108">
              <w:rPr>
                <w:noProof/>
                <w:webHidden/>
              </w:rPr>
              <w:tab/>
            </w:r>
            <w:r w:rsidR="00181108">
              <w:rPr>
                <w:noProof/>
                <w:webHidden/>
              </w:rPr>
              <w:fldChar w:fldCharType="begin"/>
            </w:r>
            <w:r w:rsidR="00181108">
              <w:rPr>
                <w:noProof/>
                <w:webHidden/>
              </w:rPr>
              <w:instrText xml:space="preserve"> PAGEREF _Toc21430251 \h </w:instrText>
            </w:r>
            <w:r w:rsidR="00181108">
              <w:rPr>
                <w:noProof/>
                <w:webHidden/>
              </w:rPr>
            </w:r>
            <w:r w:rsidR="00181108">
              <w:rPr>
                <w:noProof/>
                <w:webHidden/>
              </w:rPr>
              <w:fldChar w:fldCharType="separate"/>
            </w:r>
            <w:r w:rsidR="00181108">
              <w:rPr>
                <w:noProof/>
                <w:webHidden/>
              </w:rPr>
              <w:t>8</w:t>
            </w:r>
            <w:r w:rsidR="00181108">
              <w:rPr>
                <w:noProof/>
                <w:webHidden/>
              </w:rPr>
              <w:fldChar w:fldCharType="end"/>
            </w:r>
          </w:hyperlink>
        </w:p>
        <w:p w14:paraId="1ED3F903" w14:textId="04229348" w:rsidR="00181108" w:rsidRDefault="00733734">
          <w:pPr>
            <w:pStyle w:val="TDC3"/>
            <w:tabs>
              <w:tab w:val="right" w:pos="9019"/>
            </w:tabs>
            <w:rPr>
              <w:rFonts w:asciiTheme="minorHAnsi" w:eastAsiaTheme="minorEastAsia" w:hAnsiTheme="minorHAnsi" w:cstheme="minorBidi"/>
              <w:noProof/>
              <w:lang w:val="es-PE"/>
            </w:rPr>
          </w:pPr>
          <w:hyperlink w:anchor="_Toc21430252" w:history="1">
            <w:r w:rsidR="00181108" w:rsidRPr="006F5E12">
              <w:rPr>
                <w:rStyle w:val="Hipervnculo"/>
                <w:rFonts w:eastAsia="Times New Roman"/>
                <w:b/>
                <w:bCs/>
                <w:noProof/>
              </w:rPr>
              <w:t>1.4.2   Entorno</w:t>
            </w:r>
            <w:r w:rsidR="00181108">
              <w:rPr>
                <w:noProof/>
                <w:webHidden/>
              </w:rPr>
              <w:tab/>
            </w:r>
            <w:r w:rsidR="00181108">
              <w:rPr>
                <w:noProof/>
                <w:webHidden/>
              </w:rPr>
              <w:fldChar w:fldCharType="begin"/>
            </w:r>
            <w:r w:rsidR="00181108">
              <w:rPr>
                <w:noProof/>
                <w:webHidden/>
              </w:rPr>
              <w:instrText xml:space="preserve"> PAGEREF _Toc21430252 \h </w:instrText>
            </w:r>
            <w:r w:rsidR="00181108">
              <w:rPr>
                <w:noProof/>
                <w:webHidden/>
              </w:rPr>
            </w:r>
            <w:r w:rsidR="00181108">
              <w:rPr>
                <w:noProof/>
                <w:webHidden/>
              </w:rPr>
              <w:fldChar w:fldCharType="separate"/>
            </w:r>
            <w:r w:rsidR="00181108">
              <w:rPr>
                <w:noProof/>
                <w:webHidden/>
              </w:rPr>
              <w:t>9</w:t>
            </w:r>
            <w:r w:rsidR="00181108">
              <w:rPr>
                <w:noProof/>
                <w:webHidden/>
              </w:rPr>
              <w:fldChar w:fldCharType="end"/>
            </w:r>
          </w:hyperlink>
        </w:p>
        <w:p w14:paraId="4504B378" w14:textId="1FA77A75" w:rsidR="00181108" w:rsidRDefault="00733734">
          <w:pPr>
            <w:pStyle w:val="TDC3"/>
            <w:tabs>
              <w:tab w:val="right" w:pos="9019"/>
            </w:tabs>
            <w:rPr>
              <w:rFonts w:asciiTheme="minorHAnsi" w:eastAsiaTheme="minorEastAsia" w:hAnsiTheme="minorHAnsi" w:cstheme="minorBidi"/>
              <w:noProof/>
              <w:lang w:val="es-PE"/>
            </w:rPr>
          </w:pPr>
          <w:hyperlink w:anchor="_Toc21430253" w:history="1">
            <w:r w:rsidR="00181108" w:rsidRPr="006F5E12">
              <w:rPr>
                <w:rStyle w:val="Hipervnculo"/>
                <w:rFonts w:eastAsia="Times New Roman"/>
                <w:b/>
                <w:bCs/>
                <w:noProof/>
              </w:rPr>
              <w:t>1.4.3   Infraestructura</w:t>
            </w:r>
            <w:r w:rsidR="00181108">
              <w:rPr>
                <w:noProof/>
                <w:webHidden/>
              </w:rPr>
              <w:tab/>
            </w:r>
            <w:r w:rsidR="00181108">
              <w:rPr>
                <w:noProof/>
                <w:webHidden/>
              </w:rPr>
              <w:fldChar w:fldCharType="begin"/>
            </w:r>
            <w:r w:rsidR="00181108">
              <w:rPr>
                <w:noProof/>
                <w:webHidden/>
              </w:rPr>
              <w:instrText xml:space="preserve"> PAGEREF _Toc21430253 \h </w:instrText>
            </w:r>
            <w:r w:rsidR="00181108">
              <w:rPr>
                <w:noProof/>
                <w:webHidden/>
              </w:rPr>
            </w:r>
            <w:r w:rsidR="00181108">
              <w:rPr>
                <w:noProof/>
                <w:webHidden/>
              </w:rPr>
              <w:fldChar w:fldCharType="separate"/>
            </w:r>
            <w:r w:rsidR="00181108">
              <w:rPr>
                <w:noProof/>
                <w:webHidden/>
              </w:rPr>
              <w:t>9</w:t>
            </w:r>
            <w:r w:rsidR="00181108">
              <w:rPr>
                <w:noProof/>
                <w:webHidden/>
              </w:rPr>
              <w:fldChar w:fldCharType="end"/>
            </w:r>
          </w:hyperlink>
        </w:p>
        <w:p w14:paraId="6065D217" w14:textId="28B4FD82" w:rsidR="00181108" w:rsidRDefault="00733734">
          <w:pPr>
            <w:pStyle w:val="TDC2"/>
            <w:tabs>
              <w:tab w:val="right" w:pos="9019"/>
            </w:tabs>
            <w:rPr>
              <w:rFonts w:asciiTheme="minorHAnsi" w:eastAsiaTheme="minorEastAsia" w:hAnsiTheme="minorHAnsi" w:cstheme="minorBidi"/>
              <w:noProof/>
              <w:lang w:val="es-PE"/>
            </w:rPr>
          </w:pPr>
          <w:hyperlink w:anchor="_Toc21430254" w:history="1">
            <w:r w:rsidR="00181108" w:rsidRPr="006F5E12">
              <w:rPr>
                <w:rStyle w:val="Hipervnculo"/>
                <w:b/>
                <w:noProof/>
              </w:rPr>
              <w:t>1.5 Calendario</w:t>
            </w:r>
            <w:r w:rsidR="00181108">
              <w:rPr>
                <w:noProof/>
                <w:webHidden/>
              </w:rPr>
              <w:tab/>
            </w:r>
            <w:r w:rsidR="00181108">
              <w:rPr>
                <w:noProof/>
                <w:webHidden/>
              </w:rPr>
              <w:fldChar w:fldCharType="begin"/>
            </w:r>
            <w:r w:rsidR="00181108">
              <w:rPr>
                <w:noProof/>
                <w:webHidden/>
              </w:rPr>
              <w:instrText xml:space="preserve"> PAGEREF _Toc21430254 \h </w:instrText>
            </w:r>
            <w:r w:rsidR="00181108">
              <w:rPr>
                <w:noProof/>
                <w:webHidden/>
              </w:rPr>
            </w:r>
            <w:r w:rsidR="00181108">
              <w:rPr>
                <w:noProof/>
                <w:webHidden/>
              </w:rPr>
              <w:fldChar w:fldCharType="separate"/>
            </w:r>
            <w:r w:rsidR="00181108">
              <w:rPr>
                <w:noProof/>
                <w:webHidden/>
              </w:rPr>
              <w:t>9</w:t>
            </w:r>
            <w:r w:rsidR="00181108">
              <w:rPr>
                <w:noProof/>
                <w:webHidden/>
              </w:rPr>
              <w:fldChar w:fldCharType="end"/>
            </w:r>
          </w:hyperlink>
        </w:p>
        <w:p w14:paraId="3D39B1D8" w14:textId="3B5EDCCE" w:rsidR="00181108" w:rsidRDefault="00733734">
          <w:pPr>
            <w:pStyle w:val="TDC1"/>
            <w:tabs>
              <w:tab w:val="right" w:pos="9019"/>
            </w:tabs>
            <w:rPr>
              <w:rFonts w:asciiTheme="minorHAnsi" w:eastAsiaTheme="minorEastAsia" w:hAnsiTheme="minorHAnsi" w:cstheme="minorBidi"/>
              <w:noProof/>
              <w:lang w:val="es-PE"/>
            </w:rPr>
          </w:pPr>
          <w:hyperlink w:anchor="_Toc21430255" w:history="1">
            <w:r w:rsidR="00181108" w:rsidRPr="006F5E12">
              <w:rPr>
                <w:rStyle w:val="Hipervnculo"/>
                <w:b/>
                <w:bCs/>
                <w:noProof/>
                <w:lang w:val="es-PE"/>
              </w:rPr>
              <w:t>2. Identificación de la SCM</w:t>
            </w:r>
            <w:r w:rsidR="00181108">
              <w:rPr>
                <w:noProof/>
                <w:webHidden/>
              </w:rPr>
              <w:tab/>
            </w:r>
            <w:r w:rsidR="00181108">
              <w:rPr>
                <w:noProof/>
                <w:webHidden/>
              </w:rPr>
              <w:fldChar w:fldCharType="begin"/>
            </w:r>
            <w:r w:rsidR="00181108">
              <w:rPr>
                <w:noProof/>
                <w:webHidden/>
              </w:rPr>
              <w:instrText xml:space="preserve"> PAGEREF _Toc21430255 \h </w:instrText>
            </w:r>
            <w:r w:rsidR="00181108">
              <w:rPr>
                <w:noProof/>
                <w:webHidden/>
              </w:rPr>
            </w:r>
            <w:r w:rsidR="00181108">
              <w:rPr>
                <w:noProof/>
                <w:webHidden/>
              </w:rPr>
              <w:fldChar w:fldCharType="separate"/>
            </w:r>
            <w:r w:rsidR="00181108">
              <w:rPr>
                <w:noProof/>
                <w:webHidden/>
              </w:rPr>
              <w:t>10</w:t>
            </w:r>
            <w:r w:rsidR="00181108">
              <w:rPr>
                <w:noProof/>
                <w:webHidden/>
              </w:rPr>
              <w:fldChar w:fldCharType="end"/>
            </w:r>
          </w:hyperlink>
        </w:p>
        <w:p w14:paraId="69687E1D" w14:textId="1E113E1A" w:rsidR="00181108" w:rsidRDefault="00733734">
          <w:pPr>
            <w:pStyle w:val="TDC2"/>
            <w:tabs>
              <w:tab w:val="right" w:pos="9019"/>
            </w:tabs>
            <w:rPr>
              <w:rFonts w:asciiTheme="minorHAnsi" w:eastAsiaTheme="minorEastAsia" w:hAnsiTheme="minorHAnsi" w:cstheme="minorBidi"/>
              <w:noProof/>
              <w:lang w:val="es-PE"/>
            </w:rPr>
          </w:pPr>
          <w:hyperlink w:anchor="_Toc21430256" w:history="1">
            <w:r w:rsidR="00181108" w:rsidRPr="006F5E12">
              <w:rPr>
                <w:rStyle w:val="Hipervnculo"/>
                <w:b/>
                <w:bCs/>
                <w:noProof/>
                <w:lang w:val="es-PE"/>
              </w:rPr>
              <w:t>2.1. Lista de clasificación de CI</w:t>
            </w:r>
            <w:r w:rsidR="00181108">
              <w:rPr>
                <w:noProof/>
                <w:webHidden/>
              </w:rPr>
              <w:tab/>
            </w:r>
            <w:r w:rsidR="00181108">
              <w:rPr>
                <w:noProof/>
                <w:webHidden/>
              </w:rPr>
              <w:fldChar w:fldCharType="begin"/>
            </w:r>
            <w:r w:rsidR="00181108">
              <w:rPr>
                <w:noProof/>
                <w:webHidden/>
              </w:rPr>
              <w:instrText xml:space="preserve"> PAGEREF _Toc21430256 \h </w:instrText>
            </w:r>
            <w:r w:rsidR="00181108">
              <w:rPr>
                <w:noProof/>
                <w:webHidden/>
              </w:rPr>
            </w:r>
            <w:r w:rsidR="00181108">
              <w:rPr>
                <w:noProof/>
                <w:webHidden/>
              </w:rPr>
              <w:fldChar w:fldCharType="separate"/>
            </w:r>
            <w:r w:rsidR="00181108">
              <w:rPr>
                <w:noProof/>
                <w:webHidden/>
              </w:rPr>
              <w:t>10</w:t>
            </w:r>
            <w:r w:rsidR="00181108">
              <w:rPr>
                <w:noProof/>
                <w:webHidden/>
              </w:rPr>
              <w:fldChar w:fldCharType="end"/>
            </w:r>
          </w:hyperlink>
        </w:p>
        <w:p w14:paraId="68BB05C9" w14:textId="06E482DB" w:rsidR="00181108" w:rsidRDefault="00733734">
          <w:pPr>
            <w:pStyle w:val="TDC2"/>
            <w:tabs>
              <w:tab w:val="right" w:pos="9019"/>
            </w:tabs>
            <w:rPr>
              <w:rFonts w:asciiTheme="minorHAnsi" w:eastAsiaTheme="minorEastAsia" w:hAnsiTheme="minorHAnsi" w:cstheme="minorBidi"/>
              <w:noProof/>
              <w:lang w:val="es-PE"/>
            </w:rPr>
          </w:pPr>
          <w:hyperlink w:anchor="_Toc21430257" w:history="1">
            <w:r w:rsidR="00181108" w:rsidRPr="006F5E12">
              <w:rPr>
                <w:rStyle w:val="Hipervnculo"/>
                <w:b/>
                <w:bCs/>
                <w:noProof/>
                <w:lang w:val="es-PE"/>
              </w:rPr>
              <w:t>2.2. Definición de la nomenclatura de ítem</w:t>
            </w:r>
            <w:r w:rsidR="00181108">
              <w:rPr>
                <w:noProof/>
                <w:webHidden/>
              </w:rPr>
              <w:tab/>
            </w:r>
            <w:r w:rsidR="00181108">
              <w:rPr>
                <w:noProof/>
                <w:webHidden/>
              </w:rPr>
              <w:fldChar w:fldCharType="begin"/>
            </w:r>
            <w:r w:rsidR="00181108">
              <w:rPr>
                <w:noProof/>
                <w:webHidden/>
              </w:rPr>
              <w:instrText xml:space="preserve"> PAGEREF _Toc21430257 \h </w:instrText>
            </w:r>
            <w:r w:rsidR="00181108">
              <w:rPr>
                <w:noProof/>
                <w:webHidden/>
              </w:rPr>
            </w:r>
            <w:r w:rsidR="00181108">
              <w:rPr>
                <w:noProof/>
                <w:webHidden/>
              </w:rPr>
              <w:fldChar w:fldCharType="separate"/>
            </w:r>
            <w:r w:rsidR="00181108">
              <w:rPr>
                <w:noProof/>
                <w:webHidden/>
              </w:rPr>
              <w:t>11</w:t>
            </w:r>
            <w:r w:rsidR="00181108">
              <w:rPr>
                <w:noProof/>
                <w:webHidden/>
              </w:rPr>
              <w:fldChar w:fldCharType="end"/>
            </w:r>
          </w:hyperlink>
        </w:p>
        <w:p w14:paraId="69D9D565" w14:textId="04A1799F" w:rsidR="00181108" w:rsidRDefault="00733734">
          <w:pPr>
            <w:pStyle w:val="TDC3"/>
            <w:tabs>
              <w:tab w:val="right" w:pos="9019"/>
            </w:tabs>
            <w:rPr>
              <w:rFonts w:asciiTheme="minorHAnsi" w:eastAsiaTheme="minorEastAsia" w:hAnsiTheme="minorHAnsi" w:cstheme="minorBidi"/>
              <w:noProof/>
              <w:lang w:val="es-PE"/>
            </w:rPr>
          </w:pPr>
          <w:hyperlink w:anchor="_Toc21430258" w:history="1">
            <w:r w:rsidR="00181108" w:rsidRPr="006F5E12">
              <w:rPr>
                <w:rStyle w:val="Hipervnculo"/>
                <w:b/>
                <w:noProof/>
                <w:lang w:val="es-PE"/>
              </w:rPr>
              <w:t>2.2.1 Identificación de ítems</w:t>
            </w:r>
            <w:r w:rsidR="00181108">
              <w:rPr>
                <w:noProof/>
                <w:webHidden/>
              </w:rPr>
              <w:tab/>
            </w:r>
            <w:r w:rsidR="00181108">
              <w:rPr>
                <w:noProof/>
                <w:webHidden/>
              </w:rPr>
              <w:fldChar w:fldCharType="begin"/>
            </w:r>
            <w:r w:rsidR="00181108">
              <w:rPr>
                <w:noProof/>
                <w:webHidden/>
              </w:rPr>
              <w:instrText xml:space="preserve"> PAGEREF _Toc21430258 \h </w:instrText>
            </w:r>
            <w:r w:rsidR="00181108">
              <w:rPr>
                <w:noProof/>
                <w:webHidden/>
              </w:rPr>
            </w:r>
            <w:r w:rsidR="00181108">
              <w:rPr>
                <w:noProof/>
                <w:webHidden/>
              </w:rPr>
              <w:fldChar w:fldCharType="separate"/>
            </w:r>
            <w:r w:rsidR="00181108">
              <w:rPr>
                <w:noProof/>
                <w:webHidden/>
              </w:rPr>
              <w:t>12</w:t>
            </w:r>
            <w:r w:rsidR="00181108">
              <w:rPr>
                <w:noProof/>
                <w:webHidden/>
              </w:rPr>
              <w:fldChar w:fldCharType="end"/>
            </w:r>
          </w:hyperlink>
        </w:p>
        <w:p w14:paraId="64DC7AAD" w14:textId="04BC0CF8" w:rsidR="00181108" w:rsidRDefault="00733734">
          <w:pPr>
            <w:pStyle w:val="TDC3"/>
            <w:tabs>
              <w:tab w:val="right" w:pos="9019"/>
            </w:tabs>
            <w:rPr>
              <w:rFonts w:asciiTheme="minorHAnsi" w:eastAsiaTheme="minorEastAsia" w:hAnsiTheme="minorHAnsi" w:cstheme="minorBidi"/>
              <w:noProof/>
              <w:lang w:val="es-PE"/>
            </w:rPr>
          </w:pPr>
          <w:hyperlink w:anchor="_Toc21430259" w:history="1">
            <w:r w:rsidR="00181108" w:rsidRPr="006F5E12">
              <w:rPr>
                <w:rStyle w:val="Hipervnculo"/>
                <w:b/>
                <w:noProof/>
                <w:lang w:val="es-PE"/>
              </w:rPr>
              <w:t>2.2.2 Revisiones y Versiones de un Ítem</w:t>
            </w:r>
            <w:r w:rsidR="00181108">
              <w:rPr>
                <w:noProof/>
                <w:webHidden/>
              </w:rPr>
              <w:tab/>
            </w:r>
            <w:r w:rsidR="00181108">
              <w:rPr>
                <w:noProof/>
                <w:webHidden/>
              </w:rPr>
              <w:fldChar w:fldCharType="begin"/>
            </w:r>
            <w:r w:rsidR="00181108">
              <w:rPr>
                <w:noProof/>
                <w:webHidden/>
              </w:rPr>
              <w:instrText xml:space="preserve"> PAGEREF _Toc21430259 \h </w:instrText>
            </w:r>
            <w:r w:rsidR="00181108">
              <w:rPr>
                <w:noProof/>
                <w:webHidden/>
              </w:rPr>
            </w:r>
            <w:r w:rsidR="00181108">
              <w:rPr>
                <w:noProof/>
                <w:webHidden/>
              </w:rPr>
              <w:fldChar w:fldCharType="separate"/>
            </w:r>
            <w:r w:rsidR="00181108">
              <w:rPr>
                <w:noProof/>
                <w:webHidden/>
              </w:rPr>
              <w:t>12</w:t>
            </w:r>
            <w:r w:rsidR="00181108">
              <w:rPr>
                <w:noProof/>
                <w:webHidden/>
              </w:rPr>
              <w:fldChar w:fldCharType="end"/>
            </w:r>
          </w:hyperlink>
        </w:p>
        <w:p w14:paraId="32E6466F" w14:textId="76ABB051"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1" w:name="_Toc21430239"/>
      <w:r w:rsidRPr="0080795F">
        <w:rPr>
          <w:b/>
        </w:rPr>
        <w:lastRenderedPageBreak/>
        <w:t>1.</w:t>
      </w:r>
      <w:r w:rsidRPr="0080795F">
        <w:t xml:space="preserve">  </w:t>
      </w:r>
      <w:r w:rsidRPr="0080795F">
        <w:rPr>
          <w:b/>
        </w:rPr>
        <w:t>Planificación de la SCM</w:t>
      </w:r>
      <w:bookmarkEnd w:id="1"/>
    </w:p>
    <w:p w14:paraId="2AF88728" w14:textId="77777777" w:rsidR="00162453" w:rsidRDefault="00294AB6">
      <w:pPr>
        <w:pStyle w:val="Ttulo2"/>
        <w:keepNext w:val="0"/>
        <w:keepLines w:val="0"/>
        <w:spacing w:after="80"/>
        <w:rPr>
          <w:b/>
          <w:sz w:val="28"/>
          <w:szCs w:val="28"/>
        </w:rPr>
      </w:pPr>
      <w:bookmarkStart w:id="2" w:name="_Toc21430240"/>
      <w:r>
        <w:rPr>
          <w:b/>
          <w:sz w:val="28"/>
          <w:szCs w:val="28"/>
        </w:rPr>
        <w:t>1.1 Introducción</w:t>
      </w:r>
      <w:bookmarkEnd w:id="2"/>
    </w:p>
    <w:p w14:paraId="1B65DD9A" w14:textId="77777777" w:rsidR="00162453" w:rsidRDefault="00294AB6">
      <w:pPr>
        <w:pStyle w:val="Ttulo3"/>
        <w:keepNext w:val="0"/>
        <w:keepLines w:val="0"/>
        <w:spacing w:before="280"/>
        <w:rPr>
          <w:sz w:val="24"/>
          <w:szCs w:val="24"/>
        </w:rPr>
      </w:pPr>
      <w:bookmarkStart w:id="3" w:name="_Toc21430241"/>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w:t>
      </w:r>
      <w:proofErr w:type="gramStart"/>
      <w:r w:rsidRPr="0080795F">
        <w:t>Peruano</w:t>
      </w:r>
      <w:proofErr w:type="gramEnd"/>
      <w:r w:rsidRPr="0080795F">
        <w:t xml:space="preserve">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4" w:name="_Toc21430242"/>
      <w:r>
        <w:rPr>
          <w:b/>
          <w:color w:val="000000"/>
          <w:sz w:val="26"/>
          <w:szCs w:val="26"/>
        </w:rPr>
        <w:t>1.1.2</w:t>
      </w:r>
      <w:r>
        <w:rPr>
          <w:color w:val="000000"/>
          <w:sz w:val="14"/>
          <w:szCs w:val="14"/>
        </w:rPr>
        <w:t xml:space="preserve">   </w:t>
      </w:r>
      <w:r>
        <w:rPr>
          <w:b/>
          <w:color w:val="000000"/>
          <w:sz w:val="26"/>
          <w:szCs w:val="26"/>
        </w:rPr>
        <w:t>Problemática</w:t>
      </w:r>
      <w:bookmarkEnd w:id="4"/>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5" w:name="_Toc21430243"/>
      <w:r>
        <w:rPr>
          <w:b/>
          <w:color w:val="000000"/>
          <w:sz w:val="26"/>
          <w:szCs w:val="26"/>
        </w:rPr>
        <w:t>1.1.3</w:t>
      </w:r>
      <w:r>
        <w:rPr>
          <w:color w:val="000000"/>
          <w:sz w:val="14"/>
          <w:szCs w:val="14"/>
        </w:rPr>
        <w:t xml:space="preserve">   </w:t>
      </w:r>
      <w:r>
        <w:rPr>
          <w:b/>
          <w:color w:val="000000"/>
          <w:sz w:val="26"/>
          <w:szCs w:val="26"/>
        </w:rPr>
        <w:t>Propósito</w:t>
      </w:r>
      <w:bookmarkEnd w:id="5"/>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6" w:name="_Toc21430244"/>
      <w:r>
        <w:rPr>
          <w:b/>
          <w:color w:val="000000"/>
          <w:sz w:val="26"/>
          <w:szCs w:val="26"/>
        </w:rPr>
        <w:t>1.1.4</w:t>
      </w:r>
      <w:r>
        <w:rPr>
          <w:color w:val="000000"/>
          <w:sz w:val="14"/>
          <w:szCs w:val="14"/>
        </w:rPr>
        <w:t xml:space="preserve">   </w:t>
      </w:r>
      <w:r>
        <w:rPr>
          <w:b/>
          <w:color w:val="000000"/>
          <w:sz w:val="26"/>
          <w:szCs w:val="26"/>
        </w:rPr>
        <w:t>Finalidad del plan</w:t>
      </w:r>
      <w:bookmarkEnd w:id="6"/>
    </w:p>
    <w:p w14:paraId="5F8C4EC5" w14:textId="77777777" w:rsidR="00162453" w:rsidRPr="0080795F"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24B6B4E2" w14:textId="77777777" w:rsidR="00162453" w:rsidRDefault="00294AB6">
      <w:pPr>
        <w:pStyle w:val="Ttulo2"/>
        <w:keepNext w:val="0"/>
        <w:keepLines w:val="0"/>
        <w:spacing w:after="80"/>
        <w:rPr>
          <w:sz w:val="24"/>
          <w:szCs w:val="24"/>
        </w:rPr>
      </w:pPr>
      <w:bookmarkStart w:id="7" w:name="_Toc21430245"/>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lastRenderedPageBreak/>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Asegurar la consistencia e integridad de los datos de la base de datos de configuración a través de la ejecución 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lastRenderedPageBreak/>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 xml:space="preserve">Reportar cualquier discrepancia o no conformidad en los elementos de </w:t>
            </w:r>
            <w:r w:rsidRPr="00927D55">
              <w:rPr>
                <w:highlight w:val="white"/>
              </w:rPr>
              <w:lastRenderedPageBreak/>
              <w:t>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77777777" w:rsidR="00162453" w:rsidRDefault="00294AB6">
      <w:pPr>
        <w:spacing w:before="240" w:after="240"/>
        <w:ind w:left="1420" w:firstLine="700"/>
        <w:rPr>
          <w:b/>
          <w:i/>
          <w:sz w:val="20"/>
          <w:szCs w:val="20"/>
        </w:rPr>
      </w:pPr>
      <w:r>
        <w:rPr>
          <w:b/>
          <w:i/>
          <w:sz w:val="20"/>
          <w:szCs w:val="20"/>
        </w:rPr>
        <w:t>Tabla 1. Roles, Responsabilidades y Cantidad</w:t>
      </w:r>
    </w:p>
    <w:p w14:paraId="4959F737" w14:textId="77777777" w:rsidR="00162453" w:rsidRDefault="00294AB6">
      <w:pPr>
        <w:pStyle w:val="Ttulo2"/>
        <w:keepNext w:val="0"/>
        <w:keepLines w:val="0"/>
        <w:spacing w:after="80"/>
        <w:rPr>
          <w:b/>
          <w:sz w:val="28"/>
          <w:szCs w:val="28"/>
        </w:rPr>
      </w:pPr>
      <w:bookmarkStart w:id="8" w:name="_Toc21430246"/>
      <w:r>
        <w:rPr>
          <w:b/>
          <w:sz w:val="28"/>
          <w:szCs w:val="28"/>
        </w:rPr>
        <w:t>1.3</w:t>
      </w:r>
      <w:r>
        <w:rPr>
          <w:sz w:val="14"/>
          <w:szCs w:val="14"/>
        </w:rPr>
        <w:t xml:space="preserve">   </w:t>
      </w:r>
      <w:r>
        <w:rPr>
          <w:b/>
          <w:sz w:val="28"/>
          <w:szCs w:val="28"/>
        </w:rPr>
        <w:t>Políticas, Directrices y Procedimientos</w:t>
      </w:r>
      <w:bookmarkEnd w:id="8"/>
    </w:p>
    <w:p w14:paraId="1B6DDCA3" w14:textId="77777777" w:rsidR="00162453" w:rsidRDefault="00294AB6">
      <w:pPr>
        <w:pStyle w:val="Ttulo3"/>
        <w:keepNext w:val="0"/>
        <w:keepLines w:val="0"/>
        <w:spacing w:before="280"/>
        <w:rPr>
          <w:b/>
          <w:color w:val="000000"/>
          <w:sz w:val="26"/>
          <w:szCs w:val="26"/>
        </w:rPr>
      </w:pPr>
      <w:bookmarkStart w:id="9" w:name="_Toc21430247"/>
      <w:r>
        <w:rPr>
          <w:b/>
          <w:color w:val="000000"/>
          <w:sz w:val="26"/>
          <w:szCs w:val="26"/>
        </w:rPr>
        <w:t>1.3.1   Políticas</w:t>
      </w:r>
      <w:bookmarkEnd w:id="9"/>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lastRenderedPageBreak/>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0" w:name="_Toc21430248"/>
      <w:r>
        <w:rPr>
          <w:b/>
          <w:color w:val="000000"/>
          <w:sz w:val="26"/>
          <w:szCs w:val="26"/>
        </w:rPr>
        <w:t>1.3.2   Directrices</w:t>
      </w:r>
      <w:bookmarkEnd w:id="10"/>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5988"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48998"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1" w:name="_Toc21430249"/>
      <w:r>
        <w:rPr>
          <w:b/>
          <w:color w:val="000000"/>
          <w:sz w:val="26"/>
          <w:szCs w:val="26"/>
        </w:rPr>
        <w:t>1.3.3   Procedimientos</w:t>
      </w:r>
      <w:bookmarkEnd w:id="11"/>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lastRenderedPageBreak/>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5B1577" w:rsidRDefault="00294AB6" w:rsidP="005B1577">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2" w:name="_Toc21430250"/>
      <w:r w:rsidRPr="00E4784B">
        <w:rPr>
          <w:b/>
          <w:sz w:val="28"/>
          <w:szCs w:val="28"/>
        </w:rPr>
        <w:t>1.4   Herramientas, Entorno e Infraestructura</w:t>
      </w:r>
      <w:bookmarkEnd w:id="12"/>
    </w:p>
    <w:p w14:paraId="0F007328" w14:textId="77777777" w:rsidR="005B1577" w:rsidRPr="00B81335" w:rsidRDefault="005B1577" w:rsidP="005B1577">
      <w:pPr>
        <w:spacing w:before="280" w:after="80" w:line="240" w:lineRule="auto"/>
        <w:outlineLvl w:val="2"/>
        <w:rPr>
          <w:rFonts w:ascii="Times New Roman" w:eastAsia="Times New Roman" w:hAnsi="Times New Roman" w:cs="Times New Roman"/>
          <w:b/>
          <w:bCs/>
          <w:sz w:val="27"/>
          <w:szCs w:val="27"/>
        </w:rPr>
      </w:pPr>
      <w:bookmarkStart w:id="13" w:name="_Toc21430251"/>
      <w:r w:rsidRPr="00B81335">
        <w:rPr>
          <w:rFonts w:eastAsia="Times New Roman"/>
          <w:b/>
          <w:bCs/>
          <w:color w:val="000000"/>
          <w:sz w:val="26"/>
          <w:szCs w:val="26"/>
        </w:rPr>
        <w:t>1.4.1   Herramienta</w:t>
      </w:r>
      <w:bookmarkEnd w:id="13"/>
      <w:r w:rsidRPr="00B81335">
        <w:rPr>
          <w:rFonts w:eastAsia="Times New Roman"/>
          <w:b/>
          <w:bCs/>
          <w:color w:val="000000"/>
          <w:sz w:val="26"/>
          <w:szCs w:val="26"/>
        </w:rPr>
        <w:t> </w:t>
      </w:r>
    </w:p>
    <w:p w14:paraId="1F4E8A18" w14:textId="77777777" w:rsidR="005B1577" w:rsidRPr="0080795F" w:rsidRDefault="005B1577" w:rsidP="005B1577">
      <w:pPr>
        <w:spacing w:before="120" w:line="240" w:lineRule="auto"/>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5B1577">
      <w:pPr>
        <w:spacing w:before="120" w:line="240" w:lineRule="auto"/>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4" w:name="_Toc21430252"/>
      <w:r w:rsidRPr="00A33375">
        <w:rPr>
          <w:rFonts w:eastAsia="Times New Roman"/>
          <w:b/>
          <w:bCs/>
          <w:color w:val="000000"/>
          <w:sz w:val="26"/>
          <w:szCs w:val="26"/>
        </w:rPr>
        <w:t>1.4.2   Entorno</w:t>
      </w:r>
      <w:bookmarkEnd w:id="14"/>
      <w:r w:rsidRPr="00A33375">
        <w:rPr>
          <w:rFonts w:eastAsia="Times New Roman"/>
          <w:b/>
          <w:bCs/>
          <w:color w:val="000000"/>
          <w:sz w:val="26"/>
          <w:szCs w:val="26"/>
        </w:rPr>
        <w:t> </w:t>
      </w:r>
    </w:p>
    <w:p w14:paraId="05DC96E0" w14:textId="77777777" w:rsidR="005B1577" w:rsidRPr="0080795F" w:rsidRDefault="005B1577" w:rsidP="005B1577">
      <w:pPr>
        <w:spacing w:before="120" w:line="240" w:lineRule="auto"/>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5" w:name="_Toc21430253"/>
      <w:r w:rsidRPr="00A33375">
        <w:rPr>
          <w:rFonts w:eastAsia="Times New Roman"/>
          <w:b/>
          <w:bCs/>
          <w:color w:val="000000"/>
          <w:sz w:val="26"/>
          <w:szCs w:val="26"/>
        </w:rPr>
        <w:t>1.4.3   Infraestructura</w:t>
      </w:r>
      <w:bookmarkEnd w:id="15"/>
      <w:r w:rsidRPr="00A33375">
        <w:rPr>
          <w:rFonts w:eastAsia="Times New Roman"/>
          <w:b/>
          <w:bCs/>
          <w:color w:val="000000"/>
          <w:sz w:val="26"/>
          <w:szCs w:val="26"/>
        </w:rPr>
        <w:t> </w:t>
      </w:r>
    </w:p>
    <w:p w14:paraId="364F0A87" w14:textId="77777777" w:rsidR="005B1577" w:rsidRPr="0080795F" w:rsidRDefault="005B1577" w:rsidP="005B1577">
      <w:pPr>
        <w:spacing w:before="240" w:after="240" w:line="240" w:lineRule="auto"/>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5B1577">
      <w:pPr>
        <w:pStyle w:val="Prrafodelista"/>
        <w:numPr>
          <w:ilvl w:val="0"/>
          <w:numId w:val="7"/>
        </w:numPr>
        <w:spacing w:before="240" w:after="240" w:line="240"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4784B">
      <w:pPr>
        <w:pStyle w:val="Prrafodelista"/>
        <w:numPr>
          <w:ilvl w:val="0"/>
          <w:numId w:val="7"/>
        </w:numPr>
        <w:spacing w:before="240" w:after="240" w:line="240"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6" w:name="_Toc21430254"/>
      <w:r w:rsidRPr="00E4784B">
        <w:rPr>
          <w:b/>
          <w:sz w:val="28"/>
          <w:szCs w:val="28"/>
        </w:rPr>
        <w:t xml:space="preserve">1.5 </w:t>
      </w:r>
      <w:r w:rsidR="005B1577" w:rsidRPr="00E4784B">
        <w:rPr>
          <w:b/>
          <w:sz w:val="28"/>
          <w:szCs w:val="28"/>
        </w:rPr>
        <w:t>Calendario</w:t>
      </w:r>
      <w:bookmarkEnd w:id="16"/>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C93F7E">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C93F7E">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C93F7E">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C93F7E">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C93F7E">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C93F7E">
            <w:pPr>
              <w:spacing w:line="240" w:lineRule="auto"/>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C93F7E">
            <w:pPr>
              <w:spacing w:line="240" w:lineRule="auto"/>
              <w:rPr>
                <w:rFonts w:eastAsia="Times New Roman"/>
              </w:rPr>
            </w:pPr>
          </w:p>
        </w:tc>
      </w:tr>
      <w:tr w:rsidR="005B1577" w:rsidRPr="00B81335" w14:paraId="7AFEBB5B"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C93F7E">
            <w:pPr>
              <w:spacing w:line="240" w:lineRule="auto"/>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7E108800"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C93F7E">
            <w:pPr>
              <w:spacing w:line="240" w:lineRule="auto"/>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C93F7E">
            <w:pPr>
              <w:spacing w:line="240" w:lineRule="auto"/>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31BD47D"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C93F7E">
            <w:pPr>
              <w:spacing w:line="240" w:lineRule="auto"/>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FB3A3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C93F7E">
            <w:pPr>
              <w:spacing w:line="240" w:lineRule="auto"/>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C93F7E">
            <w:pPr>
              <w:spacing w:line="240" w:lineRule="auto"/>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46CC44D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C93F7E">
            <w:pPr>
              <w:spacing w:line="240" w:lineRule="auto"/>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C93F7E">
            <w:pPr>
              <w:spacing w:line="240" w:lineRule="auto"/>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0B0D978C"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C93F7E">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C93F7E">
            <w:pPr>
              <w:spacing w:line="240" w:lineRule="auto"/>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C93F7E">
            <w:pPr>
              <w:spacing w:line="240" w:lineRule="auto"/>
              <w:rPr>
                <w:rFonts w:eastAsia="Times New Roman"/>
              </w:rPr>
            </w:pPr>
          </w:p>
        </w:tc>
      </w:tr>
      <w:tr w:rsidR="005B1577" w:rsidRPr="00B81335" w14:paraId="138DA27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C93F7E">
            <w:pPr>
              <w:spacing w:line="240" w:lineRule="auto"/>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2B5E9BD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lastRenderedPageBreak/>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C93F7E">
            <w:pPr>
              <w:spacing w:line="240" w:lineRule="auto"/>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3C32279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C93F7E">
            <w:pPr>
              <w:spacing w:line="240" w:lineRule="auto"/>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C93F7E">
            <w:pPr>
              <w:spacing w:line="240" w:lineRule="auto"/>
              <w:rPr>
                <w:rFonts w:eastAsia="Times New Roman"/>
              </w:rPr>
            </w:pPr>
          </w:p>
        </w:tc>
      </w:tr>
      <w:tr w:rsidR="005B1577" w:rsidRPr="00B81335" w14:paraId="2982DBFF"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C93F7E">
            <w:pPr>
              <w:spacing w:line="240" w:lineRule="auto"/>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1CCED323"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C93F7E">
            <w:pPr>
              <w:spacing w:line="240" w:lineRule="auto"/>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5B6DFFC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C93F7E">
            <w:pPr>
              <w:spacing w:line="240" w:lineRule="auto"/>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C93F7E">
            <w:pPr>
              <w:spacing w:line="240" w:lineRule="auto"/>
              <w:rPr>
                <w:rFonts w:eastAsia="Times New Roman"/>
              </w:rPr>
            </w:pPr>
            <w:r w:rsidRPr="00B81335">
              <w:rPr>
                <w:rFonts w:eastAsia="Times New Roman"/>
                <w:color w:val="000000"/>
              </w:rPr>
              <w:t>Bibliotecario</w:t>
            </w:r>
          </w:p>
        </w:tc>
      </w:tr>
      <w:tr w:rsidR="005B1577" w:rsidRPr="00B81335" w14:paraId="32EB4F5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C93F7E">
            <w:pPr>
              <w:spacing w:line="240" w:lineRule="auto"/>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2B0043">
            <w:pPr>
              <w:spacing w:line="240" w:lineRule="auto"/>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C93F7E">
            <w:pPr>
              <w:spacing w:line="240" w:lineRule="auto"/>
              <w:rPr>
                <w:rFonts w:eastAsia="Times New Roman"/>
              </w:rPr>
            </w:pPr>
            <w:r w:rsidRPr="00B81335">
              <w:rPr>
                <w:rFonts w:eastAsia="Times New Roman"/>
                <w:color w:val="000000"/>
              </w:rPr>
              <w:t>Gestor de la Configuración</w:t>
            </w:r>
          </w:p>
        </w:tc>
      </w:tr>
      <w:tr w:rsidR="005B1577" w:rsidRPr="00B81335" w14:paraId="62C5FDC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C93F7E">
            <w:pPr>
              <w:spacing w:line="240" w:lineRule="auto"/>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C93F7E">
            <w:pPr>
              <w:spacing w:line="240" w:lineRule="auto"/>
              <w:rPr>
                <w:rFonts w:eastAsia="Times New Roman"/>
              </w:rPr>
            </w:pPr>
          </w:p>
        </w:tc>
      </w:tr>
      <w:tr w:rsidR="005B1577" w:rsidRPr="00B81335" w14:paraId="7269E0D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C93F7E">
            <w:pPr>
              <w:spacing w:line="240" w:lineRule="auto"/>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027A8A1"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7649D826"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C93F7E">
            <w:pPr>
              <w:spacing w:line="240" w:lineRule="auto"/>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C93F7E">
            <w:pPr>
              <w:spacing w:line="240" w:lineRule="auto"/>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C93F7E">
            <w:pPr>
              <w:spacing w:line="240" w:lineRule="auto"/>
              <w:rPr>
                <w:rFonts w:eastAsia="Times New Roman"/>
              </w:rPr>
            </w:pPr>
            <w:r w:rsidRPr="00B81335">
              <w:rPr>
                <w:rFonts w:eastAsia="Times New Roman"/>
                <w:color w:val="000000"/>
              </w:rPr>
              <w:t>Comité de control de cambios</w:t>
            </w:r>
          </w:p>
        </w:tc>
      </w:tr>
      <w:tr w:rsidR="005B1577" w:rsidRPr="00B81335" w14:paraId="4E1FD078"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C93F7E">
            <w:pPr>
              <w:spacing w:line="240" w:lineRule="auto"/>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C93F7E">
            <w:pPr>
              <w:spacing w:line="240" w:lineRule="auto"/>
              <w:rPr>
                <w:rFonts w:eastAsia="Times New Roman"/>
              </w:rPr>
            </w:pPr>
          </w:p>
        </w:tc>
      </w:tr>
      <w:tr w:rsidR="005B1577" w:rsidRPr="00B81335" w14:paraId="1653DF42"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C93F7E">
            <w:pPr>
              <w:spacing w:line="240" w:lineRule="auto"/>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C93F7E">
            <w:pPr>
              <w:spacing w:line="240" w:lineRule="auto"/>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C93F7E">
            <w:pPr>
              <w:spacing w:line="240" w:lineRule="auto"/>
              <w:rPr>
                <w:rFonts w:eastAsia="Times New Roman"/>
              </w:rPr>
            </w:pPr>
            <w:r w:rsidRPr="00B81335">
              <w:rPr>
                <w:rFonts w:eastAsia="Times New Roman"/>
                <w:color w:val="000000"/>
              </w:rPr>
              <w:t>Auditor</w:t>
            </w:r>
          </w:p>
        </w:tc>
      </w:tr>
      <w:tr w:rsidR="005B1577" w:rsidRPr="00B81335" w14:paraId="6968FBF5" w14:textId="77777777" w:rsidTr="00C93F7E">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C93F7E">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C93F7E">
            <w:pPr>
              <w:spacing w:line="240" w:lineRule="auto"/>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C93F7E">
            <w:pPr>
              <w:spacing w:line="240" w:lineRule="auto"/>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C93F7E">
            <w:pPr>
              <w:spacing w:line="240" w:lineRule="auto"/>
              <w:rPr>
                <w:rFonts w:eastAsia="Times New Roman"/>
              </w:rPr>
            </w:pPr>
          </w:p>
        </w:tc>
      </w:tr>
    </w:tbl>
    <w:p w14:paraId="7B96DBF0" w14:textId="77777777" w:rsidR="005B1577" w:rsidRPr="00B81335" w:rsidRDefault="005B1577" w:rsidP="005B1577">
      <w:pPr>
        <w:spacing w:line="240" w:lineRule="auto"/>
        <w:rPr>
          <w:rFonts w:ascii="Times New Roman" w:eastAsia="Times New Roman" w:hAnsi="Times New Roman" w:cs="Times New Roman"/>
          <w:sz w:val="24"/>
          <w:szCs w:val="24"/>
        </w:rPr>
      </w:pPr>
    </w:p>
    <w:p w14:paraId="658082A4" w14:textId="77777777" w:rsidR="005B1577" w:rsidRPr="00B81335" w:rsidRDefault="005B1577" w:rsidP="005B1577">
      <w:pPr>
        <w:spacing w:before="240" w:after="240" w:line="240" w:lineRule="auto"/>
        <w:jc w:val="center"/>
        <w:rPr>
          <w:rFonts w:ascii="Times New Roman" w:eastAsia="Times New Roman" w:hAnsi="Times New Roman" w:cs="Times New Roman"/>
          <w:sz w:val="24"/>
          <w:szCs w:val="24"/>
        </w:rPr>
      </w:pPr>
      <w:r w:rsidRPr="00B81335">
        <w:rPr>
          <w:rFonts w:eastAsia="Times New Roman"/>
          <w:b/>
          <w:bCs/>
          <w:color w:val="000000"/>
          <w:sz w:val="20"/>
          <w:szCs w:val="20"/>
        </w:rPr>
        <w:t>Tabla 5. Calendario</w:t>
      </w:r>
    </w:p>
    <w:p w14:paraId="5E8ECE13" w14:textId="77777777" w:rsidR="00257418" w:rsidRPr="00D600F1" w:rsidRDefault="00257418" w:rsidP="00257418">
      <w:pPr>
        <w:pStyle w:val="Ttulo1"/>
        <w:rPr>
          <w:b/>
          <w:bCs/>
          <w:lang w:val="es-PE"/>
        </w:rPr>
      </w:pPr>
      <w:bookmarkStart w:id="17" w:name="_Toc20958314"/>
      <w:bookmarkStart w:id="18" w:name="_Toc21430255"/>
      <w:r w:rsidRPr="00D600F1">
        <w:rPr>
          <w:b/>
          <w:bCs/>
          <w:lang w:val="es-PE"/>
        </w:rPr>
        <w:t>2. Identificación de la SCM</w:t>
      </w:r>
      <w:bookmarkEnd w:id="17"/>
      <w:bookmarkEnd w:id="18"/>
    </w:p>
    <w:p w14:paraId="2784861F" w14:textId="77777777" w:rsidR="00257418" w:rsidRPr="00257418" w:rsidRDefault="00257418" w:rsidP="00257418">
      <w:pPr>
        <w:pStyle w:val="Ttulo2"/>
        <w:rPr>
          <w:b/>
          <w:bCs/>
          <w:sz w:val="28"/>
          <w:szCs w:val="28"/>
          <w:lang w:val="es-PE"/>
        </w:rPr>
      </w:pPr>
      <w:bookmarkStart w:id="19" w:name="_Toc20958315"/>
      <w:bookmarkStart w:id="20" w:name="_Toc21430256"/>
      <w:r w:rsidRPr="00257418">
        <w:rPr>
          <w:b/>
          <w:bCs/>
          <w:sz w:val="28"/>
          <w:szCs w:val="28"/>
          <w:lang w:val="es-PE"/>
        </w:rPr>
        <w:t>2.1. Lista de clasificación de CI</w:t>
      </w:r>
      <w:bookmarkEnd w:id="19"/>
      <w:bookmarkEnd w:id="20"/>
    </w:p>
    <w:p w14:paraId="43B416CC" w14:textId="77777777" w:rsidR="00892368" w:rsidRPr="0080795F" w:rsidRDefault="00892368" w:rsidP="00892368">
      <w:pPr>
        <w:jc w:val="both"/>
        <w:rPr>
          <w:lang w:val="es-PE"/>
        </w:rPr>
      </w:pPr>
      <w:bookmarkStart w:id="21"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9A4736">
            <w:pPr>
              <w:jc w:val="center"/>
              <w:rPr>
                <w:rFonts w:eastAsia="Times New Roman"/>
                <w:b/>
                <w:bCs/>
                <w:lang w:val="es-PE"/>
              </w:rPr>
            </w:pPr>
          </w:p>
          <w:p w14:paraId="5FD56C2C" w14:textId="77777777" w:rsidR="00892368" w:rsidRPr="0080795F" w:rsidRDefault="00892368" w:rsidP="009A4736">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9A4736">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9A4736">
            <w:pPr>
              <w:jc w:val="center"/>
              <w:rPr>
                <w:rFonts w:eastAsia="Times New Roman"/>
                <w:b/>
                <w:bCs/>
                <w:color w:val="000000"/>
                <w:lang w:val="es-PE"/>
              </w:rPr>
            </w:pPr>
          </w:p>
          <w:p w14:paraId="68134077" w14:textId="77777777" w:rsidR="00892368" w:rsidRPr="0080795F" w:rsidRDefault="00892368" w:rsidP="009A4736">
            <w:pPr>
              <w:jc w:val="center"/>
              <w:rPr>
                <w:rFonts w:eastAsia="Times New Roman"/>
                <w:b/>
                <w:bCs/>
                <w:color w:val="000000"/>
                <w:lang w:val="es-PE"/>
              </w:rPr>
            </w:pPr>
          </w:p>
          <w:p w14:paraId="459CF597" w14:textId="77777777" w:rsidR="00892368" w:rsidRPr="0080795F" w:rsidRDefault="00892368" w:rsidP="009A4736">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9A4736">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9A4736">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58CEB7E" w14:textId="77777777" w:rsidR="00892368" w:rsidRPr="00982138" w:rsidRDefault="00892368" w:rsidP="009A4736">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A333D88" w14:textId="77777777" w:rsidR="00892368" w:rsidRPr="00982138" w:rsidRDefault="00892368" w:rsidP="009A4736">
            <w:pP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tcPr>
          <w:p w14:paraId="5ACC4E84" w14:textId="77777777" w:rsidR="00892368" w:rsidRPr="00982138" w:rsidRDefault="00892368" w:rsidP="009A4736">
            <w:pPr>
              <w:jc w:val="center"/>
            </w:pPr>
          </w:p>
          <w:p w14:paraId="6AECFC10"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08ED10C" w14:textId="77777777" w:rsidR="00892368" w:rsidRPr="00982138" w:rsidRDefault="00892368" w:rsidP="009A4736">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1F68E1B" w14:textId="77777777" w:rsidR="00892368" w:rsidRPr="00982138" w:rsidRDefault="00892368" w:rsidP="009A4736">
            <w:pPr>
              <w:jc w:val="center"/>
              <w:rPr>
                <w:rFonts w:eastAsia="Times New Roman"/>
                <w:lang w:val="es-PE"/>
              </w:rPr>
            </w:pPr>
            <w:r w:rsidRPr="00982138">
              <w:t>-</w:t>
            </w:r>
          </w:p>
        </w:tc>
      </w:tr>
      <w:tr w:rsidR="00892368" w:rsidRPr="0080795F" w14:paraId="3AAAA57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273A65B" w14:textId="77777777" w:rsidR="00892368" w:rsidRPr="00982138" w:rsidRDefault="00892368" w:rsidP="009A4736">
            <w:pPr>
              <w:jc w:val="center"/>
              <w:rPr>
                <w:b/>
                <w:bCs/>
              </w:rPr>
            </w:pPr>
            <w:r w:rsidRPr="00982138">
              <w:rPr>
                <w:b/>
                <w:bCs/>
              </w:rPr>
              <w:t>E</w:t>
            </w:r>
          </w:p>
        </w:tc>
        <w:tc>
          <w:tcPr>
            <w:tcW w:w="3030" w:type="dxa"/>
          </w:tcPr>
          <w:p w14:paraId="79C1A5CE" w14:textId="77777777" w:rsidR="00892368" w:rsidRPr="00982138" w:rsidRDefault="00892368" w:rsidP="009A4736">
            <w:r w:rsidRPr="00982138">
              <w:rPr>
                <w:color w:val="000000" w:themeColor="text1"/>
              </w:rPr>
              <w:t>Políticas de configuración de código fuente y documentación de usuario</w:t>
            </w:r>
          </w:p>
        </w:tc>
        <w:tc>
          <w:tcPr>
            <w:tcW w:w="1113" w:type="dxa"/>
          </w:tcPr>
          <w:p w14:paraId="1502CB3F" w14:textId="77777777" w:rsidR="00892368" w:rsidRPr="00982138" w:rsidRDefault="00892368" w:rsidP="009A4736">
            <w:pPr>
              <w:jc w:val="center"/>
            </w:pPr>
          </w:p>
          <w:p w14:paraId="273BE9A9"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07FAD98"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D3378B5" w14:textId="77777777" w:rsidR="00892368" w:rsidRPr="00982138" w:rsidRDefault="00892368" w:rsidP="009A4736">
            <w:pPr>
              <w:jc w:val="center"/>
            </w:pPr>
            <w:r w:rsidRPr="00982138">
              <w:t>-</w:t>
            </w:r>
          </w:p>
        </w:tc>
      </w:tr>
      <w:tr w:rsidR="00892368" w:rsidRPr="0080795F" w14:paraId="2939A906"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F9A039F" w14:textId="77777777" w:rsidR="00892368" w:rsidRPr="00982138" w:rsidRDefault="00892368" w:rsidP="009A4736">
            <w:pPr>
              <w:jc w:val="center"/>
              <w:rPr>
                <w:b/>
                <w:bCs/>
              </w:rPr>
            </w:pPr>
            <w:r w:rsidRPr="00982138">
              <w:rPr>
                <w:b/>
                <w:bCs/>
              </w:rPr>
              <w:t>E</w:t>
            </w:r>
          </w:p>
        </w:tc>
        <w:tc>
          <w:tcPr>
            <w:tcW w:w="3030" w:type="dxa"/>
          </w:tcPr>
          <w:p w14:paraId="1289B23F" w14:textId="77777777" w:rsidR="00892368" w:rsidRPr="00982138" w:rsidRDefault="00892368" w:rsidP="009A4736">
            <w:pPr>
              <w:rPr>
                <w:color w:val="000000" w:themeColor="text1"/>
              </w:rPr>
            </w:pPr>
            <w:r w:rsidRPr="00982138">
              <w:rPr>
                <w:color w:val="000000" w:themeColor="text1"/>
              </w:rPr>
              <w:t xml:space="preserve">Instrucciones para la configuración y </w:t>
            </w:r>
            <w:r w:rsidRPr="00982138">
              <w:rPr>
                <w:color w:val="000000" w:themeColor="text1"/>
              </w:rPr>
              <w:lastRenderedPageBreak/>
              <w:t>administración de base de datos</w:t>
            </w:r>
          </w:p>
        </w:tc>
        <w:tc>
          <w:tcPr>
            <w:tcW w:w="1113" w:type="dxa"/>
          </w:tcPr>
          <w:p w14:paraId="4787D94D" w14:textId="77777777" w:rsidR="00892368" w:rsidRPr="00982138" w:rsidRDefault="00892368" w:rsidP="009A4736">
            <w:pPr>
              <w:jc w:val="center"/>
            </w:pPr>
            <w:r w:rsidRPr="00982138">
              <w:lastRenderedPageBreak/>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1A84493"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F5BA0ED" w14:textId="77777777" w:rsidR="00892368" w:rsidRPr="00982138" w:rsidRDefault="00892368" w:rsidP="009A4736">
            <w:pPr>
              <w:jc w:val="center"/>
            </w:pPr>
            <w:r w:rsidRPr="00982138">
              <w:t>-</w:t>
            </w:r>
          </w:p>
        </w:tc>
      </w:tr>
      <w:tr w:rsidR="00892368" w:rsidRPr="0080795F" w14:paraId="0921DD34"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41607A6" w14:textId="77777777" w:rsidR="00892368" w:rsidRPr="00982138" w:rsidRDefault="00892368" w:rsidP="009A4736">
            <w:pPr>
              <w:jc w:val="center"/>
              <w:rPr>
                <w:b/>
                <w:bCs/>
              </w:rPr>
            </w:pPr>
            <w:r w:rsidRPr="00982138">
              <w:rPr>
                <w:b/>
                <w:bCs/>
              </w:rPr>
              <w:t>E</w:t>
            </w:r>
          </w:p>
        </w:tc>
        <w:tc>
          <w:tcPr>
            <w:tcW w:w="3030" w:type="dxa"/>
          </w:tcPr>
          <w:p w14:paraId="7C30352E" w14:textId="77777777" w:rsidR="00892368" w:rsidRPr="00982138" w:rsidRDefault="00892368" w:rsidP="009A4736">
            <w:pPr>
              <w:rPr>
                <w:color w:val="000000" w:themeColor="text1"/>
              </w:rPr>
            </w:pPr>
            <w:r w:rsidRPr="00982138">
              <w:rPr>
                <w:color w:val="000000" w:themeColor="text1"/>
              </w:rPr>
              <w:t>Instrucción de comandos para el uso del repositorio</w:t>
            </w:r>
          </w:p>
        </w:tc>
        <w:tc>
          <w:tcPr>
            <w:tcW w:w="1113" w:type="dxa"/>
          </w:tcPr>
          <w:p w14:paraId="607529A8"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9CC0D4B"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426A200" w14:textId="77777777" w:rsidR="00892368" w:rsidRPr="00982138" w:rsidRDefault="00892368" w:rsidP="009A4736">
            <w:pPr>
              <w:jc w:val="center"/>
            </w:pPr>
            <w:r w:rsidRPr="00982138">
              <w:t>-</w:t>
            </w:r>
          </w:p>
        </w:tc>
      </w:tr>
      <w:tr w:rsidR="00892368" w:rsidRPr="0080795F" w14:paraId="68AC80D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32FC976" w14:textId="77777777" w:rsidR="00892368" w:rsidRPr="00982138" w:rsidRDefault="00892368" w:rsidP="009A4736">
            <w:pPr>
              <w:jc w:val="center"/>
              <w:rPr>
                <w:b/>
                <w:bCs/>
              </w:rPr>
            </w:pPr>
            <w:r w:rsidRPr="00982138">
              <w:rPr>
                <w:b/>
                <w:bCs/>
              </w:rPr>
              <w:t>E</w:t>
            </w:r>
          </w:p>
        </w:tc>
        <w:tc>
          <w:tcPr>
            <w:tcW w:w="3030" w:type="dxa"/>
          </w:tcPr>
          <w:p w14:paraId="0B50AF34" w14:textId="77777777" w:rsidR="00892368" w:rsidRPr="00982138" w:rsidRDefault="00892368" w:rsidP="009A4736">
            <w:pPr>
              <w:rPr>
                <w:color w:val="000000" w:themeColor="text1"/>
              </w:rPr>
            </w:pPr>
            <w:r w:rsidRPr="00982138">
              <w:rPr>
                <w:color w:val="000000" w:themeColor="text1"/>
              </w:rPr>
              <w:t>Política de control de cambios</w:t>
            </w:r>
          </w:p>
        </w:tc>
        <w:tc>
          <w:tcPr>
            <w:tcW w:w="1113" w:type="dxa"/>
          </w:tcPr>
          <w:p w14:paraId="315E10C5"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0B615DC"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471468D" w14:textId="77777777" w:rsidR="00892368" w:rsidRPr="00982138" w:rsidRDefault="00892368" w:rsidP="009A4736">
            <w:pPr>
              <w:jc w:val="center"/>
            </w:pPr>
            <w:r w:rsidRPr="00982138">
              <w:t>-</w:t>
            </w:r>
          </w:p>
        </w:tc>
      </w:tr>
      <w:tr w:rsidR="00892368" w:rsidRPr="0080795F" w14:paraId="7D263874"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CD69EF4" w14:textId="77777777" w:rsidR="00892368" w:rsidRPr="00982138" w:rsidRDefault="00892368" w:rsidP="009A4736">
            <w:pPr>
              <w:jc w:val="center"/>
              <w:rPr>
                <w:b/>
                <w:bCs/>
              </w:rPr>
            </w:pPr>
            <w:r w:rsidRPr="00982138">
              <w:rPr>
                <w:b/>
                <w:bCs/>
              </w:rPr>
              <w:t>E</w:t>
            </w:r>
          </w:p>
        </w:tc>
        <w:tc>
          <w:tcPr>
            <w:tcW w:w="3030" w:type="dxa"/>
          </w:tcPr>
          <w:p w14:paraId="109CC5FE" w14:textId="77777777" w:rsidR="00892368" w:rsidRPr="00982138" w:rsidRDefault="00892368" w:rsidP="009A4736">
            <w:pPr>
              <w:rPr>
                <w:color w:val="000000" w:themeColor="text1"/>
              </w:rPr>
            </w:pPr>
            <w:r w:rsidRPr="00982138">
              <w:rPr>
                <w:color w:val="000000" w:themeColor="text1"/>
              </w:rPr>
              <w:t>Política de manejo de línea base</w:t>
            </w:r>
          </w:p>
        </w:tc>
        <w:tc>
          <w:tcPr>
            <w:tcW w:w="1113" w:type="dxa"/>
          </w:tcPr>
          <w:p w14:paraId="69646275"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B2223C1"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7C2899D" w14:textId="77777777" w:rsidR="00892368" w:rsidRPr="00982138" w:rsidRDefault="00892368" w:rsidP="009A4736">
            <w:pPr>
              <w:jc w:val="center"/>
            </w:pPr>
            <w:r w:rsidRPr="00982138">
              <w:t>-</w:t>
            </w:r>
          </w:p>
        </w:tc>
      </w:tr>
      <w:tr w:rsidR="00892368" w:rsidRPr="0080795F" w14:paraId="1BD6DB9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3E50B40D" w14:textId="77777777" w:rsidR="00892368" w:rsidRPr="00982138" w:rsidRDefault="00892368" w:rsidP="009A4736">
            <w:pPr>
              <w:jc w:val="center"/>
              <w:rPr>
                <w:b/>
                <w:bCs/>
              </w:rPr>
            </w:pPr>
            <w:r w:rsidRPr="00982138">
              <w:rPr>
                <w:b/>
                <w:bCs/>
              </w:rPr>
              <w:t>E</w:t>
            </w:r>
          </w:p>
        </w:tc>
        <w:tc>
          <w:tcPr>
            <w:tcW w:w="3030" w:type="dxa"/>
          </w:tcPr>
          <w:p w14:paraId="39181E94" w14:textId="77777777" w:rsidR="00892368" w:rsidRPr="00982138" w:rsidRDefault="00892368" w:rsidP="009A4736">
            <w:pPr>
              <w:rPr>
                <w:color w:val="000000" w:themeColor="text1"/>
              </w:rPr>
            </w:pPr>
            <w:r w:rsidRPr="00982138">
              <w:rPr>
                <w:color w:val="000000" w:themeColor="text1"/>
              </w:rPr>
              <w:t>Política de repositorio</w:t>
            </w:r>
          </w:p>
        </w:tc>
        <w:tc>
          <w:tcPr>
            <w:tcW w:w="1113" w:type="dxa"/>
          </w:tcPr>
          <w:p w14:paraId="6D59F505"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F19B82E"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8BB7DD4" w14:textId="77777777" w:rsidR="00892368" w:rsidRPr="00982138" w:rsidRDefault="00892368" w:rsidP="009A4736">
            <w:pPr>
              <w:jc w:val="center"/>
            </w:pPr>
            <w:r w:rsidRPr="00982138">
              <w:t>-</w:t>
            </w:r>
          </w:p>
        </w:tc>
      </w:tr>
      <w:tr w:rsidR="00892368" w:rsidRPr="0080795F" w14:paraId="0FCECD7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CB25AAA" w14:textId="77777777" w:rsidR="00892368" w:rsidRPr="00982138" w:rsidRDefault="00892368" w:rsidP="009A4736">
            <w:pPr>
              <w:jc w:val="center"/>
              <w:rPr>
                <w:b/>
                <w:bCs/>
              </w:rPr>
            </w:pPr>
            <w:r w:rsidRPr="00982138">
              <w:rPr>
                <w:b/>
                <w:bCs/>
              </w:rPr>
              <w:t>E</w:t>
            </w:r>
          </w:p>
        </w:tc>
        <w:tc>
          <w:tcPr>
            <w:tcW w:w="3030" w:type="dxa"/>
          </w:tcPr>
          <w:p w14:paraId="014CF172" w14:textId="77777777" w:rsidR="00892368" w:rsidRPr="00982138" w:rsidRDefault="00892368" w:rsidP="009A4736">
            <w:pPr>
              <w:rPr>
                <w:color w:val="000000" w:themeColor="text1"/>
              </w:rPr>
            </w:pPr>
            <w:r w:rsidRPr="00982138">
              <w:rPr>
                <w:color w:val="000000" w:themeColor="text1"/>
              </w:rPr>
              <w:t>Procedimiento para clonar, copiar, y hacer copias de seguridad del repositorio</w:t>
            </w:r>
          </w:p>
        </w:tc>
        <w:tc>
          <w:tcPr>
            <w:tcW w:w="1113" w:type="dxa"/>
          </w:tcPr>
          <w:p w14:paraId="7FD7530A"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0299A26B"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AF8A495" w14:textId="77777777" w:rsidR="00892368" w:rsidRPr="00982138" w:rsidRDefault="00892368" w:rsidP="009A4736">
            <w:pPr>
              <w:jc w:val="center"/>
            </w:pPr>
            <w:r w:rsidRPr="00982138">
              <w:t>-</w:t>
            </w:r>
          </w:p>
        </w:tc>
      </w:tr>
      <w:tr w:rsidR="00892368" w:rsidRPr="0080795F" w14:paraId="7C7E8D5F"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0BABFBFC" w14:textId="77777777" w:rsidR="00892368" w:rsidRPr="00982138" w:rsidRDefault="00892368" w:rsidP="009A4736">
            <w:pPr>
              <w:jc w:val="center"/>
              <w:rPr>
                <w:b/>
                <w:bCs/>
              </w:rPr>
            </w:pPr>
            <w:r w:rsidRPr="00982138">
              <w:rPr>
                <w:b/>
                <w:bCs/>
              </w:rPr>
              <w:t>E</w:t>
            </w:r>
          </w:p>
        </w:tc>
        <w:tc>
          <w:tcPr>
            <w:tcW w:w="3030" w:type="dxa"/>
          </w:tcPr>
          <w:p w14:paraId="5FEEB229" w14:textId="77777777" w:rsidR="00892368" w:rsidRPr="00982138" w:rsidRDefault="00892368" w:rsidP="009A4736">
            <w:pPr>
              <w:rPr>
                <w:color w:val="000000" w:themeColor="text1"/>
              </w:rPr>
            </w:pPr>
            <w:r w:rsidRPr="00982138">
              <w:rPr>
                <w:color w:val="000000" w:themeColor="text1"/>
              </w:rPr>
              <w:t>Procedimiento para desplegar y ejecutar la aplicación en un servidor web</w:t>
            </w:r>
          </w:p>
        </w:tc>
        <w:tc>
          <w:tcPr>
            <w:tcW w:w="1113" w:type="dxa"/>
          </w:tcPr>
          <w:p w14:paraId="6335B0E6"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DD057E0"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CC7EA90" w14:textId="77777777" w:rsidR="00892368" w:rsidRPr="00982138" w:rsidRDefault="00892368" w:rsidP="009A4736">
            <w:pPr>
              <w:jc w:val="center"/>
            </w:pPr>
            <w:r w:rsidRPr="00982138">
              <w:t>-</w:t>
            </w:r>
          </w:p>
        </w:tc>
      </w:tr>
      <w:tr w:rsidR="00892368" w:rsidRPr="0080795F" w14:paraId="692B684A"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E026768" w14:textId="77777777" w:rsidR="00892368" w:rsidRPr="00982138" w:rsidRDefault="00892368" w:rsidP="009A4736">
            <w:pPr>
              <w:jc w:val="center"/>
              <w:rPr>
                <w:b/>
                <w:bCs/>
              </w:rPr>
            </w:pPr>
            <w:r w:rsidRPr="00982138">
              <w:rPr>
                <w:b/>
                <w:bCs/>
              </w:rPr>
              <w:t>E</w:t>
            </w:r>
          </w:p>
        </w:tc>
        <w:tc>
          <w:tcPr>
            <w:tcW w:w="3030" w:type="dxa"/>
          </w:tcPr>
          <w:p w14:paraId="5D45B7DA" w14:textId="77777777" w:rsidR="00892368" w:rsidRPr="00982138" w:rsidRDefault="00892368" w:rsidP="009A4736">
            <w:pPr>
              <w:rPr>
                <w:color w:val="000000" w:themeColor="text1"/>
              </w:rPr>
            </w:pPr>
            <w:r w:rsidRPr="00982138">
              <w:rPr>
                <w:color w:val="000000" w:themeColor="text1"/>
              </w:rPr>
              <w:t>Procedimiento para realizar la necesidad de cambios</w:t>
            </w:r>
          </w:p>
        </w:tc>
        <w:tc>
          <w:tcPr>
            <w:tcW w:w="1113" w:type="dxa"/>
          </w:tcPr>
          <w:p w14:paraId="56AB1371" w14:textId="77777777" w:rsidR="00892368" w:rsidRPr="00982138" w:rsidRDefault="00892368" w:rsidP="009A4736">
            <w:pPr>
              <w:jc w:val="cente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7C15A971" w14:textId="77777777" w:rsidR="00892368" w:rsidRPr="00982138" w:rsidRDefault="00892368" w:rsidP="009A4736">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6125A9F" w14:textId="77777777" w:rsidR="00892368" w:rsidRPr="00982138" w:rsidRDefault="00892368" w:rsidP="009A4736">
            <w:pPr>
              <w:jc w:val="center"/>
            </w:pPr>
            <w:r w:rsidRPr="00982138">
              <w:t>-</w:t>
            </w:r>
          </w:p>
        </w:tc>
      </w:tr>
      <w:tr w:rsidR="00892368" w:rsidRPr="0080795F" w14:paraId="5725903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414CD99E"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C454A1B" w14:textId="77777777" w:rsidR="00892368" w:rsidRPr="00982138" w:rsidRDefault="00892368" w:rsidP="009A4736">
            <w:r w:rsidRPr="00982138">
              <w:t xml:space="preserve">Documento de requerimientos de software </w:t>
            </w:r>
          </w:p>
        </w:tc>
        <w:tc>
          <w:tcPr>
            <w:tcW w:w="1113" w:type="dxa"/>
            <w:tcBorders>
              <w:top w:val="single" w:sz="6" w:space="0" w:color="CCCCCC"/>
              <w:left w:val="single" w:sz="6" w:space="0" w:color="CCCCCC"/>
              <w:bottom w:val="single" w:sz="6" w:space="0" w:color="CCCCCC"/>
              <w:right w:val="single" w:sz="6" w:space="0" w:color="CCCCCC"/>
            </w:tcBorders>
          </w:tcPr>
          <w:p w14:paraId="4938C121"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155E83B"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77BADFB8" w14:textId="77777777" w:rsidR="00892368" w:rsidRPr="00982138" w:rsidRDefault="00892368" w:rsidP="009A4736">
            <w:pPr>
              <w:jc w:val="center"/>
            </w:pPr>
            <w:r w:rsidRPr="00982138">
              <w:t>SGT</w:t>
            </w:r>
          </w:p>
        </w:tc>
      </w:tr>
      <w:tr w:rsidR="00892368" w:rsidRPr="0080795F" w14:paraId="04B82648"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719E631"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17A0D4B3" w14:textId="77777777" w:rsidR="00892368" w:rsidRPr="00982138" w:rsidRDefault="00892368" w:rsidP="009A4736">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tcPr>
          <w:p w14:paraId="100C83EA"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B2D53EA"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4F922C8" w14:textId="77777777" w:rsidR="00892368" w:rsidRPr="00982138" w:rsidRDefault="00892368" w:rsidP="009A4736">
            <w:pPr>
              <w:jc w:val="center"/>
            </w:pPr>
            <w:r w:rsidRPr="00982138">
              <w:t>SGT</w:t>
            </w:r>
          </w:p>
        </w:tc>
      </w:tr>
      <w:tr w:rsidR="00892368" w:rsidRPr="0080795F" w14:paraId="1E7DADB9"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7A1408B"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7035EAA9" w14:textId="77777777" w:rsidR="00892368" w:rsidRPr="00982138" w:rsidRDefault="00892368" w:rsidP="009A4736">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tcPr>
          <w:p w14:paraId="5F785140"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5D1E7D5"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0B79938" w14:textId="77777777" w:rsidR="00892368" w:rsidRPr="00982138" w:rsidRDefault="00892368" w:rsidP="009A4736">
            <w:pPr>
              <w:jc w:val="center"/>
            </w:pPr>
            <w:r w:rsidRPr="00982138">
              <w:t>SGT</w:t>
            </w:r>
          </w:p>
        </w:tc>
      </w:tr>
      <w:tr w:rsidR="00892368" w:rsidRPr="0080795F" w14:paraId="63ADD5D9"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67E4469"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51349F2" w14:textId="77777777" w:rsidR="00892368" w:rsidRPr="00982138" w:rsidRDefault="00892368" w:rsidP="009A4736">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tcPr>
          <w:p w14:paraId="1008AA53"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377AEAB9"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18B9A5F" w14:textId="77777777" w:rsidR="00892368" w:rsidRPr="00982138" w:rsidRDefault="00892368" w:rsidP="009A4736">
            <w:pPr>
              <w:jc w:val="center"/>
            </w:pPr>
            <w:r w:rsidRPr="00982138">
              <w:t>SGT</w:t>
            </w:r>
          </w:p>
        </w:tc>
      </w:tr>
      <w:tr w:rsidR="00892368" w:rsidRPr="0080795F" w14:paraId="46DBC863"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EF1CD89"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D66CEB2" w14:textId="77777777" w:rsidR="00892368" w:rsidRPr="00982138" w:rsidRDefault="00892368" w:rsidP="009A4736">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tcPr>
          <w:p w14:paraId="2C1458E8"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23A398BF"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6279068" w14:textId="77777777" w:rsidR="00892368" w:rsidRPr="00982138" w:rsidRDefault="00892368" w:rsidP="009A4736">
            <w:pPr>
              <w:jc w:val="center"/>
            </w:pPr>
            <w:r w:rsidRPr="00982138">
              <w:t>SGT</w:t>
            </w:r>
          </w:p>
        </w:tc>
      </w:tr>
      <w:tr w:rsidR="00892368" w:rsidRPr="0080795F" w14:paraId="2BA9614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8A3594D"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2DA5C8EC" w14:textId="77777777" w:rsidR="00892368" w:rsidRPr="00982138" w:rsidRDefault="00892368" w:rsidP="009A4736">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tcPr>
          <w:p w14:paraId="4C19D994"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6BCE66C"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67E08709" w14:textId="77777777" w:rsidR="00892368" w:rsidRPr="00982138" w:rsidRDefault="00892368" w:rsidP="009A4736">
            <w:pPr>
              <w:jc w:val="center"/>
            </w:pPr>
            <w:r w:rsidRPr="00982138">
              <w:t>SGT</w:t>
            </w:r>
          </w:p>
        </w:tc>
      </w:tr>
      <w:tr w:rsidR="00892368" w:rsidRPr="0080795F" w14:paraId="71AA2B41"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1C04AD31"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7A74FB93" w14:textId="77777777" w:rsidR="00892368" w:rsidRPr="00982138" w:rsidRDefault="00892368" w:rsidP="009A4736">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tcPr>
          <w:p w14:paraId="74E4413E"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73A7D7B0"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090A77FF" w14:textId="77777777" w:rsidR="00892368" w:rsidRPr="00982138" w:rsidRDefault="00892368" w:rsidP="009A4736">
            <w:pPr>
              <w:jc w:val="center"/>
            </w:pPr>
            <w:r w:rsidRPr="00982138">
              <w:t>SGT</w:t>
            </w:r>
          </w:p>
        </w:tc>
      </w:tr>
      <w:tr w:rsidR="00892368" w:rsidRPr="0080795F" w14:paraId="5451A4B0"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284A509B" w14:textId="77777777" w:rsidR="00892368" w:rsidRPr="00982138" w:rsidRDefault="00892368" w:rsidP="009A4736">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460304AD" w14:textId="77777777" w:rsidR="00892368" w:rsidRPr="00982138" w:rsidRDefault="00892368" w:rsidP="009A4736">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tcPr>
          <w:p w14:paraId="7CD74DCA"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AD042A1"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2990B41" w14:textId="77777777" w:rsidR="00892368" w:rsidRPr="00982138" w:rsidRDefault="00892368" w:rsidP="009A4736">
            <w:pPr>
              <w:jc w:val="center"/>
            </w:pPr>
            <w:r w:rsidRPr="00982138">
              <w:t>SGT</w:t>
            </w:r>
          </w:p>
        </w:tc>
      </w:tr>
      <w:tr w:rsidR="00892368" w:rsidRPr="0080795F" w14:paraId="25B396EC"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5B27D93D"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22C5E92E" w14:textId="77777777" w:rsidR="00892368" w:rsidRPr="00982138" w:rsidRDefault="00892368" w:rsidP="009A4736">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tcPr>
          <w:p w14:paraId="1D8F5265"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1E58A783"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4A1F169E" w14:textId="77777777" w:rsidR="00892368" w:rsidRPr="00982138" w:rsidRDefault="00892368" w:rsidP="009A4736">
            <w:pPr>
              <w:jc w:val="center"/>
            </w:pPr>
            <w:r w:rsidRPr="00982138">
              <w:t>SGT</w:t>
            </w:r>
          </w:p>
        </w:tc>
      </w:tr>
      <w:tr w:rsidR="00892368" w:rsidRPr="0080795F" w14:paraId="05BB0FDC"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5B1A84F"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3B92D0F7" w14:textId="77777777" w:rsidR="00892368" w:rsidRPr="00982138" w:rsidRDefault="00892368" w:rsidP="009A4736">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tcPr>
          <w:p w14:paraId="0A676DB9"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3CE90B74"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53693249" w14:textId="77777777" w:rsidR="00892368" w:rsidRPr="00982138" w:rsidRDefault="00892368" w:rsidP="009A4736">
            <w:pPr>
              <w:jc w:val="center"/>
            </w:pPr>
            <w:r w:rsidRPr="00982138">
              <w:t>SGT</w:t>
            </w:r>
          </w:p>
        </w:tc>
      </w:tr>
      <w:tr w:rsidR="00892368" w:rsidRPr="0080795F" w14:paraId="5830DDA8"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745C2FA1" w14:textId="77777777" w:rsidR="00892368" w:rsidRPr="00982138" w:rsidRDefault="00892368" w:rsidP="009A4736">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0F9C22FC" w14:textId="77777777" w:rsidR="00892368" w:rsidRPr="00982138" w:rsidRDefault="00892368" w:rsidP="009A4736">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tcPr>
          <w:p w14:paraId="73F6DBCF" w14:textId="77777777" w:rsidR="00892368" w:rsidRPr="00982138" w:rsidRDefault="00892368" w:rsidP="009A4736">
            <w:pPr>
              <w:jc w:val="center"/>
              <w:rPr>
                <w:b/>
                <w:bCs/>
              </w:rPr>
            </w:pPr>
            <w:r w:rsidRPr="00982138">
              <w:t>.</w:t>
            </w:r>
            <w:proofErr w:type="spellStart"/>
            <w:r w:rsidRPr="00982138">
              <w:t>docx</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605B923A" w14:textId="77777777" w:rsidR="00892368" w:rsidRPr="00982138" w:rsidRDefault="00892368" w:rsidP="009A4736">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3405A8FE" w14:textId="77777777" w:rsidR="00892368" w:rsidRPr="00982138" w:rsidRDefault="00892368" w:rsidP="009A4736">
            <w:pPr>
              <w:jc w:val="center"/>
            </w:pPr>
            <w:r w:rsidRPr="00982138">
              <w:t>SGT</w:t>
            </w:r>
          </w:p>
        </w:tc>
      </w:tr>
      <w:tr w:rsidR="00892368" w:rsidRPr="0080795F" w14:paraId="314252E9" w14:textId="77777777" w:rsidTr="009A4736">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tcPr>
          <w:p w14:paraId="65B45783" w14:textId="77777777" w:rsidR="00892368" w:rsidRPr="00982138" w:rsidRDefault="00892368" w:rsidP="009A4736">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tcPr>
          <w:p w14:paraId="528E227E" w14:textId="77777777" w:rsidR="00892368" w:rsidRPr="00982138" w:rsidRDefault="00892368" w:rsidP="009A4736">
            <w:pPr>
              <w:rPr>
                <w:rFonts w:eastAsia="Times New Roman"/>
                <w:color w:val="000000"/>
                <w:lang w:val="es-PE"/>
              </w:rPr>
            </w:pPr>
            <w:r w:rsidRPr="00982138">
              <w:t xml:space="preserve">Código fuente </w:t>
            </w:r>
          </w:p>
        </w:tc>
        <w:tc>
          <w:tcPr>
            <w:tcW w:w="1113" w:type="dxa"/>
            <w:tcBorders>
              <w:top w:val="single" w:sz="6" w:space="0" w:color="CCCCCC"/>
              <w:left w:val="single" w:sz="6" w:space="0" w:color="CCCCCC"/>
              <w:bottom w:val="single" w:sz="6" w:space="0" w:color="CCCCCC"/>
              <w:right w:val="single" w:sz="6" w:space="0" w:color="CCCCCC"/>
            </w:tcBorders>
          </w:tcPr>
          <w:p w14:paraId="31CE16D0" w14:textId="77777777" w:rsidR="00892368" w:rsidRPr="00982138" w:rsidRDefault="00892368" w:rsidP="009A4736">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tcPr>
          <w:p w14:paraId="4A4DF7A3" w14:textId="77777777" w:rsidR="00892368" w:rsidRPr="00982138" w:rsidRDefault="00892368" w:rsidP="009A4736">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tcPr>
          <w:p w14:paraId="2C220C65" w14:textId="77777777" w:rsidR="00892368" w:rsidRPr="00982138" w:rsidRDefault="00892368" w:rsidP="009A4736">
            <w:pPr>
              <w:jc w:val="center"/>
              <w:rPr>
                <w:rFonts w:eastAsia="Times New Roman"/>
                <w:color w:val="000000"/>
                <w:lang w:val="es-PE"/>
              </w:rPr>
            </w:pPr>
            <w:r w:rsidRPr="00982138">
              <w:t>SGT</w:t>
            </w:r>
          </w:p>
        </w:tc>
      </w:tr>
    </w:tbl>
    <w:p w14:paraId="587394C7" w14:textId="77777777" w:rsidR="00892368" w:rsidRPr="0080795F" w:rsidRDefault="00892368" w:rsidP="00892368">
      <w:pPr>
        <w:pStyle w:val="NormalWeb"/>
        <w:spacing w:before="240" w:beforeAutospacing="0" w:after="240" w:afterAutospacing="0"/>
        <w:rPr>
          <w:rFonts w:ascii="Arial" w:hAnsi="Arial" w:cs="Arial"/>
          <w:b/>
          <w:bCs/>
          <w:color w:val="000000"/>
          <w:sz w:val="22"/>
          <w:szCs w:val="22"/>
        </w:rPr>
      </w:pPr>
    </w:p>
    <w:p w14:paraId="651F71DA" w14:textId="38269F7A" w:rsidR="00892368" w:rsidRPr="0080795F" w:rsidRDefault="00892368" w:rsidP="00892368">
      <w:pPr>
        <w:pStyle w:val="NormalWeb"/>
        <w:spacing w:before="240" w:beforeAutospacing="0" w:after="240" w:afterAutospacing="0"/>
        <w:jc w:val="center"/>
        <w:rPr>
          <w:sz w:val="22"/>
          <w:szCs w:val="22"/>
        </w:rPr>
      </w:pPr>
      <w:r w:rsidRPr="0080795F">
        <w:rPr>
          <w:rFonts w:ascii="Arial" w:hAnsi="Arial" w:cs="Arial"/>
          <w:b/>
          <w:bCs/>
          <w:color w:val="000000"/>
          <w:sz w:val="22"/>
          <w:szCs w:val="22"/>
        </w:rPr>
        <w:t>Tabla 6. Lista de clasificación de CI</w:t>
      </w:r>
    </w:p>
    <w:p w14:paraId="3A068478" w14:textId="77777777" w:rsidR="00257418" w:rsidRPr="00257418" w:rsidRDefault="00257418" w:rsidP="00257418">
      <w:pPr>
        <w:pStyle w:val="Ttulo2"/>
        <w:rPr>
          <w:b/>
          <w:bCs/>
          <w:sz w:val="28"/>
          <w:szCs w:val="28"/>
          <w:lang w:val="es-PE"/>
        </w:rPr>
      </w:pPr>
      <w:bookmarkStart w:id="22" w:name="_Toc21430257"/>
      <w:r w:rsidRPr="00257418">
        <w:rPr>
          <w:b/>
          <w:bCs/>
          <w:sz w:val="28"/>
          <w:szCs w:val="28"/>
          <w:lang w:val="es-PE"/>
        </w:rPr>
        <w:t>2.2. Definición de la nomenclatura de ítem</w:t>
      </w:r>
      <w:bookmarkEnd w:id="21"/>
      <w:bookmarkEnd w:id="22"/>
    </w:p>
    <w:tbl>
      <w:tblPr>
        <w:tblStyle w:val="Tablade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9A4736">
            <w:pPr>
              <w:rPr>
                <w:lang w:val="es-PE"/>
              </w:rPr>
            </w:pPr>
            <w:r w:rsidRPr="0080795F">
              <w:rPr>
                <w:lang w:val="es-PE"/>
              </w:rPr>
              <w:t>Nomenclatura</w:t>
            </w:r>
          </w:p>
        </w:tc>
        <w:tc>
          <w:tcPr>
            <w:tcW w:w="6472" w:type="dxa"/>
          </w:tcPr>
          <w:p w14:paraId="2AC7CD5C" w14:textId="77777777" w:rsidR="00892368" w:rsidRPr="0080795F" w:rsidRDefault="00892368" w:rsidP="009A4736">
            <w:pPr>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9A4736">
            <w:pPr>
              <w:rPr>
                <w:lang w:val="es-PE"/>
              </w:rPr>
            </w:pPr>
            <w:r w:rsidRPr="0080795F">
              <w:rPr>
                <w:lang w:val="es-PE"/>
              </w:rPr>
              <w:t>PP</w:t>
            </w:r>
          </w:p>
        </w:tc>
        <w:tc>
          <w:tcPr>
            <w:tcW w:w="6472" w:type="dxa"/>
          </w:tcPr>
          <w:p w14:paraId="16A2E695"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9A4736">
            <w:pPr>
              <w:rPr>
                <w:lang w:val="es-PE"/>
              </w:rPr>
            </w:pPr>
            <w:r w:rsidRPr="0080795F">
              <w:rPr>
                <w:lang w:val="es-PE"/>
              </w:rPr>
              <w:t>DN</w:t>
            </w:r>
          </w:p>
        </w:tc>
        <w:tc>
          <w:tcPr>
            <w:tcW w:w="6472" w:type="dxa"/>
          </w:tcPr>
          <w:p w14:paraId="55DE2814"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9A4736">
            <w:pPr>
              <w:rPr>
                <w:lang w:val="es-PE"/>
              </w:rPr>
            </w:pPr>
            <w:r w:rsidRPr="0080795F">
              <w:rPr>
                <w:lang w:val="es-PE"/>
              </w:rPr>
              <w:t>ICADB</w:t>
            </w:r>
          </w:p>
        </w:tc>
        <w:tc>
          <w:tcPr>
            <w:tcW w:w="6472" w:type="dxa"/>
          </w:tcPr>
          <w:p w14:paraId="304C5CF4"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9A4736">
            <w:pPr>
              <w:rPr>
                <w:lang w:val="es-PE"/>
              </w:rPr>
            </w:pPr>
            <w:r w:rsidRPr="0080795F">
              <w:rPr>
                <w:lang w:val="es-PE"/>
              </w:rPr>
              <w:t>ICR</w:t>
            </w:r>
          </w:p>
        </w:tc>
        <w:tc>
          <w:tcPr>
            <w:tcW w:w="6472" w:type="dxa"/>
          </w:tcPr>
          <w:p w14:paraId="14F30BDA"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9A4736">
            <w:pPr>
              <w:rPr>
                <w:lang w:val="es-PE"/>
              </w:rPr>
            </w:pPr>
            <w:r w:rsidRPr="0080795F">
              <w:rPr>
                <w:lang w:val="es-PE"/>
              </w:rPr>
              <w:t>PCC</w:t>
            </w:r>
          </w:p>
        </w:tc>
        <w:tc>
          <w:tcPr>
            <w:tcW w:w="6472" w:type="dxa"/>
          </w:tcPr>
          <w:p w14:paraId="0DA5A65A"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9A4736">
            <w:pPr>
              <w:rPr>
                <w:lang w:val="es-PE"/>
              </w:rPr>
            </w:pPr>
            <w:r w:rsidRPr="0080795F">
              <w:rPr>
                <w:lang w:val="es-PE"/>
              </w:rPr>
              <w:t>PMLB</w:t>
            </w:r>
          </w:p>
        </w:tc>
        <w:tc>
          <w:tcPr>
            <w:tcW w:w="6472" w:type="dxa"/>
          </w:tcPr>
          <w:p w14:paraId="1E670B7B"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bookmarkStart w:id="23" w:name="_GoBack"/>
        <w:bookmarkEnd w:id="23"/>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9A4736">
            <w:pPr>
              <w:rPr>
                <w:lang w:val="es-PE"/>
              </w:rPr>
            </w:pPr>
            <w:r w:rsidRPr="0080795F">
              <w:rPr>
                <w:lang w:val="es-PE"/>
              </w:rPr>
              <w:lastRenderedPageBreak/>
              <w:t>PR</w:t>
            </w:r>
          </w:p>
        </w:tc>
        <w:tc>
          <w:tcPr>
            <w:tcW w:w="6472" w:type="dxa"/>
          </w:tcPr>
          <w:p w14:paraId="3F30086C"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9A4736">
            <w:pPr>
              <w:rPr>
                <w:lang w:val="es-PE"/>
              </w:rPr>
            </w:pPr>
            <w:r w:rsidRPr="0080795F">
              <w:rPr>
                <w:lang w:val="es-PE"/>
              </w:rPr>
              <w:t>PCCCS</w:t>
            </w:r>
          </w:p>
        </w:tc>
        <w:tc>
          <w:tcPr>
            <w:tcW w:w="6472" w:type="dxa"/>
          </w:tcPr>
          <w:p w14:paraId="0DCFF8E7"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9A4736">
            <w:pPr>
              <w:rPr>
                <w:lang w:val="es-PE"/>
              </w:rPr>
            </w:pPr>
            <w:r w:rsidRPr="0080795F">
              <w:rPr>
                <w:lang w:val="es-PE"/>
              </w:rPr>
              <w:t>PDEASW</w:t>
            </w:r>
          </w:p>
        </w:tc>
        <w:tc>
          <w:tcPr>
            <w:tcW w:w="6472" w:type="dxa"/>
          </w:tcPr>
          <w:p w14:paraId="400B1AD3"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9A4736">
            <w:pPr>
              <w:rPr>
                <w:lang w:val="es-PE"/>
              </w:rPr>
            </w:pPr>
            <w:r w:rsidRPr="0080795F">
              <w:rPr>
                <w:lang w:val="es-PE"/>
              </w:rPr>
              <w:t>PRNC</w:t>
            </w:r>
          </w:p>
        </w:tc>
        <w:tc>
          <w:tcPr>
            <w:tcW w:w="6472" w:type="dxa"/>
          </w:tcPr>
          <w:p w14:paraId="6C0D1ACF"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9A4736">
            <w:pPr>
              <w:rPr>
                <w:lang w:val="es-PE"/>
              </w:rPr>
            </w:pPr>
            <w:r w:rsidRPr="0080795F">
              <w:rPr>
                <w:lang w:val="es-PE"/>
              </w:rPr>
              <w:t>DRS</w:t>
            </w:r>
          </w:p>
        </w:tc>
        <w:tc>
          <w:tcPr>
            <w:tcW w:w="6472" w:type="dxa"/>
          </w:tcPr>
          <w:p w14:paraId="14D90B74"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9A4736">
            <w:pPr>
              <w:rPr>
                <w:lang w:val="es-PE"/>
              </w:rPr>
            </w:pPr>
            <w:r w:rsidRPr="0080795F">
              <w:rPr>
                <w:lang w:val="es-PE"/>
              </w:rPr>
              <w:t>DA</w:t>
            </w:r>
          </w:p>
        </w:tc>
        <w:tc>
          <w:tcPr>
            <w:tcW w:w="6472" w:type="dxa"/>
          </w:tcPr>
          <w:p w14:paraId="400A0120"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9A4736">
            <w:pPr>
              <w:rPr>
                <w:lang w:val="es-PE"/>
              </w:rPr>
            </w:pPr>
            <w:r w:rsidRPr="0080795F">
              <w:rPr>
                <w:lang w:val="es-PE"/>
              </w:rPr>
              <w:t>DP</w:t>
            </w:r>
          </w:p>
        </w:tc>
        <w:tc>
          <w:tcPr>
            <w:tcW w:w="6472" w:type="dxa"/>
          </w:tcPr>
          <w:p w14:paraId="36E1C133"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9A4736">
            <w:pPr>
              <w:rPr>
                <w:lang w:val="es-PE"/>
              </w:rPr>
            </w:pPr>
            <w:r w:rsidRPr="0080795F">
              <w:rPr>
                <w:lang w:val="es-PE"/>
              </w:rPr>
              <w:t>DCUS</w:t>
            </w:r>
          </w:p>
        </w:tc>
        <w:tc>
          <w:tcPr>
            <w:tcW w:w="6472" w:type="dxa"/>
          </w:tcPr>
          <w:p w14:paraId="1BD4B7DD"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9A4736">
            <w:pPr>
              <w:rPr>
                <w:lang w:val="es-PE"/>
              </w:rPr>
            </w:pPr>
            <w:r w:rsidRPr="0080795F">
              <w:rPr>
                <w:lang w:val="es-PE"/>
              </w:rPr>
              <w:t>DD</w:t>
            </w:r>
          </w:p>
        </w:tc>
        <w:tc>
          <w:tcPr>
            <w:tcW w:w="6472" w:type="dxa"/>
          </w:tcPr>
          <w:p w14:paraId="70C324DF"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9A4736">
            <w:pPr>
              <w:rPr>
                <w:lang w:val="es-PE"/>
              </w:rPr>
            </w:pPr>
            <w:r w:rsidRPr="0080795F">
              <w:rPr>
                <w:lang w:val="es-PE"/>
              </w:rPr>
              <w:t>IF</w:t>
            </w:r>
          </w:p>
        </w:tc>
        <w:tc>
          <w:tcPr>
            <w:tcW w:w="6472" w:type="dxa"/>
          </w:tcPr>
          <w:p w14:paraId="5D5CD055"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9A4736">
            <w:pPr>
              <w:rPr>
                <w:lang w:val="es-PE"/>
              </w:rPr>
            </w:pPr>
            <w:r w:rsidRPr="0080795F">
              <w:rPr>
                <w:lang w:val="es-PE"/>
              </w:rPr>
              <w:t>DA</w:t>
            </w:r>
          </w:p>
        </w:tc>
        <w:tc>
          <w:tcPr>
            <w:tcW w:w="6472" w:type="dxa"/>
          </w:tcPr>
          <w:p w14:paraId="0699365B"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9A4736">
            <w:pPr>
              <w:rPr>
                <w:lang w:val="es-PE"/>
              </w:rPr>
            </w:pPr>
            <w:r w:rsidRPr="0080795F">
              <w:rPr>
                <w:lang w:val="es-PE"/>
              </w:rPr>
              <w:t>CF</w:t>
            </w:r>
          </w:p>
        </w:tc>
        <w:tc>
          <w:tcPr>
            <w:tcW w:w="6472" w:type="dxa"/>
          </w:tcPr>
          <w:p w14:paraId="4B8E1B62"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9A4736">
            <w:pPr>
              <w:rPr>
                <w:lang w:val="es-PE"/>
              </w:rPr>
            </w:pPr>
            <w:r w:rsidRPr="0080795F">
              <w:rPr>
                <w:lang w:val="es-PE"/>
              </w:rPr>
              <w:t>DCP</w:t>
            </w:r>
          </w:p>
        </w:tc>
        <w:tc>
          <w:tcPr>
            <w:tcW w:w="6472" w:type="dxa"/>
          </w:tcPr>
          <w:p w14:paraId="02508B1D"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9A4736">
            <w:pPr>
              <w:rPr>
                <w:lang w:val="es-PE"/>
              </w:rPr>
            </w:pPr>
            <w:r w:rsidRPr="0080795F">
              <w:rPr>
                <w:lang w:val="es-PE"/>
              </w:rPr>
              <w:t>DDE</w:t>
            </w:r>
          </w:p>
        </w:tc>
        <w:tc>
          <w:tcPr>
            <w:tcW w:w="6472" w:type="dxa"/>
          </w:tcPr>
          <w:p w14:paraId="09B99792" w14:textId="77777777" w:rsidR="00892368" w:rsidRPr="0080795F" w:rsidRDefault="00892368" w:rsidP="009A4736">
            <w:pPr>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bl>
    <w:p w14:paraId="68FD6B12" w14:textId="77777777" w:rsidR="00892368" w:rsidRPr="0080795F" w:rsidRDefault="00892368" w:rsidP="00892368">
      <w:pPr>
        <w:rPr>
          <w:lang w:val="es-PE"/>
        </w:rPr>
      </w:pPr>
    </w:p>
    <w:p w14:paraId="5D018633" w14:textId="1E39109D" w:rsidR="00892368" w:rsidRPr="0080795F" w:rsidRDefault="00892368" w:rsidP="00892368">
      <w:pPr>
        <w:pStyle w:val="NormalWeb"/>
        <w:spacing w:before="240" w:beforeAutospacing="0" w:after="240" w:afterAutospacing="0"/>
        <w:jc w:val="center"/>
        <w:rPr>
          <w:sz w:val="22"/>
          <w:szCs w:val="22"/>
        </w:rPr>
      </w:pPr>
      <w:r w:rsidRPr="0080795F">
        <w:rPr>
          <w:rFonts w:ascii="Arial" w:hAnsi="Arial" w:cs="Arial"/>
          <w:b/>
          <w:bCs/>
          <w:color w:val="000000"/>
          <w:sz w:val="22"/>
          <w:szCs w:val="22"/>
        </w:rPr>
        <w:t>Tabla 7. Definición de la nomenclatura de ítem</w:t>
      </w:r>
    </w:p>
    <w:p w14:paraId="64FB6FA0" w14:textId="77777777" w:rsidR="00257418" w:rsidRPr="00257418" w:rsidRDefault="00257418" w:rsidP="00257418">
      <w:pPr>
        <w:pStyle w:val="Ttulo3"/>
        <w:rPr>
          <w:b/>
          <w:color w:val="000000" w:themeColor="text1"/>
          <w:sz w:val="26"/>
          <w:szCs w:val="26"/>
          <w:lang w:val="es-PE"/>
        </w:rPr>
      </w:pPr>
      <w:bookmarkStart w:id="24" w:name="_Toc21430258"/>
      <w:r w:rsidRPr="00257418">
        <w:rPr>
          <w:b/>
          <w:color w:val="000000" w:themeColor="text1"/>
          <w:sz w:val="26"/>
          <w:szCs w:val="26"/>
          <w:lang w:val="es-PE"/>
        </w:rPr>
        <w:t>2.2.1 Identificación de ítems</w:t>
      </w:r>
      <w:bookmarkEnd w:id="24"/>
      <w:r w:rsidRPr="00257418">
        <w:rPr>
          <w:b/>
          <w:color w:val="000000" w:themeColor="text1"/>
          <w:sz w:val="26"/>
          <w:szCs w:val="26"/>
          <w:lang w:val="es-PE"/>
        </w:rPr>
        <w:t xml:space="preserve"> </w:t>
      </w:r>
    </w:p>
    <w:p w14:paraId="5CE9C24A" w14:textId="77777777" w:rsidR="00892368" w:rsidRPr="0080795F" w:rsidRDefault="00892368" w:rsidP="00892368">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892368">
      <w:pPr>
        <w:pStyle w:val="Prrafodelista"/>
        <w:jc w:val="both"/>
        <w:rPr>
          <w:rFonts w:ascii="Arial" w:hAnsi="Arial" w:cs="Arial"/>
          <w:b/>
          <w:bCs/>
        </w:rPr>
      </w:pPr>
    </w:p>
    <w:p w14:paraId="46D66606" w14:textId="77777777" w:rsidR="00892368" w:rsidRPr="0080795F" w:rsidRDefault="00892368" w:rsidP="00892368">
      <w:pPr>
        <w:pStyle w:val="Prrafodelista"/>
        <w:jc w:val="both"/>
        <w:rPr>
          <w:rFonts w:ascii="Arial" w:hAnsi="Arial" w:cs="Arial"/>
          <w:b/>
          <w:bCs/>
        </w:rPr>
      </w:pPr>
      <w:r w:rsidRPr="0080795F">
        <w:rPr>
          <w:rFonts w:ascii="Arial" w:hAnsi="Arial" w:cs="Arial"/>
          <w:b/>
          <w:bCs/>
        </w:rPr>
        <w:t>[Acrónimo</w:t>
      </w:r>
      <w:proofErr w:type="gramStart"/>
      <w:r w:rsidRPr="0080795F">
        <w:rPr>
          <w:rFonts w:ascii="Arial" w:hAnsi="Arial" w:cs="Arial"/>
          <w:b/>
          <w:bCs/>
        </w:rPr>
        <w:t>].[</w:t>
      </w:r>
      <w:proofErr w:type="gramEnd"/>
      <w:r w:rsidRPr="0080795F">
        <w:rPr>
          <w:rFonts w:ascii="Arial" w:hAnsi="Arial" w:cs="Arial"/>
          <w:b/>
          <w:bCs/>
        </w:rPr>
        <w:t>Extensión de archivo]</w:t>
      </w:r>
    </w:p>
    <w:p w14:paraId="2A14D956" w14:textId="77777777" w:rsidR="00892368" w:rsidRPr="0080795F" w:rsidRDefault="00892368" w:rsidP="00892368">
      <w:pPr>
        <w:pStyle w:val="Prrafodelista"/>
        <w:ind w:firstLine="720"/>
        <w:jc w:val="both"/>
        <w:rPr>
          <w:rFonts w:ascii="Arial" w:hAnsi="Arial" w:cs="Arial"/>
        </w:rPr>
      </w:pPr>
    </w:p>
    <w:p w14:paraId="7CE273F5" w14:textId="77777777" w:rsidR="00892368" w:rsidRPr="0080795F" w:rsidRDefault="00892368" w:rsidP="00892368">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892368">
      <w:pPr>
        <w:pStyle w:val="Prrafodelista"/>
        <w:jc w:val="both"/>
        <w:rPr>
          <w:rFonts w:ascii="Arial" w:hAnsi="Arial" w:cs="Arial"/>
        </w:rPr>
      </w:pPr>
    </w:p>
    <w:p w14:paraId="65AB7850" w14:textId="77777777" w:rsidR="00892368" w:rsidRPr="0080795F" w:rsidRDefault="00892368" w:rsidP="00892368">
      <w:pPr>
        <w:pStyle w:val="Prrafodelista"/>
        <w:jc w:val="both"/>
        <w:rPr>
          <w:rFonts w:ascii="Arial" w:hAnsi="Arial" w:cs="Arial"/>
          <w:b/>
          <w:bCs/>
        </w:rPr>
      </w:pPr>
      <w:r w:rsidRPr="0080795F">
        <w:rPr>
          <w:rFonts w:ascii="Arial" w:hAnsi="Arial" w:cs="Arial"/>
          <w:b/>
          <w:bCs/>
        </w:rPr>
        <w:t>[Acrónimo de proyecto] - [nomenclatura de ítem</w:t>
      </w:r>
      <w:proofErr w:type="gramStart"/>
      <w:r w:rsidRPr="0080795F">
        <w:rPr>
          <w:rFonts w:ascii="Arial" w:hAnsi="Arial" w:cs="Arial"/>
          <w:b/>
          <w:bCs/>
        </w:rPr>
        <w:t>] .</w:t>
      </w:r>
      <w:proofErr w:type="gramEnd"/>
      <w:r w:rsidRPr="0080795F">
        <w:rPr>
          <w:rFonts w:ascii="Arial" w:hAnsi="Arial" w:cs="Arial"/>
          <w:b/>
          <w:bCs/>
        </w:rPr>
        <w:t xml:space="preserve"> [extensión]</w:t>
      </w:r>
    </w:p>
    <w:p w14:paraId="7E338C7F" w14:textId="77777777" w:rsidR="00892368" w:rsidRPr="0080795F" w:rsidRDefault="00892368" w:rsidP="00892368">
      <w:pPr>
        <w:pStyle w:val="Prrafodelista"/>
        <w:jc w:val="both"/>
        <w:rPr>
          <w:rFonts w:ascii="Arial" w:hAnsi="Arial" w:cs="Arial"/>
        </w:rPr>
      </w:pPr>
    </w:p>
    <w:p w14:paraId="1AA1D282" w14:textId="77777777" w:rsidR="00892368" w:rsidRPr="0080795F" w:rsidRDefault="00892368" w:rsidP="00892368">
      <w:pPr>
        <w:pStyle w:val="Prrafodelista"/>
        <w:numPr>
          <w:ilvl w:val="0"/>
          <w:numId w:val="9"/>
        </w:numPr>
        <w:spacing w:after="0" w:line="276" w:lineRule="auto"/>
        <w:jc w:val="both"/>
        <w:rPr>
          <w:rFonts w:ascii="Arial" w:hAnsi="Arial" w:cs="Arial"/>
        </w:rPr>
      </w:pPr>
      <w:r w:rsidRPr="0080795F">
        <w:rPr>
          <w:rFonts w:ascii="Arial" w:hAnsi="Arial" w:cs="Arial"/>
        </w:rPr>
        <w:t xml:space="preserve">Los ítems que tienen </w:t>
      </w:r>
      <w:proofErr w:type="spellStart"/>
      <w:r w:rsidRPr="0080795F">
        <w:rPr>
          <w:rFonts w:ascii="Arial" w:hAnsi="Arial" w:cs="Arial"/>
        </w:rPr>
        <w:t>cardinalidad</w:t>
      </w:r>
      <w:proofErr w:type="spellEnd"/>
      <w:r w:rsidRPr="0080795F">
        <w:rPr>
          <w:rFonts w:ascii="Arial" w:hAnsi="Arial" w:cs="Arial"/>
        </w:rPr>
        <w:t>,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892368">
      <w:pPr>
        <w:pStyle w:val="Prrafodelista"/>
        <w:jc w:val="both"/>
        <w:rPr>
          <w:rFonts w:ascii="Arial" w:hAnsi="Arial" w:cs="Arial"/>
        </w:rPr>
      </w:pPr>
    </w:p>
    <w:p w14:paraId="4EFA7E13" w14:textId="77777777" w:rsidR="00892368" w:rsidRPr="0080795F" w:rsidRDefault="00892368" w:rsidP="00892368">
      <w:pPr>
        <w:pStyle w:val="Prrafodelista"/>
        <w:jc w:val="both"/>
        <w:rPr>
          <w:rFonts w:ascii="Arial" w:hAnsi="Arial" w:cs="Arial"/>
          <w:b/>
          <w:bCs/>
        </w:rPr>
      </w:pPr>
      <w:r w:rsidRPr="0080795F">
        <w:rPr>
          <w:rFonts w:ascii="Arial" w:hAnsi="Arial" w:cs="Arial"/>
          <w:b/>
          <w:bCs/>
        </w:rPr>
        <w:t>[Acrónimo de proyecto] - [nomenclatura de ítem][n</w:t>
      </w:r>
      <w:proofErr w:type="gramStart"/>
      <w:r w:rsidRPr="0080795F">
        <w:rPr>
          <w:rFonts w:ascii="Arial" w:hAnsi="Arial" w:cs="Arial"/>
          <w:b/>
          <w:bCs/>
        </w:rPr>
        <w:t>] .</w:t>
      </w:r>
      <w:proofErr w:type="gramEnd"/>
      <w:r w:rsidRPr="0080795F">
        <w:rPr>
          <w:rFonts w:ascii="Arial" w:hAnsi="Arial" w:cs="Arial"/>
          <w:b/>
          <w:bCs/>
        </w:rPr>
        <w:t xml:space="preserve"> [extensión]</w:t>
      </w:r>
    </w:p>
    <w:p w14:paraId="7AC382EE" w14:textId="77777777" w:rsidR="00892368" w:rsidRPr="0080795F" w:rsidRDefault="00892368" w:rsidP="00892368">
      <w:pPr>
        <w:jc w:val="both"/>
        <w:rPr>
          <w:lang w:val="es-PE"/>
        </w:rPr>
      </w:pPr>
      <w:r w:rsidRPr="0080795F">
        <w:rPr>
          <w:lang w:val="es-PE"/>
        </w:rPr>
        <w:tab/>
      </w:r>
    </w:p>
    <w:p w14:paraId="3982D11C" w14:textId="77777777" w:rsidR="00892368" w:rsidRPr="0080795F" w:rsidRDefault="00892368" w:rsidP="00892368">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892368">
      <w:pPr>
        <w:ind w:left="720"/>
        <w:jc w:val="both"/>
        <w:rPr>
          <w:lang w:val="es-PE"/>
        </w:rPr>
      </w:pPr>
    </w:p>
    <w:p w14:paraId="1F7D62A2" w14:textId="77777777" w:rsidR="00892368" w:rsidRPr="0080795F" w:rsidRDefault="00892368" w:rsidP="00892368">
      <w:pPr>
        <w:ind w:left="720"/>
        <w:jc w:val="both"/>
        <w:rPr>
          <w:b/>
          <w:bCs/>
          <w:lang w:val="es-PE"/>
        </w:rPr>
      </w:pPr>
      <w:r w:rsidRPr="0080795F">
        <w:rPr>
          <w:b/>
          <w:bCs/>
          <w:lang w:val="es-PE"/>
        </w:rPr>
        <w:t>[nombre de archivo</w:t>
      </w:r>
      <w:proofErr w:type="gramStart"/>
      <w:r w:rsidRPr="0080795F">
        <w:rPr>
          <w:b/>
          <w:bCs/>
          <w:lang w:val="es-PE"/>
        </w:rPr>
        <w:t>].[</w:t>
      </w:r>
      <w:proofErr w:type="gramEnd"/>
      <w:r w:rsidRPr="0080795F">
        <w:rPr>
          <w:b/>
          <w:bCs/>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5" w:name="_Toc21430259"/>
      <w:r w:rsidRPr="00257418">
        <w:rPr>
          <w:b/>
          <w:color w:val="000000" w:themeColor="text1"/>
          <w:sz w:val="26"/>
          <w:szCs w:val="26"/>
          <w:lang w:val="es-PE"/>
        </w:rPr>
        <w:t>2.2.2 Revisiones y Versiones de un Ítem</w:t>
      </w:r>
      <w:bookmarkEnd w:id="25"/>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[N° versión</w:t>
      </w:r>
      <w:proofErr w:type="gramStart"/>
      <w:r w:rsidRPr="0080795F">
        <w:rPr>
          <w:b/>
          <w:bCs/>
          <w:lang w:val="es-PE"/>
        </w:rPr>
        <w:t>].[</w:t>
      </w:r>
      <w:proofErr w:type="gramEnd"/>
      <w:r w:rsidRPr="0080795F">
        <w:rPr>
          <w:b/>
          <w:bCs/>
          <w:lang w:val="es-PE"/>
        </w:rPr>
        <w:t>N°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lastRenderedPageBreak/>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12C7DABC"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181F27E1" w14:textId="77777777" w:rsidR="00892368" w:rsidRPr="0080795F" w:rsidRDefault="00892368" w:rsidP="00892368">
      <w:pPr>
        <w:ind w:left="1440"/>
        <w:rPr>
          <w:lang w:val="es-PE"/>
        </w:rPr>
      </w:pPr>
      <w:r w:rsidRPr="0080795F">
        <w:rPr>
          <w:lang w:val="es-PE"/>
        </w:rPr>
        <w:tab/>
      </w:r>
    </w:p>
    <w:p w14:paraId="76B992CC" w14:textId="4A209838" w:rsidR="00162453" w:rsidRPr="00257418" w:rsidRDefault="00162453" w:rsidP="0080795F">
      <w:pPr>
        <w:rPr>
          <w:sz w:val="24"/>
          <w:szCs w:val="24"/>
          <w:lang w:val="es-PE"/>
        </w:rPr>
      </w:pPr>
    </w:p>
    <w:sectPr w:rsidR="00162453" w:rsidRPr="00257418">
      <w:headerReference w:type="default" r:id="rId8"/>
      <w:footerReference w:type="default" r:id="rId9"/>
      <w:head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98446" w14:textId="77777777" w:rsidR="00733734" w:rsidRDefault="00733734">
      <w:pPr>
        <w:spacing w:line="240" w:lineRule="auto"/>
      </w:pPr>
      <w:r>
        <w:separator/>
      </w:r>
    </w:p>
  </w:endnote>
  <w:endnote w:type="continuationSeparator" w:id="0">
    <w:p w14:paraId="32C2001C" w14:textId="77777777" w:rsidR="00733734" w:rsidRDefault="00733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40C1" w14:textId="4AB0B8A5" w:rsidR="00162453" w:rsidRDefault="00294AB6">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27D55">
      <w:rPr>
        <w:b/>
        <w:noProof/>
        <w:color w:val="000000"/>
        <w:sz w:val="24"/>
        <w:szCs w:val="24"/>
      </w:rPr>
      <w:t>12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27D55">
      <w:rPr>
        <w:b/>
        <w:noProof/>
        <w:color w:val="000000"/>
        <w:sz w:val="24"/>
        <w:szCs w:val="24"/>
      </w:rPr>
      <w:t>13</w:t>
    </w:r>
    <w:r>
      <w:rPr>
        <w:b/>
        <w:color w:val="000000"/>
        <w:sz w:val="24"/>
        <w:szCs w:val="24"/>
      </w:rPr>
      <w:fldChar w:fldCharType="end"/>
    </w:r>
  </w:p>
  <w:p w14:paraId="5D1EF17F" w14:textId="77777777" w:rsidR="00162453" w:rsidRDefault="00162453">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B1710" w14:textId="77777777" w:rsidR="00733734" w:rsidRDefault="00733734">
      <w:pPr>
        <w:spacing w:line="240" w:lineRule="auto"/>
      </w:pPr>
      <w:r>
        <w:separator/>
      </w:r>
    </w:p>
  </w:footnote>
  <w:footnote w:type="continuationSeparator" w:id="0">
    <w:p w14:paraId="7E0B562E" w14:textId="77777777" w:rsidR="00733734" w:rsidRDefault="00733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3CD9" w14:textId="77777777" w:rsidR="00162453" w:rsidRDefault="0016245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14C" w14:textId="77777777" w:rsidR="00162453" w:rsidRDefault="00162453">
    <w:pPr>
      <w:rPr>
        <w:sz w:val="24"/>
        <w:szCs w:val="24"/>
      </w:rPr>
    </w:pPr>
  </w:p>
  <w:p w14:paraId="38297203" w14:textId="77777777" w:rsidR="00162453" w:rsidRDefault="00162453">
    <w:pPr>
      <w:pBdr>
        <w:top w:val="single" w:sz="6" w:space="1" w:color="000000"/>
      </w:pBdr>
      <w:rPr>
        <w:sz w:val="24"/>
        <w:szCs w:val="24"/>
      </w:rPr>
    </w:pPr>
  </w:p>
  <w:p w14:paraId="2907AB3E" w14:textId="77777777" w:rsidR="00162453" w:rsidRDefault="00294AB6">
    <w:pPr>
      <w:pBdr>
        <w:bottom w:val="single" w:sz="6" w:space="1" w:color="000000"/>
      </w:pBdr>
      <w:jc w:val="right"/>
      <w:rPr>
        <w:b/>
        <w:sz w:val="36"/>
        <w:szCs w:val="36"/>
      </w:rPr>
    </w:pPr>
    <w:proofErr w:type="spellStart"/>
    <w:r>
      <w:rPr>
        <w:b/>
        <w:sz w:val="36"/>
        <w:szCs w:val="36"/>
      </w:rPr>
      <w:t>SoftSystem</w:t>
    </w:r>
    <w:proofErr w:type="spellEnd"/>
  </w:p>
  <w:p w14:paraId="26412E4F" w14:textId="77777777" w:rsidR="00162453" w:rsidRDefault="00162453">
    <w:pPr>
      <w:pBdr>
        <w:bottom w:val="single" w:sz="6" w:space="1" w:color="000000"/>
      </w:pBdr>
      <w:jc w:val="right"/>
      <w:rPr>
        <w:sz w:val="24"/>
        <w:szCs w:val="24"/>
      </w:rPr>
    </w:pPr>
  </w:p>
  <w:p w14:paraId="2D9A5CCD" w14:textId="77777777" w:rsidR="00162453" w:rsidRDefault="00162453">
    <w:pPr>
      <w:pBdr>
        <w:top w:val="nil"/>
        <w:left w:val="nil"/>
        <w:bottom w:val="nil"/>
        <w:right w:val="nil"/>
        <w:between w:val="nil"/>
      </w:pBdr>
      <w:tabs>
        <w:tab w:val="center" w:pos="4419"/>
        <w:tab w:val="right" w:pos="8838"/>
      </w:tabs>
      <w:spacing w:line="240" w:lineRule="auto"/>
      <w:rPr>
        <w:color w:val="000000"/>
      </w:rPr>
    </w:pPr>
  </w:p>
  <w:p w14:paraId="15E6DE9F" w14:textId="77777777" w:rsidR="00162453" w:rsidRDefault="0016245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2"/>
  </w:num>
  <w:num w:numId="4">
    <w:abstractNumId w:val="1"/>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53"/>
    <w:rsid w:val="00033269"/>
    <w:rsid w:val="00097CE2"/>
    <w:rsid w:val="00162453"/>
    <w:rsid w:val="00181108"/>
    <w:rsid w:val="001B68F5"/>
    <w:rsid w:val="00257418"/>
    <w:rsid w:val="00263C1E"/>
    <w:rsid w:val="00294AB6"/>
    <w:rsid w:val="002B0043"/>
    <w:rsid w:val="00471728"/>
    <w:rsid w:val="00564BF5"/>
    <w:rsid w:val="00577E1F"/>
    <w:rsid w:val="005B1577"/>
    <w:rsid w:val="005F68FC"/>
    <w:rsid w:val="00733734"/>
    <w:rsid w:val="0080795F"/>
    <w:rsid w:val="00892368"/>
    <w:rsid w:val="00927D55"/>
    <w:rsid w:val="00982138"/>
    <w:rsid w:val="009B4227"/>
    <w:rsid w:val="00A33375"/>
    <w:rsid w:val="00B67981"/>
    <w:rsid w:val="00C02CA4"/>
    <w:rsid w:val="00D92461"/>
    <w:rsid w:val="00E06C06"/>
    <w:rsid w:val="00E4784B"/>
    <w:rsid w:val="00EC3F1F"/>
    <w:rsid w:val="00F862D2"/>
    <w:rsid w:val="00F869C9"/>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de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41895-EDFC-4AB7-B1D6-78229306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2292</Words>
  <Characters>12611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15</cp:revision>
  <dcterms:created xsi:type="dcterms:W3CDTF">2019-10-08T15:36:00Z</dcterms:created>
  <dcterms:modified xsi:type="dcterms:W3CDTF">2019-10-08T17:38:00Z</dcterms:modified>
</cp:coreProperties>
</file>