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27AA51CB">
      <w:pPr>
        <w:pStyle w:val="16"/>
        <w:numPr>
          <w:ilvl w:val="0"/>
          <w:numId w:val="1"/>
        </w:numPr>
        <w:tabs>
          <w:tab w:val="left" w:pos="346"/>
        </w:tabs>
        <w:spacing w:line="252" w:lineRule="auto"/>
        <w:ind w:right="1029"/>
        <w:jc w:val="both"/>
      </w:pPr>
      <w:r>
        <w:t xml:space="preserve">El </w:t>
      </w:r>
      <w:r>
        <w:rPr>
          <w:rFonts w:hint="default"/>
          <w:highlight w:val="none"/>
          <w:lang w:val="es-CO"/>
        </w:rPr>
        <w:t>{diaAccidente}</w:t>
      </w:r>
      <w:r>
        <w:rPr>
          <w:highlight w:val="none"/>
        </w:rPr>
        <w:t xml:space="preserve"> </w:t>
      </w:r>
      <w:r>
        <w:t xml:space="preserve">de </w:t>
      </w:r>
      <w:r>
        <w:rPr>
          <w:rFonts w:hint="default"/>
          <w:lang w:val="es-CO"/>
        </w:rPr>
        <w:t>{mesAccidente}</w:t>
      </w:r>
      <w:r>
        <w:t xml:space="preserve"> del </w:t>
      </w:r>
      <w:r>
        <w:rPr>
          <w:rFonts w:hint="default"/>
          <w:lang w:val="es-CO"/>
        </w:rPr>
        <w:t xml:space="preserve">{añoAccidente} </w:t>
      </w:r>
      <w:r>
        <w:t xml:space="preserve">en la </w:t>
      </w:r>
      <w:r>
        <w:rPr>
          <w:rFonts w:hint="default"/>
          <w:lang w:val="es-CO"/>
        </w:rPr>
        <w:t>{direccionAccidente}</w:t>
      </w:r>
      <w:r>
        <w:t xml:space="preserve">, de la ciudad de </w:t>
      </w:r>
      <w:r>
        <w:rPr>
          <w:rFonts w:hint="default"/>
          <w:highlight w:val="none"/>
          <w:lang w:val="es-CO"/>
        </w:rPr>
        <w:t>{ciudad},</w:t>
      </w:r>
      <w:r>
        <w:t xml:space="preserve"> </w:t>
      </w:r>
      <w:r>
        <w:rPr>
          <w:rFonts w:hint="default"/>
          <w:lang w:val="es-CO"/>
        </w:rPr>
        <w:t>{departamento}</w:t>
      </w:r>
      <w:r>
        <w:rPr>
          <w:highlight w:val="none"/>
        </w:rPr>
        <w:t xml:space="preserve">; </w:t>
      </w:r>
      <w:r>
        <w:t xml:space="preserve">se presentó un accidente de tránsito entre el vehículo de placas </w:t>
      </w:r>
      <w:r>
        <w:rPr>
          <w:rFonts w:hint="default"/>
          <w:b/>
          <w:bCs/>
          <w:highlight w:val="none"/>
          <w:lang w:val="es-CO"/>
        </w:rPr>
        <w:t>{placasPrimerVehiculo}</w:t>
      </w:r>
      <w:r>
        <w:rPr>
          <w:b/>
          <w:bCs/>
        </w:rPr>
        <w:t xml:space="preserve"> </w:t>
      </w:r>
      <w:r>
        <w:t xml:space="preserve">de propiedad de </w:t>
      </w:r>
      <w:r>
        <w:rPr>
          <w:rFonts w:hint="default"/>
          <w:highlight w:val="none"/>
          <w:lang w:val="es-CO"/>
        </w:rPr>
        <w:t>{</w:t>
      </w:r>
      <w:r>
        <w:rPr>
          <w:rFonts w:hint="default"/>
          <w:b/>
          <w:bCs/>
          <w:highlight w:val="none"/>
          <w:lang w:val="es-CO"/>
        </w:rPr>
        <w:t>propietarioPrimerVehiculo</w:t>
      </w:r>
      <w:r>
        <w:rPr>
          <w:rFonts w:hint="default"/>
          <w:highlight w:val="none"/>
          <w:lang w:val="es-CO"/>
        </w:rPr>
        <w:t>}</w:t>
      </w:r>
      <w:r>
        <w:t xml:space="preserve"> y el vehículo de placas </w:t>
      </w:r>
      <w:r>
        <w:rPr>
          <w:rFonts w:hint="default"/>
          <w:b/>
          <w:bCs/>
          <w:highlight w:val="none"/>
          <w:lang w:val="es-CO"/>
        </w:rPr>
        <w:t>{placasSegundoVehiculo}</w:t>
      </w:r>
      <w:r>
        <w:rPr>
          <w:b/>
          <w:bCs/>
        </w:rPr>
        <w:t xml:space="preserve"> </w:t>
      </w:r>
      <w:r>
        <w:t xml:space="preserve">de propiedad de </w:t>
      </w:r>
      <w:r>
        <w:rPr>
          <w:rFonts w:hint="default"/>
          <w:b/>
          <w:bCs/>
          <w:highlight w:val="none"/>
          <w:lang w:val="es-CO"/>
        </w:rPr>
        <w:t xml:space="preserve">{propietarioSegundoVehiculo} </w:t>
      </w:r>
      <w:r>
        <w:t xml:space="preserve">conducido por </w:t>
      </w:r>
      <w:r>
        <w:rPr>
          <w:rFonts w:hint="default"/>
          <w:lang w:val="es-CO"/>
        </w:rPr>
        <w:t>{</w:t>
      </w:r>
      <w:r>
        <w:rPr>
          <w:rFonts w:hint="default"/>
          <w:b/>
          <w:bCs/>
          <w:lang w:val="es-CO"/>
        </w:rPr>
        <w:t>conductorVehiculoInfractor</w:t>
      </w:r>
      <w:r>
        <w:rPr>
          <w:rFonts w:hint="default"/>
          <w:lang w:val="es-CO"/>
        </w:rPr>
        <w:t xml:space="preserve">} </w:t>
      </w:r>
      <w:r>
        <w:t xml:space="preserve">identificado con cédula de ciudadanía </w:t>
      </w:r>
      <w:r>
        <w:rPr>
          <w:rFonts w:hint="default"/>
          <w:highlight w:val="none"/>
          <w:lang w:val="es-CO"/>
        </w:rPr>
        <w:t>{</w:t>
      </w:r>
      <w:r>
        <w:rPr>
          <w:rFonts w:hint="default"/>
          <w:b/>
          <w:bCs/>
          <w:highlight w:val="none"/>
          <w:lang w:val="es-CO"/>
        </w:rPr>
        <w:t>cedulaConductorInfractor</w:t>
      </w:r>
      <w:r>
        <w:rPr>
          <w:rFonts w:hint="default"/>
          <w:highlight w:val="none"/>
          <w:lang w:val="es-CO"/>
        </w:rPr>
        <w:t>}</w:t>
      </w:r>
    </w:p>
    <w:p w14:paraId="4C109C08">
      <w:pPr>
        <w:pStyle w:val="16"/>
        <w:numPr>
          <w:ilvl w:val="0"/>
          <w:numId w:val="1"/>
        </w:numPr>
        <w:tabs>
          <w:tab w:val="left" w:pos="346"/>
        </w:tabs>
        <w:spacing w:line="252" w:lineRule="auto"/>
        <w:ind w:right="1029"/>
        <w:jc w:val="both"/>
      </w:pPr>
      <w:r>
        <w:t xml:space="preserve">Derivado del mentado accidente se levantó la evidencia fotográfica conforme a lo previsto en el artículo 16 de la Ley 2251 del 2022, donde se atribuye la responsabilidad al conductor del vehículo de placas </w:t>
      </w:r>
      <w:r>
        <w:rPr>
          <w:rFonts w:hint="default"/>
          <w:b/>
          <w:bCs/>
          <w:highlight w:val="none"/>
          <w:lang w:val="es-CO"/>
        </w:rPr>
        <w:t>{placasSegundoVehiculo}</w:t>
      </w:r>
    </w:p>
    <w:p w14:paraId="54733B17">
      <w:pPr>
        <w:pStyle w:val="16"/>
        <w:numPr>
          <w:ilvl w:val="0"/>
          <w:numId w:val="1"/>
        </w:numPr>
        <w:tabs>
          <w:tab w:val="left" w:pos="346"/>
        </w:tabs>
        <w:spacing w:line="252" w:lineRule="auto"/>
        <w:ind w:right="1029"/>
        <w:jc w:val="both"/>
      </w:pPr>
      <w:r>
        <w:t xml:space="preserve">El vehículo de placas </w:t>
      </w:r>
      <w:r>
        <w:rPr>
          <w:rFonts w:hint="default"/>
          <w:lang w:val="es-CO"/>
        </w:rPr>
        <w:t>{placasPrimerVehiculo}</w:t>
      </w:r>
      <w:r>
        <w:rPr>
          <w:b/>
          <w:bCs/>
        </w:rPr>
        <w:t xml:space="preserve"> </w:t>
      </w:r>
      <w:r>
        <w:t xml:space="preserve">se encontraba asegurado al momento del accidente por la póliza de seguros </w:t>
      </w:r>
      <w:r>
        <w:rPr>
          <w:rFonts w:hint="default"/>
          <w:b/>
          <w:bCs/>
          <w:highlight w:val="none"/>
          <w:lang w:val="es-CO"/>
        </w:rPr>
        <w:t xml:space="preserve">{numeroPolizaSura} </w:t>
      </w:r>
      <w:r>
        <w:t>expedida por Seguros Generales Suramericana.</w:t>
      </w:r>
    </w:p>
    <w:p w14:paraId="63AEC708">
      <w:pPr>
        <w:pStyle w:val="16"/>
        <w:numPr>
          <w:ilvl w:val="0"/>
          <w:numId w:val="1"/>
        </w:numPr>
        <w:tabs>
          <w:tab w:val="left" w:pos="346"/>
        </w:tabs>
        <w:spacing w:line="252" w:lineRule="auto"/>
        <w:ind w:right="1029"/>
        <w:jc w:val="both"/>
      </w:pPr>
      <w:r>
        <w:t xml:space="preserve">Producto del accidente de tránsito Seguros Generales Sura S.A. canceló la suma de </w:t>
      </w:r>
      <w:r>
        <w:rPr>
          <w:rFonts w:hint="default"/>
          <w:lang w:val="es-CO"/>
        </w:rPr>
        <w:t xml:space="preserve">{cuantia} </w:t>
      </w:r>
      <w:r>
        <w:t>por concepto de reparación de los daños materiales sufridos al vehículo de placas</w:t>
      </w:r>
      <w:r>
        <w:rPr>
          <w:spacing w:val="40"/>
        </w:rPr>
        <w:t xml:space="preserve"> </w:t>
      </w:r>
      <w:r>
        <w:rPr>
          <w:rFonts w:hint="default"/>
          <w:b/>
          <w:bCs/>
          <w:highlight w:val="none"/>
          <w:lang w:val="es-CO"/>
        </w:rPr>
        <w:t>{placasPrimerVehiculo}</w:t>
      </w:r>
      <w:r>
        <w:rPr>
          <w:highlight w:val="none"/>
        </w:rPr>
        <w:t>.</w:t>
      </w:r>
    </w:p>
    <w:p w14:paraId="43166A67">
      <w:pPr>
        <w:pStyle w:val="10"/>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w:t>
      </w:r>
      <w:r>
        <w:rPr>
          <w:rFonts w:hint="default"/>
          <w:b/>
          <w:bCs/>
          <w:lang w:val="es-CO"/>
        </w:rPr>
        <w:t xml:space="preserve">$ </w:t>
      </w:r>
      <w:bookmarkStart w:id="1" w:name="_GoBack"/>
      <w:bookmarkEnd w:id="1"/>
      <w:r>
        <w:rPr>
          <w:rFonts w:hint="default"/>
          <w:b/>
          <w:bCs/>
          <w:lang w:val="es-CO"/>
        </w:rPr>
        <w:t>{cuantia}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rPr>
      </w:pPr>
      <w:r>
        <w:rPr>
          <w:b/>
          <w:spacing w:val="-2"/>
        </w:rPr>
        <w:t>ANEXOS</w:t>
      </w:r>
    </w:p>
    <w:p w14:paraId="73B53134">
      <w:pPr>
        <w:pStyle w:val="10"/>
        <w:rPr>
          <w:rFonts w:hint="default"/>
          <w:b/>
          <w:lang w:val="es-CO"/>
        </w:rPr>
      </w:pPr>
      <w:r>
        <w:rPr>
          <w:rFonts w:hint="default"/>
          <w:b/>
          <w:lang w:val="es-CO"/>
        </w:rPr>
        <w:t>{anexos}</w:t>
      </w:r>
    </w:p>
    <w:p w14:paraId="72C62378">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42C63EF"/>
    <w:rsid w:val="045A59FC"/>
    <w:rsid w:val="052A45EE"/>
    <w:rsid w:val="098D423D"/>
    <w:rsid w:val="09DA72C6"/>
    <w:rsid w:val="0C911B2B"/>
    <w:rsid w:val="11A55993"/>
    <w:rsid w:val="158521E9"/>
    <w:rsid w:val="168C7D15"/>
    <w:rsid w:val="16D85C88"/>
    <w:rsid w:val="1D270A2C"/>
    <w:rsid w:val="363A440A"/>
    <w:rsid w:val="37423AD1"/>
    <w:rsid w:val="3CEF1407"/>
    <w:rsid w:val="44E53515"/>
    <w:rsid w:val="498B6BD2"/>
    <w:rsid w:val="4BBF46D3"/>
    <w:rsid w:val="52104C64"/>
    <w:rsid w:val="5F9369C6"/>
    <w:rsid w:val="72B97FD0"/>
    <w:rsid w:val="7B872BF5"/>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236</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2025-07-23T21:23:43Z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