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0640A" w14:textId="77777777" w:rsidR="00E23CC4" w:rsidRPr="00342078" w:rsidRDefault="00730D99">
      <w:pPr>
        <w:rPr>
          <w:rFonts w:ascii="Myriad Pro" w:eastAsia="Arial Unicode MS" w:hAnsi="Myriad Pro" w:cs="Arial Unicode MS"/>
          <w:b/>
          <w:sz w:val="48"/>
        </w:rPr>
      </w:pPr>
      <w:r w:rsidRPr="00342078">
        <w:rPr>
          <w:rFonts w:ascii="Myriad Pro" w:eastAsia="Arial Unicode MS" w:hAnsi="Myriad Pro" w:cs="Arial Unicode MS"/>
          <w:b/>
          <w:sz w:val="48"/>
        </w:rPr>
        <w:t>Diccionario de datos</w:t>
      </w:r>
      <w:r w:rsidR="00E55A09" w:rsidRPr="00342078">
        <w:rPr>
          <w:rFonts w:ascii="Myriad Pro" w:eastAsia="Arial Unicode MS" w:hAnsi="Myriad Pro" w:cs="Arial Unicode MS"/>
          <w:b/>
          <w:sz w:val="48"/>
        </w:rPr>
        <w:t xml:space="preserve">- Intoxicación por picadura de alacrán. </w:t>
      </w:r>
    </w:p>
    <w:p w14:paraId="17FABF28" w14:textId="77777777" w:rsidR="006F1817" w:rsidRPr="00342078" w:rsidRDefault="006F1817">
      <w:pPr>
        <w:rPr>
          <w:rFonts w:ascii="Myriad Pro" w:eastAsia="Arial Unicode MS" w:hAnsi="Myriad Pro" w:cs="Arial Unicode MS"/>
          <w:sz w:val="36"/>
        </w:rPr>
      </w:pPr>
    </w:p>
    <w:p w14:paraId="09842E1D" w14:textId="77777777" w:rsidR="006F1817" w:rsidRPr="00342078" w:rsidRDefault="00730D99">
      <w:p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sz w:val="28"/>
        </w:rPr>
        <w:t>Los datos se refieren a los casos registrados por intoxicación debido a la picadura de alacrán</w:t>
      </w:r>
      <w:r w:rsidR="006F1817" w:rsidRPr="00342078">
        <w:rPr>
          <w:rFonts w:ascii="Myriad Pro" w:eastAsia="Arial Unicode MS" w:hAnsi="Myriad Pro" w:cs="Arial Unicode MS"/>
          <w:sz w:val="28"/>
        </w:rPr>
        <w:t xml:space="preserve">. El periodo en el cual se centra el análisis es del 2003 al 2013. </w:t>
      </w:r>
    </w:p>
    <w:p w14:paraId="2EE9B413" w14:textId="77777777" w:rsidR="006F1817" w:rsidRPr="00342078" w:rsidRDefault="006F1817">
      <w:pPr>
        <w:rPr>
          <w:rFonts w:ascii="Myriad Pro" w:eastAsia="Arial Unicode MS" w:hAnsi="Myriad Pro" w:cs="Arial Unicode MS"/>
          <w:sz w:val="28"/>
        </w:rPr>
      </w:pPr>
    </w:p>
    <w:p w14:paraId="56AE16D1" w14:textId="77777777" w:rsidR="00730D99" w:rsidRPr="00342078" w:rsidRDefault="006F1817">
      <w:p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sz w:val="28"/>
        </w:rPr>
        <w:t>El</w:t>
      </w:r>
      <w:r w:rsidR="00730D99" w:rsidRPr="00342078">
        <w:rPr>
          <w:rFonts w:ascii="Myriad Pro" w:eastAsia="Arial Unicode MS" w:hAnsi="Myriad Pro" w:cs="Arial Unicode MS"/>
          <w:sz w:val="28"/>
        </w:rPr>
        <w:t xml:space="preserve"> conjunto de datos incluye tres grandes categorías que se refieren a la forma en que se agruparon los datos: </w:t>
      </w:r>
      <w:r w:rsidR="00E55A09" w:rsidRPr="00342078">
        <w:rPr>
          <w:rFonts w:ascii="Myriad Pro" w:eastAsia="Arial Unicode MS" w:hAnsi="Myriad Pro" w:cs="Arial Unicode MS"/>
          <w:sz w:val="28"/>
        </w:rPr>
        <w:t>fuente de no</w:t>
      </w:r>
      <w:r w:rsidR="0025253B" w:rsidRPr="00342078">
        <w:rPr>
          <w:rFonts w:ascii="Myriad Pro" w:eastAsia="Arial Unicode MS" w:hAnsi="Myriad Pro" w:cs="Arial Unicode MS"/>
          <w:sz w:val="28"/>
        </w:rPr>
        <w:t xml:space="preserve">tificación, grupo de edad y mes. </w:t>
      </w:r>
      <w:r w:rsidRPr="00342078">
        <w:rPr>
          <w:rFonts w:ascii="Myriad Pro" w:eastAsia="Arial Unicode MS" w:hAnsi="Myriad Pro" w:cs="Arial Unicode MS"/>
          <w:sz w:val="28"/>
        </w:rPr>
        <w:t>Cada categoría se divide por sexo (masculino, femenino y general).</w:t>
      </w:r>
    </w:p>
    <w:p w14:paraId="6FAE2890" w14:textId="77777777" w:rsidR="00E55A09" w:rsidRPr="00342078" w:rsidRDefault="00E55A09">
      <w:pPr>
        <w:rPr>
          <w:rFonts w:ascii="Myriad Pro" w:eastAsia="Arial Unicode MS" w:hAnsi="Myriad Pro" w:cs="Arial Unicode MS"/>
          <w:sz w:val="28"/>
        </w:rPr>
      </w:pPr>
    </w:p>
    <w:p w14:paraId="075717F3" w14:textId="77777777" w:rsidR="00E55A09" w:rsidRPr="00342078" w:rsidRDefault="00E55A09">
      <w:p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sz w:val="28"/>
        </w:rPr>
        <w:t xml:space="preserve">En todas las categorías figura la variable </w:t>
      </w:r>
      <w:r w:rsidRPr="00342078">
        <w:rPr>
          <w:rFonts w:ascii="Myriad Pro" w:eastAsia="Arial Unicode MS" w:hAnsi="Myriad Pro" w:cs="Arial Unicode MS"/>
          <w:b/>
          <w:sz w:val="28"/>
        </w:rPr>
        <w:t>Total</w:t>
      </w:r>
      <w:r w:rsidRPr="00342078">
        <w:rPr>
          <w:rFonts w:ascii="Myriad Pro" w:eastAsia="Arial Unicode MS" w:hAnsi="Myriad Pro" w:cs="Arial Unicode MS"/>
          <w:sz w:val="28"/>
        </w:rPr>
        <w:t xml:space="preserve"> y </w:t>
      </w:r>
      <w:r w:rsidRPr="00342078">
        <w:rPr>
          <w:rFonts w:ascii="Myriad Pro" w:eastAsia="Arial Unicode MS" w:hAnsi="Myriad Pro" w:cs="Arial Unicode MS"/>
          <w:b/>
          <w:sz w:val="28"/>
        </w:rPr>
        <w:t xml:space="preserve">Estado;  </w:t>
      </w:r>
      <w:r w:rsidRPr="00342078">
        <w:rPr>
          <w:rFonts w:ascii="Myriad Pro" w:eastAsia="Arial Unicode MS" w:hAnsi="Myriad Pro" w:cs="Arial Unicode MS"/>
          <w:sz w:val="28"/>
        </w:rPr>
        <w:t>est</w:t>
      </w:r>
      <w:r w:rsidR="0043160F">
        <w:rPr>
          <w:rFonts w:ascii="Myriad Pro" w:eastAsia="Arial Unicode MS" w:hAnsi="Myriad Pro" w:cs="Arial Unicode MS"/>
          <w:sz w:val="28"/>
        </w:rPr>
        <w:t>a</w:t>
      </w:r>
      <w:r w:rsidRPr="00342078">
        <w:rPr>
          <w:rFonts w:ascii="Myriad Pro" w:eastAsia="Arial Unicode MS" w:hAnsi="Myriad Pro" w:cs="Arial Unicode MS"/>
          <w:sz w:val="28"/>
        </w:rPr>
        <w:t xml:space="preserve"> última se refiere al estado de la Republica Mexicana en donde sucedió el reporte y la primera se refiere al total de casos</w:t>
      </w:r>
      <w:r w:rsidR="0043160F">
        <w:rPr>
          <w:rFonts w:ascii="Myriad Pro" w:eastAsia="Arial Unicode MS" w:hAnsi="Myriad Pro" w:cs="Arial Unicode MS"/>
          <w:sz w:val="28"/>
        </w:rPr>
        <w:t xml:space="preserve"> por estado</w:t>
      </w:r>
      <w:r w:rsidRPr="00342078">
        <w:rPr>
          <w:rFonts w:ascii="Myriad Pro" w:eastAsia="Arial Unicode MS" w:hAnsi="Myriad Pro" w:cs="Arial Unicode MS"/>
          <w:sz w:val="28"/>
        </w:rPr>
        <w:t>.</w:t>
      </w:r>
      <w:r w:rsidR="0025253B" w:rsidRPr="00342078">
        <w:rPr>
          <w:rFonts w:ascii="Myriad Pro" w:eastAsia="Arial Unicode MS" w:hAnsi="Myriad Pro" w:cs="Arial Unicode MS"/>
          <w:sz w:val="28"/>
        </w:rPr>
        <w:t xml:space="preserve"> </w:t>
      </w:r>
      <w:r w:rsidR="0043160F">
        <w:rPr>
          <w:rFonts w:ascii="Myriad Pro" w:eastAsia="Arial Unicode MS" w:hAnsi="Myriad Pro" w:cs="Arial Unicode MS"/>
          <w:sz w:val="28"/>
        </w:rPr>
        <w:t>Las unidades son número de casos (i.e. personas).</w:t>
      </w:r>
    </w:p>
    <w:p w14:paraId="333E6DAA" w14:textId="77777777" w:rsidR="00E55A09" w:rsidRPr="00342078" w:rsidRDefault="00E55A09">
      <w:pPr>
        <w:rPr>
          <w:rFonts w:ascii="Myriad Pro" w:eastAsia="Arial Unicode MS" w:hAnsi="Myriad Pro" w:cs="Arial Unicode MS"/>
          <w:sz w:val="28"/>
        </w:rPr>
      </w:pPr>
    </w:p>
    <w:p w14:paraId="7D01E8EC" w14:textId="77777777" w:rsidR="00E55A09" w:rsidRPr="00342078" w:rsidRDefault="00E55A09">
      <w:pPr>
        <w:rPr>
          <w:rFonts w:ascii="Myriad Pro" w:eastAsia="Arial Unicode MS" w:hAnsi="Myriad Pro" w:cs="Arial Unicode MS"/>
          <w:b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FUENTE DE NOTIFICACION</w:t>
      </w:r>
    </w:p>
    <w:p w14:paraId="4D51A197" w14:textId="77777777" w:rsidR="00E55A09" w:rsidRPr="00342078" w:rsidRDefault="00E55A09">
      <w:p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sz w:val="28"/>
        </w:rPr>
        <w:t>Aquí se agruparon dependiendo de la institución que reporta los casos. Las instituciones son las siguientes:</w:t>
      </w:r>
    </w:p>
    <w:p w14:paraId="4FB1016F" w14:textId="77777777" w:rsidR="0025253B" w:rsidRPr="00342078" w:rsidRDefault="0025253B">
      <w:pPr>
        <w:rPr>
          <w:rFonts w:ascii="Myriad Pro" w:eastAsia="Arial Unicode MS" w:hAnsi="Myriad Pro" w:cs="Arial Unicode MS"/>
          <w:sz w:val="28"/>
        </w:rPr>
      </w:pPr>
    </w:p>
    <w:p w14:paraId="5490E886" w14:textId="77777777" w:rsidR="00E55A09" w:rsidRPr="00342078" w:rsidRDefault="007F771E" w:rsidP="00E55A09">
      <w:pPr>
        <w:pStyle w:val="Prrafodelista"/>
        <w:numPr>
          <w:ilvl w:val="0"/>
          <w:numId w:val="1"/>
        </w:num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Salud</w:t>
      </w:r>
      <w:r w:rsidR="00E55A09" w:rsidRPr="00342078">
        <w:rPr>
          <w:rFonts w:ascii="Myriad Pro" w:eastAsia="Arial Unicode MS" w:hAnsi="Myriad Pro" w:cs="Arial Unicode MS"/>
          <w:b/>
          <w:sz w:val="28"/>
        </w:rPr>
        <w:t xml:space="preserve">: </w:t>
      </w:r>
      <w:r w:rsidR="00880AE8" w:rsidRPr="00342078">
        <w:rPr>
          <w:rFonts w:ascii="Myriad Pro" w:eastAsia="Arial Unicode MS" w:hAnsi="Myriad Pro" w:cs="Arial Unicode MS"/>
          <w:sz w:val="28"/>
        </w:rPr>
        <w:t xml:space="preserve">Secretaria de Salud; previamente conocida como Secretaría de Salubridad y Asistencia (SSA). Página: </w:t>
      </w:r>
      <w:hyperlink r:id="rId6" w:history="1">
        <w:r w:rsidR="00880AE8" w:rsidRPr="00342078">
          <w:rPr>
            <w:rStyle w:val="Hipervnculo"/>
            <w:rFonts w:ascii="Myriad Pro" w:eastAsia="Arial Unicode MS" w:hAnsi="Myriad Pro" w:cs="Arial Unicode MS"/>
            <w:sz w:val="28"/>
          </w:rPr>
          <w:t>www.salud.gob.mx</w:t>
        </w:r>
      </w:hyperlink>
    </w:p>
    <w:p w14:paraId="5635376B" w14:textId="77777777" w:rsidR="00880AE8" w:rsidRPr="00342078" w:rsidRDefault="007F771E" w:rsidP="00E55A09">
      <w:pPr>
        <w:pStyle w:val="Prrafodelista"/>
        <w:numPr>
          <w:ilvl w:val="0"/>
          <w:numId w:val="1"/>
        </w:num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IMSS-Ord y IMSS-</w:t>
      </w:r>
      <w:proofErr w:type="spellStart"/>
      <w:r w:rsidRPr="00342078">
        <w:rPr>
          <w:rFonts w:ascii="Myriad Pro" w:eastAsia="Arial Unicode MS" w:hAnsi="Myriad Pro" w:cs="Arial Unicode MS"/>
          <w:b/>
          <w:sz w:val="28"/>
        </w:rPr>
        <w:t>Op</w:t>
      </w:r>
      <w:proofErr w:type="spellEnd"/>
      <w:r w:rsidR="00880AE8" w:rsidRPr="00342078">
        <w:rPr>
          <w:rFonts w:ascii="Myriad Pro" w:eastAsia="Arial Unicode MS" w:hAnsi="Myriad Pro" w:cs="Arial Unicode MS"/>
          <w:b/>
          <w:sz w:val="28"/>
        </w:rPr>
        <w:t>:</w:t>
      </w:r>
      <w:r w:rsidR="00F6785A" w:rsidRPr="00342078">
        <w:rPr>
          <w:rFonts w:ascii="Myriad Pro" w:eastAsia="Arial Unicode MS" w:hAnsi="Myriad Pro" w:cs="Arial Unicode MS"/>
          <w:b/>
          <w:sz w:val="28"/>
        </w:rPr>
        <w:t xml:space="preserve"> </w:t>
      </w:r>
      <w:r w:rsidR="00F6785A" w:rsidRPr="00342078">
        <w:rPr>
          <w:rFonts w:ascii="Myriad Pro" w:eastAsia="Arial Unicode MS" w:hAnsi="Myriad Pro" w:cs="Arial Unicode MS"/>
          <w:sz w:val="28"/>
        </w:rPr>
        <w:t xml:space="preserve">se refiere al Régimen Ordinario del IMSS y a IMSS Oportunidades bajo los cuales el afiliado de alguno de los dos se presentó con el caso de intoxicación.  Página: </w:t>
      </w:r>
      <w:hyperlink r:id="rId7" w:history="1">
        <w:r w:rsidR="00F6785A" w:rsidRPr="00342078">
          <w:rPr>
            <w:rStyle w:val="Hipervnculo"/>
            <w:rFonts w:ascii="Myriad Pro" w:eastAsia="Arial Unicode MS" w:hAnsi="Myriad Pro" w:cs="Arial Unicode MS"/>
            <w:sz w:val="28"/>
          </w:rPr>
          <w:t>www.imss.gob.mx</w:t>
        </w:r>
      </w:hyperlink>
    </w:p>
    <w:p w14:paraId="529BDC6F" w14:textId="77777777" w:rsidR="00F6785A" w:rsidRPr="00342078" w:rsidRDefault="00F6785A" w:rsidP="00E55A09">
      <w:pPr>
        <w:pStyle w:val="Prrafodelista"/>
        <w:numPr>
          <w:ilvl w:val="0"/>
          <w:numId w:val="1"/>
        </w:num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ISSSTE:</w:t>
      </w:r>
      <w:r w:rsidRPr="00342078">
        <w:rPr>
          <w:rFonts w:ascii="Myriad Pro" w:eastAsia="Arial Unicode MS" w:hAnsi="Myriad Pro" w:cs="Arial Unicode MS"/>
          <w:sz w:val="28"/>
        </w:rPr>
        <w:t xml:space="preserve"> Instituto de Seguridad y Servicios Sociales de los Trabajadores del Estado. Página: </w:t>
      </w:r>
      <w:hyperlink r:id="rId8" w:history="1">
        <w:r w:rsidRPr="00342078">
          <w:rPr>
            <w:rStyle w:val="Hipervnculo"/>
            <w:rFonts w:ascii="Myriad Pro" w:eastAsia="Arial Unicode MS" w:hAnsi="Myriad Pro" w:cs="Arial Unicode MS"/>
            <w:sz w:val="28"/>
          </w:rPr>
          <w:t>www.issste.gob.mx</w:t>
        </w:r>
      </w:hyperlink>
    </w:p>
    <w:p w14:paraId="406482FD" w14:textId="77777777" w:rsidR="00F6785A" w:rsidRPr="00342078" w:rsidRDefault="00F6785A" w:rsidP="00E55A09">
      <w:pPr>
        <w:pStyle w:val="Prrafodelista"/>
        <w:numPr>
          <w:ilvl w:val="0"/>
          <w:numId w:val="1"/>
        </w:num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DIF:</w:t>
      </w:r>
      <w:r w:rsidRPr="00342078">
        <w:rPr>
          <w:rFonts w:ascii="Myriad Pro" w:eastAsia="Arial Unicode MS" w:hAnsi="Myriad Pro" w:cs="Arial Unicode MS"/>
          <w:sz w:val="28"/>
        </w:rPr>
        <w:t xml:space="preserve"> </w:t>
      </w:r>
      <w:r w:rsidR="007F771E" w:rsidRPr="00342078">
        <w:rPr>
          <w:rFonts w:ascii="Myriad Pro" w:eastAsia="Arial Unicode MS" w:hAnsi="Myriad Pro" w:cs="Arial Unicode MS"/>
          <w:sz w:val="28"/>
        </w:rPr>
        <w:t xml:space="preserve">Sistema para el Desarrollo Integral de la Familia. Página: </w:t>
      </w:r>
      <w:hyperlink r:id="rId9" w:history="1">
        <w:r w:rsidR="007F771E" w:rsidRPr="00342078">
          <w:rPr>
            <w:rStyle w:val="Hipervnculo"/>
            <w:rFonts w:ascii="Myriad Pro" w:eastAsia="Arial Unicode MS" w:hAnsi="Myriad Pro" w:cs="Arial Unicode MS"/>
            <w:sz w:val="28"/>
          </w:rPr>
          <w:t>sn.dif.gob.mx</w:t>
        </w:r>
      </w:hyperlink>
    </w:p>
    <w:p w14:paraId="6B01F6A1" w14:textId="77777777" w:rsidR="00E55A09" w:rsidRPr="00342078" w:rsidRDefault="007F771E" w:rsidP="007F771E">
      <w:pPr>
        <w:pStyle w:val="Prrafodelista"/>
        <w:numPr>
          <w:ilvl w:val="0"/>
          <w:numId w:val="1"/>
        </w:num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PEMEX:</w:t>
      </w:r>
      <w:r w:rsidRPr="00342078">
        <w:rPr>
          <w:rFonts w:ascii="Myriad Pro" w:eastAsia="Arial Unicode MS" w:hAnsi="Myriad Pro" w:cs="Arial Unicode MS"/>
          <w:sz w:val="28"/>
        </w:rPr>
        <w:t xml:space="preserve"> Petróleos Mexicanos. Se refiere a la división de Servicios de Salud de la compañía en la cual están afiliados los trabajadores y jubilados de PEMEX. Página: </w:t>
      </w:r>
      <w:hyperlink r:id="rId10" w:history="1">
        <w:r w:rsidRPr="00342078">
          <w:rPr>
            <w:rStyle w:val="Hipervnculo"/>
            <w:rFonts w:ascii="Myriad Pro" w:eastAsia="Arial Unicode MS" w:hAnsi="Myriad Pro" w:cs="Arial Unicode MS"/>
            <w:sz w:val="28"/>
          </w:rPr>
          <w:t>www.pemex.com</w:t>
        </w:r>
      </w:hyperlink>
    </w:p>
    <w:p w14:paraId="455F6CB5" w14:textId="77777777" w:rsidR="007F771E" w:rsidRPr="00342078" w:rsidRDefault="007F771E" w:rsidP="007F771E">
      <w:pPr>
        <w:pStyle w:val="Prrafodelista"/>
        <w:numPr>
          <w:ilvl w:val="0"/>
          <w:numId w:val="1"/>
        </w:num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SEDENA:</w:t>
      </w:r>
      <w:r w:rsidRPr="00342078">
        <w:rPr>
          <w:rFonts w:ascii="Myriad Pro" w:eastAsia="Arial Unicode MS" w:hAnsi="Myriad Pro" w:cs="Arial Unicode MS"/>
          <w:sz w:val="28"/>
        </w:rPr>
        <w:t xml:space="preserve"> Secretaría de la Defensa Nacional. Página: </w:t>
      </w:r>
      <w:hyperlink r:id="rId11" w:history="1">
        <w:r w:rsidRPr="00342078">
          <w:rPr>
            <w:rStyle w:val="Hipervnculo"/>
            <w:rFonts w:ascii="Myriad Pro" w:eastAsia="Arial Unicode MS" w:hAnsi="Myriad Pro" w:cs="Arial Unicode MS"/>
            <w:sz w:val="28"/>
          </w:rPr>
          <w:t>www.sedena.gob.mx</w:t>
        </w:r>
      </w:hyperlink>
    </w:p>
    <w:p w14:paraId="78DA3D15" w14:textId="77777777" w:rsidR="007F771E" w:rsidRPr="00342078" w:rsidRDefault="007F771E" w:rsidP="007F771E">
      <w:pPr>
        <w:pStyle w:val="Prrafodelista"/>
        <w:numPr>
          <w:ilvl w:val="0"/>
          <w:numId w:val="1"/>
        </w:num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SEMAR:</w:t>
      </w:r>
      <w:r w:rsidRPr="00342078">
        <w:rPr>
          <w:rFonts w:ascii="Myriad Pro" w:eastAsia="Arial Unicode MS" w:hAnsi="Myriad Pro" w:cs="Arial Unicode MS"/>
          <w:sz w:val="28"/>
        </w:rPr>
        <w:t xml:space="preserve"> Secretaría de Marina. Página: </w:t>
      </w:r>
      <w:hyperlink r:id="rId12" w:history="1">
        <w:r w:rsidRPr="00342078">
          <w:rPr>
            <w:rStyle w:val="Hipervnculo"/>
            <w:rFonts w:ascii="Myriad Pro" w:eastAsia="Arial Unicode MS" w:hAnsi="Myriad Pro" w:cs="Arial Unicode MS"/>
            <w:sz w:val="28"/>
          </w:rPr>
          <w:t>www.semar.gob.mx</w:t>
        </w:r>
      </w:hyperlink>
    </w:p>
    <w:p w14:paraId="67664CF5" w14:textId="77777777" w:rsidR="007F771E" w:rsidRPr="00342078" w:rsidRDefault="007F771E" w:rsidP="007F771E">
      <w:pPr>
        <w:pStyle w:val="Prrafodelista"/>
        <w:numPr>
          <w:ilvl w:val="0"/>
          <w:numId w:val="1"/>
        </w:num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Otras:</w:t>
      </w:r>
      <w:r w:rsidRPr="00342078">
        <w:rPr>
          <w:rFonts w:ascii="Myriad Pro" w:eastAsia="Arial Unicode MS" w:hAnsi="Myriad Pro" w:cs="Arial Unicode MS"/>
          <w:sz w:val="28"/>
        </w:rPr>
        <w:t xml:space="preserve"> </w:t>
      </w:r>
      <w:r w:rsidR="0025253B" w:rsidRPr="00342078">
        <w:rPr>
          <w:rFonts w:ascii="Myriad Pro" w:eastAsia="Arial Unicode MS" w:hAnsi="Myriad Pro" w:cs="Arial Unicode MS"/>
          <w:sz w:val="28"/>
        </w:rPr>
        <w:t>otras instituciones que hayan reportado algún caso y que no se encuentren en las previamente mencionadas.</w:t>
      </w:r>
    </w:p>
    <w:p w14:paraId="5AA3366F" w14:textId="77777777" w:rsidR="007F771E" w:rsidRPr="00342078" w:rsidRDefault="007F771E" w:rsidP="007F771E">
      <w:pPr>
        <w:rPr>
          <w:rFonts w:ascii="Myriad Pro" w:eastAsia="Arial Unicode MS" w:hAnsi="Myriad Pro" w:cs="Arial Unicode MS"/>
          <w:sz w:val="28"/>
        </w:rPr>
      </w:pPr>
    </w:p>
    <w:p w14:paraId="426C1B96" w14:textId="77777777" w:rsidR="007F771E" w:rsidRPr="00342078" w:rsidRDefault="007F771E" w:rsidP="007F771E">
      <w:p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sz w:val="28"/>
        </w:rPr>
        <w:lastRenderedPageBreak/>
        <w:t>Nota: algunas obser</w:t>
      </w:r>
      <w:r w:rsidR="0025253B" w:rsidRPr="00342078">
        <w:rPr>
          <w:rFonts w:ascii="Myriad Pro" w:eastAsia="Arial Unicode MS" w:hAnsi="Myriad Pro" w:cs="Arial Unicode MS"/>
          <w:sz w:val="28"/>
        </w:rPr>
        <w:t>vaciones aparecen con S/R. S</w:t>
      </w:r>
      <w:r w:rsidRPr="00342078">
        <w:rPr>
          <w:rFonts w:ascii="Myriad Pro" w:eastAsia="Arial Unicode MS" w:hAnsi="Myriad Pro" w:cs="Arial Unicode MS"/>
          <w:sz w:val="28"/>
        </w:rPr>
        <w:t xml:space="preserve">e refiere a que la institución no tiene representación en la entidad federativa. </w:t>
      </w:r>
      <w:r w:rsidR="0025253B" w:rsidRPr="00342078">
        <w:rPr>
          <w:rFonts w:ascii="Myriad Pro" w:eastAsia="Arial Unicode MS" w:hAnsi="Myriad Pro" w:cs="Arial Unicode MS"/>
          <w:sz w:val="28"/>
        </w:rPr>
        <w:t>Estas fueron convertidas en N/A para facilitar el análisis.</w:t>
      </w:r>
    </w:p>
    <w:p w14:paraId="486B2C79" w14:textId="77777777" w:rsidR="00E55A09" w:rsidRPr="00342078" w:rsidRDefault="00E55A09">
      <w:pPr>
        <w:rPr>
          <w:rFonts w:ascii="Myriad Pro" w:eastAsia="Arial Unicode MS" w:hAnsi="Myriad Pro" w:cs="Arial Unicode MS"/>
          <w:sz w:val="28"/>
        </w:rPr>
      </w:pPr>
    </w:p>
    <w:p w14:paraId="5295F5C6" w14:textId="77777777" w:rsidR="0025253B" w:rsidRPr="00342078" w:rsidRDefault="0025253B">
      <w:pPr>
        <w:rPr>
          <w:rFonts w:ascii="Myriad Pro" w:eastAsia="Arial Unicode MS" w:hAnsi="Myriad Pro" w:cs="Arial Unicode MS"/>
          <w:b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GRUPO DE EDAD</w:t>
      </w:r>
    </w:p>
    <w:p w14:paraId="5E028246" w14:textId="09604C4F" w:rsidR="0025253B" w:rsidRDefault="0025253B">
      <w:p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sz w:val="28"/>
        </w:rPr>
        <w:t xml:space="preserve">La agrupación se hizo por rango de edad. </w:t>
      </w:r>
      <w:r w:rsidR="00301019">
        <w:rPr>
          <w:rFonts w:ascii="Myriad Pro" w:eastAsia="Arial Unicode MS" w:hAnsi="Myriad Pro" w:cs="Arial Unicode MS"/>
          <w:sz w:val="28"/>
        </w:rPr>
        <w:t xml:space="preserve"> Estos rangos (en años) son </w:t>
      </w:r>
    </w:p>
    <w:p w14:paraId="1084AE02" w14:textId="1C928D81" w:rsidR="00301019" w:rsidRDefault="00301019" w:rsidP="00301019">
      <w:pPr>
        <w:pStyle w:val="Prrafodelista"/>
        <w:numPr>
          <w:ilvl w:val="0"/>
          <w:numId w:val="2"/>
        </w:numPr>
        <w:rPr>
          <w:rFonts w:ascii="Myriad Pro" w:eastAsia="Arial Unicode MS" w:hAnsi="Myriad Pro" w:cs="Arial Unicode MS"/>
          <w:sz w:val="28"/>
        </w:rPr>
      </w:pPr>
      <w:r w:rsidRPr="00301019">
        <w:rPr>
          <w:rFonts w:ascii="Myriad Pro" w:eastAsia="Arial Unicode MS" w:hAnsi="Myriad Pro" w:cs="Arial Unicode MS"/>
          <w:sz w:val="28"/>
        </w:rPr>
        <w:t xml:space="preserve">&lt; 1,  1 – 4, 5 – 9, 10 – 14, 15 – 19, 20 – 24, 25 – 44, 45 – 49, 50 – 59, 60 – 64, 65 y + ; y una variable </w:t>
      </w:r>
      <w:proofErr w:type="spellStart"/>
      <w:r w:rsidRPr="00301019">
        <w:rPr>
          <w:rFonts w:ascii="Myriad Pro" w:eastAsia="Arial Unicode MS" w:hAnsi="Myriad Pro" w:cs="Arial Unicode MS"/>
          <w:b/>
          <w:sz w:val="28"/>
        </w:rPr>
        <w:t>Ign</w:t>
      </w:r>
      <w:proofErr w:type="spellEnd"/>
      <w:r w:rsidRPr="00301019">
        <w:rPr>
          <w:rFonts w:ascii="Myriad Pro" w:eastAsia="Arial Unicode MS" w:hAnsi="Myriad Pro" w:cs="Arial Unicode MS"/>
          <w:sz w:val="28"/>
        </w:rPr>
        <w:t xml:space="preserve">. refiriéndose al desconocimiento de la edad del registro. </w:t>
      </w:r>
    </w:p>
    <w:p w14:paraId="1E1145E9" w14:textId="77777777" w:rsidR="00301019" w:rsidRPr="00301019" w:rsidRDefault="00301019" w:rsidP="00301019">
      <w:pPr>
        <w:rPr>
          <w:rFonts w:ascii="Myriad Pro" w:eastAsia="Arial Unicode MS" w:hAnsi="Myriad Pro" w:cs="Arial Unicode MS"/>
          <w:sz w:val="28"/>
        </w:rPr>
      </w:pPr>
    </w:p>
    <w:p w14:paraId="7DADEC53" w14:textId="17137766" w:rsidR="00301019" w:rsidRDefault="00301019">
      <w:pPr>
        <w:rPr>
          <w:rFonts w:ascii="Myriad Pro" w:eastAsia="Arial Unicode MS" w:hAnsi="Myriad Pro" w:cs="Arial Unicode MS"/>
          <w:sz w:val="28"/>
        </w:rPr>
      </w:pPr>
      <w:r>
        <w:rPr>
          <w:rFonts w:ascii="Myriad Pro" w:eastAsia="Arial Unicode MS" w:hAnsi="Myriad Pro" w:cs="Arial Unicode MS"/>
          <w:sz w:val="28"/>
        </w:rPr>
        <w:t>Posteriormente fueron cambiados a</w:t>
      </w:r>
    </w:p>
    <w:p w14:paraId="14501E59" w14:textId="64F20BFC" w:rsidR="00301019" w:rsidRPr="00301019" w:rsidRDefault="00301019" w:rsidP="00301019">
      <w:pPr>
        <w:pStyle w:val="Prrafodelista"/>
        <w:numPr>
          <w:ilvl w:val="0"/>
          <w:numId w:val="2"/>
        </w:numPr>
        <w:rPr>
          <w:rFonts w:ascii="Myriad Pro" w:eastAsia="Arial Unicode MS" w:hAnsi="Myriad Pro" w:cs="Arial Unicode MS"/>
          <w:sz w:val="28"/>
        </w:rPr>
      </w:pPr>
      <w:r w:rsidRPr="00301019">
        <w:rPr>
          <w:rFonts w:ascii="Myriad Pro" w:eastAsia="Arial Unicode MS" w:hAnsi="Myriad Pro" w:cs="Arial Unicode MS"/>
          <w:sz w:val="28"/>
        </w:rPr>
        <w:t xml:space="preserve">Menor a 1, 1 a 4, 5 a 9, 10 a 14, 15 a 19, 20 a 24, 25 a 44, 45 a 49, 50 a 59, 60 a 64, 65 o Más y Desconocida, respectivamente. </w:t>
      </w:r>
    </w:p>
    <w:p w14:paraId="214C8D00" w14:textId="77777777" w:rsidR="0025253B" w:rsidRPr="00342078" w:rsidRDefault="0025253B">
      <w:pPr>
        <w:rPr>
          <w:rFonts w:ascii="Myriad Pro" w:eastAsia="Arial Unicode MS" w:hAnsi="Myriad Pro" w:cs="Arial Unicode MS"/>
          <w:sz w:val="28"/>
        </w:rPr>
      </w:pPr>
    </w:p>
    <w:p w14:paraId="10C9FD1D" w14:textId="77777777" w:rsidR="0025253B" w:rsidRPr="00342078" w:rsidRDefault="0025253B">
      <w:pPr>
        <w:rPr>
          <w:rFonts w:ascii="Myriad Pro" w:eastAsia="Arial Unicode MS" w:hAnsi="Myriad Pro" w:cs="Arial Unicode MS"/>
          <w:b/>
          <w:sz w:val="28"/>
        </w:rPr>
      </w:pPr>
      <w:r w:rsidRPr="00342078">
        <w:rPr>
          <w:rFonts w:ascii="Myriad Pro" w:eastAsia="Arial Unicode MS" w:hAnsi="Myriad Pro" w:cs="Arial Unicode MS"/>
          <w:b/>
          <w:sz w:val="28"/>
        </w:rPr>
        <w:t>MES</w:t>
      </w:r>
      <w:bookmarkStart w:id="0" w:name="_GoBack"/>
      <w:bookmarkEnd w:id="0"/>
    </w:p>
    <w:p w14:paraId="2FFFF948" w14:textId="77777777" w:rsidR="0025253B" w:rsidRPr="00342078" w:rsidRDefault="0025253B">
      <w:p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sz w:val="28"/>
        </w:rPr>
        <w:t>La agrupación se hizo por mes de ocurrencia. En esta categoría</w:t>
      </w:r>
      <w:r w:rsidR="006F1817" w:rsidRPr="00342078">
        <w:rPr>
          <w:rFonts w:ascii="Myriad Pro" w:eastAsia="Arial Unicode MS" w:hAnsi="Myriad Pro" w:cs="Arial Unicode MS"/>
          <w:sz w:val="28"/>
        </w:rPr>
        <w:t xml:space="preserve"> d</w:t>
      </w:r>
      <w:r w:rsidRPr="00342078">
        <w:rPr>
          <w:rFonts w:ascii="Myriad Pro" w:eastAsia="Arial Unicode MS" w:hAnsi="Myriad Pro" w:cs="Arial Unicode MS"/>
          <w:sz w:val="28"/>
        </w:rPr>
        <w:t xml:space="preserve">e clasificación se tiene una variable </w:t>
      </w:r>
      <w:r w:rsidRPr="00342078">
        <w:rPr>
          <w:rFonts w:ascii="Myriad Pro" w:eastAsia="Arial Unicode MS" w:hAnsi="Myriad Pro" w:cs="Arial Unicode MS"/>
          <w:b/>
          <w:sz w:val="28"/>
        </w:rPr>
        <w:t>Tasa</w:t>
      </w:r>
      <w:r w:rsidRPr="00342078">
        <w:rPr>
          <w:rFonts w:ascii="Myriad Pro" w:eastAsia="Arial Unicode MS" w:hAnsi="Myriad Pro" w:cs="Arial Unicode MS"/>
          <w:sz w:val="28"/>
        </w:rPr>
        <w:t xml:space="preserve"> o </w:t>
      </w:r>
      <w:r w:rsidRPr="00342078">
        <w:rPr>
          <w:rFonts w:ascii="Myriad Pro" w:eastAsia="Arial Unicode MS" w:hAnsi="Myriad Pro" w:cs="Arial Unicode MS"/>
          <w:b/>
          <w:sz w:val="28"/>
        </w:rPr>
        <w:t xml:space="preserve">Incidencia </w:t>
      </w:r>
      <w:r w:rsidRPr="00342078">
        <w:rPr>
          <w:rFonts w:ascii="Myriad Pro" w:eastAsia="Arial Unicode MS" w:hAnsi="Myriad Pro" w:cs="Arial Unicode MS"/>
          <w:sz w:val="28"/>
        </w:rPr>
        <w:t xml:space="preserve">que se </w:t>
      </w:r>
      <w:r w:rsidR="006F1817" w:rsidRPr="00342078">
        <w:rPr>
          <w:rFonts w:ascii="Myriad Pro" w:eastAsia="Arial Unicode MS" w:hAnsi="Myriad Pro" w:cs="Arial Unicode MS"/>
          <w:sz w:val="28"/>
        </w:rPr>
        <w:t xml:space="preserve">refiere a la incidencia por 100 </w:t>
      </w:r>
      <w:r w:rsidRPr="00342078">
        <w:rPr>
          <w:rFonts w:ascii="Myriad Pro" w:eastAsia="Arial Unicode MS" w:hAnsi="Myriad Pro" w:cs="Arial Unicode MS"/>
          <w:sz w:val="28"/>
        </w:rPr>
        <w:t>000 habitantes</w:t>
      </w:r>
      <w:r w:rsidR="006F1817" w:rsidRPr="00342078">
        <w:rPr>
          <w:rFonts w:ascii="Myriad Pro" w:eastAsia="Arial Unicode MS" w:hAnsi="Myriad Pro" w:cs="Arial Unicode MS"/>
          <w:sz w:val="28"/>
        </w:rPr>
        <w:t xml:space="preserve">. </w:t>
      </w:r>
    </w:p>
    <w:p w14:paraId="0A0B1E65" w14:textId="77777777" w:rsidR="006F1817" w:rsidRDefault="006F1817">
      <w:pPr>
        <w:rPr>
          <w:rFonts w:ascii="Myriad Pro" w:eastAsia="Arial Unicode MS" w:hAnsi="Myriad Pro" w:cs="Arial Unicode MS"/>
          <w:sz w:val="28"/>
        </w:rPr>
      </w:pPr>
    </w:p>
    <w:p w14:paraId="6799B6FF" w14:textId="77777777" w:rsidR="00650727" w:rsidRPr="00342078" w:rsidRDefault="00650727">
      <w:pPr>
        <w:rPr>
          <w:rFonts w:ascii="Myriad Pro" w:eastAsia="Arial Unicode MS" w:hAnsi="Myriad Pro" w:cs="Arial Unicode MS"/>
          <w:sz w:val="28"/>
        </w:rPr>
      </w:pPr>
    </w:p>
    <w:p w14:paraId="0F0E3838" w14:textId="77777777" w:rsidR="002B307D" w:rsidRPr="00342078" w:rsidRDefault="006F1817" w:rsidP="00650727">
      <w:p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sz w:val="28"/>
        </w:rPr>
        <w:t xml:space="preserve">Para el </w:t>
      </w:r>
      <w:r w:rsidRPr="00342078">
        <w:rPr>
          <w:rFonts w:ascii="Myriad Pro" w:eastAsia="Arial Unicode MS" w:hAnsi="Myriad Pro" w:cs="Arial Unicode MS"/>
          <w:i/>
          <w:sz w:val="28"/>
        </w:rPr>
        <w:t>procesamiento de los datos</w:t>
      </w:r>
      <w:r w:rsidR="00342078">
        <w:rPr>
          <w:rFonts w:ascii="Myriad Pro" w:eastAsia="Arial Unicode MS" w:hAnsi="Myriad Pro" w:cs="Arial Unicode MS"/>
          <w:sz w:val="28"/>
        </w:rPr>
        <w:t xml:space="preserve"> se hizo los siguiente: se quitaron</w:t>
      </w:r>
      <w:r w:rsidR="002B307D" w:rsidRPr="00342078">
        <w:rPr>
          <w:rFonts w:ascii="Myriad Pro" w:eastAsia="Arial Unicode MS" w:hAnsi="Myriad Pro" w:cs="Arial Unicode MS"/>
          <w:sz w:val="28"/>
        </w:rPr>
        <w:t xml:space="preserve"> los espacios de cada variable que contenía las unidades de medición y se convirtieron en escala numérica; </w:t>
      </w:r>
      <w:r w:rsidR="00342078">
        <w:rPr>
          <w:rFonts w:ascii="Myriad Pro" w:eastAsia="Arial Unicode MS" w:hAnsi="Myriad Pro" w:cs="Arial Unicode MS"/>
          <w:sz w:val="28"/>
        </w:rPr>
        <w:t xml:space="preserve">se </w:t>
      </w:r>
      <w:r w:rsidR="002B307D" w:rsidRPr="00342078">
        <w:rPr>
          <w:rFonts w:ascii="Myriad Pro" w:eastAsia="Arial Unicode MS" w:hAnsi="Myriad Pro" w:cs="Arial Unicode MS"/>
          <w:sz w:val="28"/>
        </w:rPr>
        <w:t>agregar</w:t>
      </w:r>
      <w:r w:rsidR="00342078">
        <w:rPr>
          <w:rFonts w:ascii="Myriad Pro" w:eastAsia="Arial Unicode MS" w:hAnsi="Myriad Pro" w:cs="Arial Unicode MS"/>
          <w:sz w:val="28"/>
        </w:rPr>
        <w:t>on</w:t>
      </w:r>
      <w:r w:rsidR="002B307D" w:rsidRPr="00342078">
        <w:rPr>
          <w:rFonts w:ascii="Myriad Pro" w:eastAsia="Arial Unicode MS" w:hAnsi="Myriad Pro" w:cs="Arial Unicode MS"/>
          <w:sz w:val="28"/>
        </w:rPr>
        <w:t xml:space="preserve"> dos nuevas columnas, una que nos indicara el año de observación y otra el sexo. Una tabla se creó por cada una de las tres grandes categorías ya mencionadas; cada tabla incluye todos los años de observación y los tres sexos. Supusimos que la variable Total estaba ya verificada (i.e. que en verdad correspondía a la suma de la</w:t>
      </w:r>
      <w:r w:rsidR="00342078" w:rsidRPr="00342078">
        <w:rPr>
          <w:rFonts w:ascii="Myriad Pro" w:eastAsia="Arial Unicode MS" w:hAnsi="Myriad Pro" w:cs="Arial Unicode MS"/>
          <w:sz w:val="28"/>
        </w:rPr>
        <w:t>s observaciones de cada estado), y se decidió usar esta</w:t>
      </w:r>
      <w:r w:rsidR="002B307D" w:rsidRPr="00342078">
        <w:rPr>
          <w:rFonts w:ascii="Myriad Pro" w:eastAsia="Arial Unicode MS" w:hAnsi="Myriad Pro" w:cs="Arial Unicode MS"/>
          <w:sz w:val="28"/>
        </w:rPr>
        <w:t xml:space="preserve"> para la prueba de cifras </w:t>
      </w:r>
      <w:r w:rsidR="00342078" w:rsidRPr="00342078">
        <w:rPr>
          <w:rFonts w:ascii="Myriad Pro" w:eastAsia="Arial Unicode MS" w:hAnsi="Myriad Pro" w:cs="Arial Unicode MS"/>
          <w:sz w:val="28"/>
        </w:rPr>
        <w:t>de control y posteriormente se eliminó</w:t>
      </w:r>
      <w:r w:rsidR="002B307D" w:rsidRPr="00342078">
        <w:rPr>
          <w:rFonts w:ascii="Myriad Pro" w:eastAsia="Arial Unicode MS" w:hAnsi="Myriad Pro" w:cs="Arial Unicode MS"/>
          <w:sz w:val="28"/>
        </w:rPr>
        <w:t xml:space="preserve">. </w:t>
      </w:r>
    </w:p>
    <w:p w14:paraId="2F8F7F2E" w14:textId="77777777" w:rsidR="002B307D" w:rsidRPr="00342078" w:rsidRDefault="002B307D">
      <w:pPr>
        <w:rPr>
          <w:rFonts w:ascii="Myriad Pro" w:eastAsia="Arial Unicode MS" w:hAnsi="Myriad Pro" w:cs="Arial Unicode MS"/>
          <w:sz w:val="28"/>
        </w:rPr>
      </w:pPr>
    </w:p>
    <w:p w14:paraId="2F0EE273" w14:textId="77777777" w:rsidR="006F1817" w:rsidRPr="00342078" w:rsidRDefault="006F1817">
      <w:pPr>
        <w:rPr>
          <w:rFonts w:ascii="Myriad Pro" w:eastAsia="Arial Unicode MS" w:hAnsi="Myriad Pro" w:cs="Arial Unicode MS"/>
          <w:sz w:val="28"/>
        </w:rPr>
      </w:pPr>
      <w:r w:rsidRPr="00342078">
        <w:rPr>
          <w:rFonts w:ascii="Myriad Pro" w:eastAsia="Arial Unicode MS" w:hAnsi="Myriad Pro" w:cs="Arial Unicode MS"/>
          <w:sz w:val="28"/>
        </w:rPr>
        <w:t xml:space="preserve">La información se obtuvo de los anuarios de morbilidad de la pagina de la Dirección General de Epidemiologia de la Secretaria de Salud: </w:t>
      </w:r>
      <w:hyperlink r:id="rId13" w:history="1">
        <w:r w:rsidRPr="00342078">
          <w:rPr>
            <w:rStyle w:val="Hipervnculo"/>
            <w:rFonts w:ascii="Myriad Pro" w:eastAsia="Arial Unicode MS" w:hAnsi="Myriad Pro" w:cs="Arial Unicode MS"/>
            <w:sz w:val="28"/>
          </w:rPr>
          <w:t>http://www.epidemiologia.salud.gob.mx/anuario/html/anuarios.html</w:t>
        </w:r>
      </w:hyperlink>
    </w:p>
    <w:p w14:paraId="69122E57" w14:textId="77777777" w:rsidR="006F1817" w:rsidRPr="00342078" w:rsidRDefault="006F1817">
      <w:pPr>
        <w:rPr>
          <w:rFonts w:ascii="Myriad Pro" w:hAnsi="Myriad Pro"/>
          <w:sz w:val="28"/>
        </w:rPr>
      </w:pPr>
    </w:p>
    <w:p w14:paraId="7988B444" w14:textId="77777777" w:rsidR="006F1817" w:rsidRPr="00342078" w:rsidRDefault="006F1817">
      <w:pPr>
        <w:rPr>
          <w:rFonts w:ascii="Myriad Pro" w:hAnsi="Myriad Pro"/>
          <w:sz w:val="28"/>
        </w:rPr>
      </w:pPr>
    </w:p>
    <w:p w14:paraId="0C788DCA" w14:textId="77777777" w:rsidR="006F1817" w:rsidRPr="00342078" w:rsidRDefault="006F1817">
      <w:pPr>
        <w:rPr>
          <w:rFonts w:ascii="Myriad Pro" w:hAnsi="Myriad Pro"/>
          <w:sz w:val="28"/>
        </w:rPr>
      </w:pPr>
    </w:p>
    <w:p w14:paraId="07E4463E" w14:textId="77777777" w:rsidR="0025253B" w:rsidRPr="00342078" w:rsidRDefault="0025253B">
      <w:pPr>
        <w:rPr>
          <w:rFonts w:ascii="Myriad Pro" w:hAnsi="Myriad Pro"/>
          <w:sz w:val="28"/>
        </w:rPr>
      </w:pPr>
    </w:p>
    <w:p w14:paraId="5B67736A" w14:textId="77777777" w:rsidR="0025253B" w:rsidRDefault="0025253B"/>
    <w:p w14:paraId="2AC3A0DF" w14:textId="77777777" w:rsidR="0025253B" w:rsidRPr="00730D99" w:rsidRDefault="0025253B"/>
    <w:sectPr w:rsidR="0025253B" w:rsidRPr="00730D99" w:rsidSect="00E23CC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82878"/>
    <w:multiLevelType w:val="hybridMultilevel"/>
    <w:tmpl w:val="878098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D03DF2"/>
    <w:multiLevelType w:val="hybridMultilevel"/>
    <w:tmpl w:val="F370954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D99"/>
    <w:rsid w:val="0025253B"/>
    <w:rsid w:val="002B307D"/>
    <w:rsid w:val="00301019"/>
    <w:rsid w:val="00342078"/>
    <w:rsid w:val="0043160F"/>
    <w:rsid w:val="00650727"/>
    <w:rsid w:val="006F1817"/>
    <w:rsid w:val="00730D99"/>
    <w:rsid w:val="007F771E"/>
    <w:rsid w:val="00880AE8"/>
    <w:rsid w:val="00E23CC4"/>
    <w:rsid w:val="00E55A09"/>
    <w:rsid w:val="00F6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55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A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0AE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77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A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0AE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77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edena.gob.mx" TargetMode="External"/><Relationship Id="rId12" Type="http://schemas.openxmlformats.org/officeDocument/2006/relationships/hyperlink" Target="http://www.semar.gob.mx" TargetMode="External"/><Relationship Id="rId13" Type="http://schemas.openxmlformats.org/officeDocument/2006/relationships/hyperlink" Target="http://www.epidemiologia.salud.gob.mx/anuario/html/anuario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alud.gob.mx" TargetMode="External"/><Relationship Id="rId7" Type="http://schemas.openxmlformats.org/officeDocument/2006/relationships/hyperlink" Target="http://www.imss.gob.mx" TargetMode="External"/><Relationship Id="rId8" Type="http://schemas.openxmlformats.org/officeDocument/2006/relationships/hyperlink" Target="http://www.issste.gob.mx" TargetMode="External"/><Relationship Id="rId9" Type="http://schemas.openxmlformats.org/officeDocument/2006/relationships/hyperlink" Target="http://sn.dif.gob.mx" TargetMode="External"/><Relationship Id="rId10" Type="http://schemas.openxmlformats.org/officeDocument/2006/relationships/hyperlink" Target="http://www.pemex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577</Words>
  <Characters>3174</Characters>
  <Application>Microsoft Macintosh Word</Application>
  <DocSecurity>0</DocSecurity>
  <Lines>26</Lines>
  <Paragraphs>7</Paragraphs>
  <ScaleCrop>false</ScaleCrop>
  <Company>ITESM-PZE</Company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Zayas</dc:creator>
  <cp:keywords/>
  <dc:description/>
  <cp:lastModifiedBy>Diego Zayas</cp:lastModifiedBy>
  <cp:revision>3</cp:revision>
  <cp:lastPrinted>2014-11-02T06:05:00Z</cp:lastPrinted>
  <dcterms:created xsi:type="dcterms:W3CDTF">2014-11-02T03:52:00Z</dcterms:created>
  <dcterms:modified xsi:type="dcterms:W3CDTF">2014-11-03T02:08:00Z</dcterms:modified>
</cp:coreProperties>
</file>