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spacing w:before="720" w:after="160"/>
        <w:jc w:val="center"/>
      </w:pPr>
      <w:r>
        <w:rPr>
          <w:rStyle w:val="Ninguno"/>
          <w:rFonts w:ascii="Cambria Bold" w:hAnsi="Cambria Bold"/>
          <w:outline w:val="0"/>
          <w:color w:val="093b90"/>
          <w:sz w:val="28"/>
          <w:szCs w:val="28"/>
          <w:u w:color="093b90"/>
          <w:rtl w:val="0"/>
          <w:lang w:val="de-DE"/>
          <w14:textFill>
            <w14:solidFill>
              <w14:srgbClr w14:val="093B90"/>
            </w14:solidFill>
          </w14:textFill>
        </w:rPr>
        <w:t>TECNOL</w:t>
      </w:r>
      <w:r>
        <w:rPr>
          <w:rStyle w:val="Ninguno"/>
          <w:rFonts w:ascii="Cambria Bold" w:hAnsi="Cambria Bold" w:hint="default"/>
          <w:outline w:val="0"/>
          <w:color w:val="093b90"/>
          <w:sz w:val="28"/>
          <w:szCs w:val="28"/>
          <w:u w:color="093b90"/>
          <w:rtl w:val="0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sz w:val="28"/>
          <w:szCs w:val="28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GICO DE MONTERREY</w:t>
      </w:r>
      <w:r>
        <w:rPr>
          <w:rStyle w:val="Ninguno"/>
          <w:rFonts w:ascii="Cambria Bold" w:cs="Cambria Bold" w:hAnsi="Cambria Bold" w:eastAsia="Cambria Bold"/>
          <w:outline w:val="0"/>
          <w:color w:val="093b90"/>
          <w:sz w:val="28"/>
          <w:szCs w:val="28"/>
          <w:u w:color="093b90"/>
          <w14:textFill>
            <w14:solidFill>
              <w14:srgbClr w14:val="093B90"/>
            </w14:solidFill>
          </w14:textFill>
        </w:rPr>
        <w:br w:type="textWrapping"/>
      </w:r>
      <w:r>
        <w:rPr>
          <w:rStyle w:val="Ninguno"/>
          <w:outline w:val="0"/>
          <w:color w:val="1e293b"/>
          <w:sz w:val="24"/>
          <w:szCs w:val="24"/>
          <w:u w:color="1e293b"/>
          <w:rtl w:val="0"/>
          <w:lang w:val="it-IT"/>
          <w14:textFill>
            <w14:solidFill>
              <w14:srgbClr w14:val="1E293B"/>
            </w14:solidFill>
          </w14:textFill>
        </w:rPr>
        <w:t>Maestr</w:t>
      </w:r>
      <w:r>
        <w:rPr>
          <w:rStyle w:val="Ninguno"/>
          <w:outline w:val="0"/>
          <w:color w:val="1e293b"/>
          <w:sz w:val="24"/>
          <w:szCs w:val="24"/>
          <w:u w:color="1e293b"/>
          <w:rtl w:val="0"/>
          <w14:textFill>
            <w14:solidFill>
              <w14:srgbClr w14:val="1E293B"/>
            </w14:solidFill>
          </w14:textFill>
        </w:rPr>
        <w:t>í</w:t>
      </w:r>
      <w:r>
        <w:rPr>
          <w:rStyle w:val="Ninguno"/>
          <w:outline w:val="0"/>
          <w:color w:val="1e293b"/>
          <w:sz w:val="24"/>
          <w:szCs w:val="24"/>
          <w:u w:color="1e293b"/>
          <w:rtl w:val="0"/>
          <w:lang w:val="es-ES_tradnl"/>
          <w14:textFill>
            <w14:solidFill>
              <w14:srgbClr w14:val="1E293B"/>
            </w14:solidFill>
          </w14:textFill>
        </w:rPr>
        <w:t>a en Inteligencia Artificial Aplicada (MNA)</w:t>
      </w:r>
      <w:r>
        <w:rPr>
          <w:rStyle w:val="Ninguno"/>
          <w:outline w:val="0"/>
          <w:color w:val="1e293b"/>
          <w:sz w:val="24"/>
          <w:szCs w:val="24"/>
          <w:u w:color="1e293b"/>
          <w14:textFill>
            <w14:solidFill>
              <w14:srgbClr w14:val="1E293B"/>
            </w14:solidFill>
          </w14:textFill>
        </w:rPr>
        <w:br w:type="textWrapping"/>
      </w:r>
      <w:r>
        <w:rPr>
          <w:rStyle w:val="Ninguno"/>
          <w:rFonts w:ascii="Cambria Italic" w:hAnsi="Cambria Italic"/>
          <w:outline w:val="0"/>
          <w:color w:val="64748b"/>
          <w:u w:color="64748b"/>
          <w:rtl w:val="0"/>
          <w:lang w:val="es-ES_tradnl"/>
          <w14:textFill>
            <w14:solidFill>
              <w14:srgbClr w14:val="64748B"/>
            </w14:solidFill>
          </w14:textFill>
        </w:rPr>
        <w:t>TC5061 - Operaciones de Inteligencia Artificial (Trimestre 4)</w:t>
      </w:r>
    </w:p>
    <w:p>
      <w:pPr>
        <w:pStyle w:val="Cuerpo"/>
        <w:spacing w:after="480"/>
      </w:pPr>
    </w:p>
    <w:p>
      <w:pPr>
        <w:pStyle w:val="Cuerpo"/>
        <w:spacing w:after="240"/>
        <w:jc w:val="center"/>
      </w:pPr>
      <w:r>
        <w:rPr>
          <w:rStyle w:val="Ninguno"/>
          <w:rFonts w:ascii="Cambria Bold" w:hAnsi="Cambria Bold"/>
          <w:outline w:val="0"/>
          <w:color w:val="093b90"/>
          <w:sz w:val="36"/>
          <w:szCs w:val="36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PROYECTO INTEGRADOR: SEGUNDA ENTREGA</w:t>
      </w:r>
      <w:r>
        <w:rPr>
          <w:rStyle w:val="Ninguno"/>
          <w:rFonts w:ascii="Cambria Bold" w:cs="Cambria Bold" w:hAnsi="Cambria Bold" w:eastAsia="Cambria Bold"/>
          <w:outline w:val="0"/>
          <w:color w:val="093b90"/>
          <w:sz w:val="36"/>
          <w:szCs w:val="36"/>
          <w:u w:color="093b90"/>
          <w14:textFill>
            <w14:solidFill>
              <w14:srgbClr w14:val="093B90"/>
            </w14:solidFill>
          </w14:textFill>
        </w:rPr>
        <w:br w:type="textWrapping"/>
      </w:r>
      <w:r>
        <w:rPr>
          <w:rStyle w:val="Ninguno"/>
          <w:rFonts w:ascii="Cambria Bold" w:hAnsi="Cambria Bold"/>
          <w:outline w:val="0"/>
          <w:color w:val="093b90"/>
          <w:sz w:val="36"/>
          <w:szCs w:val="36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REPRODUCIBILIDAD CON MLFLOW PROJECTS, TRACKING AVANZADO Y GESTI</w:t>
      </w:r>
      <w:r>
        <w:rPr>
          <w:rStyle w:val="Ninguno"/>
          <w:rFonts w:ascii="Cambria Bold" w:hAnsi="Cambria Bold" w:hint="default"/>
          <w:outline w:val="0"/>
          <w:color w:val="093b90"/>
          <w:sz w:val="36"/>
          <w:szCs w:val="36"/>
          <w:u w:color="093b90"/>
          <w:rtl w:val="0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sz w:val="36"/>
          <w:szCs w:val="36"/>
          <w:u w:color="093b90"/>
          <w:rtl w:val="0"/>
          <w:lang w:val="de-DE"/>
          <w14:textFill>
            <w14:solidFill>
              <w14:srgbClr w14:val="093B90"/>
            </w14:solidFill>
          </w14:textFill>
        </w:rPr>
        <w:t>N EN MODEL REGISTRY</w:t>
      </w:r>
    </w:p>
    <w:p>
      <w:pPr>
        <w:pStyle w:val="Cuerpo"/>
        <w:spacing w:after="720"/>
        <w:jc w:val="center"/>
      </w:pPr>
      <w:r>
        <w:rPr>
          <w:rStyle w:val="Ninguno"/>
          <w:outline w:val="0"/>
          <w:color w:val="1e293b"/>
          <w:sz w:val="26"/>
          <w:szCs w:val="26"/>
          <w:u w:color="1e293b"/>
          <w:rtl w:val="0"/>
          <w14:textFill>
            <w14:solidFill>
              <w14:srgbClr w14:val="1E293B"/>
            </w14:solidFill>
          </w14:textFill>
        </w:rPr>
        <w:t>Optimizaci</w:t>
      </w:r>
      <w:r>
        <w:rPr>
          <w:rStyle w:val="Ninguno"/>
          <w:outline w:val="0"/>
          <w:color w:val="1e293b"/>
          <w:sz w:val="26"/>
          <w:szCs w:val="26"/>
          <w:u w:color="1e293b"/>
          <w:rtl w:val="0"/>
          <w:lang w:val="es-ES_tradnl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sz w:val="26"/>
          <w:szCs w:val="26"/>
          <w:u w:color="1e293b"/>
          <w:rtl w:val="0"/>
          <w:lang w:val="es-ES_tradnl"/>
          <w14:textFill>
            <w14:solidFill>
              <w14:srgbClr w14:val="1E293B"/>
            </w14:solidFill>
          </w14:textFill>
        </w:rPr>
        <w:t>n Operativa de la Red MiBici Guadalajara (2025</w:t>
      </w:r>
      <w:r>
        <w:rPr>
          <w:rStyle w:val="Ninguno"/>
          <w:outline w:val="0"/>
          <w:color w:val="1e293b"/>
          <w:sz w:val="26"/>
          <w:szCs w:val="26"/>
          <w:u w:color="1e293b"/>
          <w:rtl w:val="0"/>
          <w14:textFill>
            <w14:solidFill>
              <w14:srgbClr w14:val="1E293B"/>
            </w14:solidFill>
          </w14:textFill>
        </w:rPr>
        <w:t>–</w:t>
      </w:r>
      <w:r>
        <w:rPr>
          <w:rStyle w:val="Ninguno"/>
          <w:outline w:val="0"/>
          <w:color w:val="1e293b"/>
          <w:sz w:val="26"/>
          <w:szCs w:val="26"/>
          <w:u w:color="1e293b"/>
          <w:rtl w:val="0"/>
          <w14:textFill>
            <w14:solidFill>
              <w14:srgbClr w14:val="1E293B"/>
            </w14:solidFill>
          </w14:textFill>
        </w:rPr>
        <w:t>2026)</w:t>
      </w:r>
    </w:p>
    <w:p>
      <w:pPr>
        <w:pStyle w:val="Cuerpo"/>
        <w:spacing w:after="480"/>
        <w:jc w:val="center"/>
      </w:pPr>
      <w:r>
        <w:rPr>
          <w:rStyle w:val="Ninguno"/>
          <w:rFonts w:ascii="Cambria Bold" w:hAnsi="Cambria Bold"/>
          <w:outline w:val="0"/>
          <w:color w:val="093b90"/>
          <w:sz w:val="24"/>
          <w:szCs w:val="24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EQUIPO 30</w:t>
      </w:r>
      <w:r>
        <w:rPr>
          <w:rStyle w:val="Ninguno"/>
          <w:rFonts w:ascii="Cambria Bold" w:cs="Cambria Bold" w:hAnsi="Cambria Bold" w:eastAsia="Cambria Bold"/>
          <w:outline w:val="0"/>
          <w:color w:val="093b90"/>
          <w:sz w:val="24"/>
          <w:szCs w:val="24"/>
          <w:u w:color="093b90"/>
          <w14:textFill>
            <w14:solidFill>
              <w14:srgbClr w14:val="093B90"/>
            </w14:solidFill>
          </w14:textFill>
        </w:rPr>
        <w:br w:type="textWrapping"/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t xml:space="preserve">• 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:lang w:val="pt-PT"/>
          <w14:textFill>
            <w14:solidFill>
              <w14:srgbClr w14:val="1E293B"/>
            </w14:solidFill>
          </w14:textFill>
        </w:rPr>
        <w:t>Ricardo Baham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:lang w:val="es-ES_tradnl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t>n (A01840023)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br w:type="textWrapping"/>
        <w:t xml:space="preserve">• 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:lang w:val="es-ES_tradnl"/>
          <w14:textFill>
            <w14:solidFill>
              <w14:srgbClr w14:val="1E293B"/>
            </w14:solidFill>
          </w14:textFill>
        </w:rPr>
        <w:t>Diego Becerril (A01793740)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br w:type="textWrapping"/>
        <w:t xml:space="preserve">• 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:lang w:val="pt-PT"/>
          <w14:textFill>
            <w14:solidFill>
              <w14:srgbClr w14:val="1E293B"/>
            </w14:solidFill>
          </w14:textFill>
        </w:rPr>
        <w:t>Gregorio Escobedo Straffon (A00832890)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br w:type="textWrapping"/>
        <w:t xml:space="preserve">• 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t>Freddin Alc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t>á</w:t>
      </w:r>
      <w:r>
        <w:rPr>
          <w:rStyle w:val="Ninguno"/>
          <w:outline w:val="0"/>
          <w:color w:val="1e293b"/>
          <w:sz w:val="21"/>
          <w:szCs w:val="21"/>
          <w:u w:color="1e293b"/>
          <w:rtl w:val="0"/>
          <w14:textFill>
            <w14:solidFill>
              <w14:srgbClr w14:val="1E293B"/>
            </w14:solidFill>
          </w14:textFill>
        </w:rPr>
        <w:t>ntara (A01797741)</w:t>
      </w:r>
      <w:r>
        <w:rPr>
          <w:rStyle w:val="Ninguno"/>
          <w:outline w:val="0"/>
          <w:color w:val="1e293b"/>
          <w:sz w:val="21"/>
          <w:szCs w:val="21"/>
          <w:u w:color="1e293b"/>
          <w14:textFill>
            <w14:solidFill>
              <w14:srgbClr w14:val="1E293B"/>
            </w14:solidFill>
          </w14:textFill>
        </w:rPr>
        <w:br w:type="textWrapping"/>
      </w:r>
    </w:p>
    <w:p>
      <w:pPr>
        <w:pStyle w:val="Cuerpo"/>
        <w:spacing w:before="240" w:after="240"/>
        <w:jc w:val="center"/>
      </w:pPr>
      <w:r>
        <w:rPr>
          <w:rStyle w:val="Ninguno"/>
          <w:rFonts w:ascii="Cambria Bold" w:hAnsi="Cambria Bold"/>
          <w:rtl w:val="0"/>
          <w:lang w:val="es-ES_tradnl"/>
        </w:rPr>
        <w:t>Repositorio Oficial en GitHub:</w:t>
      </w:r>
      <w:r>
        <w:rPr>
          <w:rStyle w:val="Ninguno"/>
          <w:rFonts w:ascii="Cambria Bold" w:cs="Cambria Bold" w:hAnsi="Cambria Bold" w:eastAsia="Cambria Bold"/>
        </w:rPr>
        <w:br w:type="textWrapping"/>
      </w:r>
      <w:r>
        <w:rPr>
          <w:rStyle w:val="Ninguno"/>
          <w:outline w:val="0"/>
          <w:color w:val="1052a4"/>
          <w:u w:val="single" w:color="1052a4"/>
          <w:rtl w:val="0"/>
          <w:lang w:val="es-ES_tradnl"/>
          <w14:textFill>
            <w14:solidFill>
              <w14:srgbClr w14:val="1052A4"/>
            </w14:solidFill>
          </w14:textFill>
        </w:rPr>
        <w:t>https://github.com/Diegob059/TC5061-Proyecto-Equipo30</w:t>
      </w:r>
    </w:p>
    <w:p>
      <w:pPr>
        <w:pStyle w:val="Cuerpo"/>
        <w:spacing w:before="480"/>
        <w:jc w:val="center"/>
      </w:pPr>
      <w:r>
        <w:rPr>
          <w:rStyle w:val="Ninguno"/>
          <w:rFonts w:ascii="Cambria Italic" w:hAnsi="Cambria Italic"/>
          <w:outline w:val="0"/>
          <w:color w:val="64748b"/>
          <w:sz w:val="20"/>
          <w:szCs w:val="20"/>
          <w:u w:color="64748b"/>
          <w:rtl w:val="0"/>
          <w:lang w:val="es-ES_tradnl"/>
          <w14:textFill>
            <w14:solidFill>
              <w14:srgbClr w14:val="64748B"/>
            </w14:solidFill>
          </w14:textFill>
        </w:rPr>
        <w:t>Octubre 25, 2026</w:t>
      </w:r>
    </w:p>
    <w:p>
      <w:pPr>
        <w:pStyle w:val="Cuerpo"/>
      </w:pPr>
      <w:r>
        <w:rPr>
          <w:rStyle w:val="Ninguno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ítulo"/>
      </w:pPr>
      <w:r>
        <w:rPr>
          <w:rStyle w:val="Ninguno"/>
          <w:outline w:val="0"/>
          <w:color w:val="093b90"/>
          <w:u w:color="093b90"/>
          <w:rtl w:val="0"/>
          <w14:textFill>
            <w14:solidFill>
              <w14:srgbClr w14:val="093B90"/>
            </w14:solidFill>
          </w14:textFill>
        </w:rPr>
        <w:t>1. Resumen</w:t>
      </w:r>
    </w:p>
    <w:p>
      <w:pPr>
        <w:pStyle w:val="Cuerpo"/>
        <w:spacing w:after="160"/>
      </w:pPr>
      <w:r>
        <w:rPr>
          <w:rStyle w:val="Ninguno"/>
          <w:rtl w:val="0"/>
          <w:lang w:val="es-ES_tradnl"/>
        </w:rPr>
        <w:t>Esta segunda entrega del proyecto integrador para el sistema de bicicletas compartidas MiBici Guadalajara eleva la madurez de la soluci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</w:rPr>
        <w:t>n anal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pt-PT"/>
        </w:rPr>
        <w:t>tica a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ndares de ingenier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a MLOps y reproducibilidad profesional. Continuando sobre la base construida en la propuesta previa, se completaron los siguientes hitos cardinales: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Proyecto MLflow Ejecutable con un Solo Comando (Parte A):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Se convirti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ó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la ra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í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z del repositorio en un MLflow Project estandarizado (`MLproject`) con entorno versionado (`python_env.yaml`) y puntos de entrada parametrizados (`ingest`, `train`, `register_p1`, `register_p2`, `register_p3`), garantizando ejecuci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n libre de pasos manuales desde un clon limpio.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Experimentaci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n Sistem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á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tica y Tracking Jer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á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rquico (Parte B):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En el experimento compartido `mibici-equipo30`, se evaluaron m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ú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ltiples candidatos sistem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á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ticamente contra la l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í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nea base para las tres preguntas operativas. Se incorporaron b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ú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squedas con corridas anidadas (nested runs), preservando el linaje completo hacia la versi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n de datos y el hash de Git, as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í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como artefactos obligatorios (modelos firmados con input_example, manifiestos SHA-256, curvas diagn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sticas y configuraciones exactas).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Model Registry y Transici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n a Producci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n mediante Aliases (Parte C):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Se promovi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ó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el mejor modelo de cada pregunta al Model Registry bajo nomenclatura formal (`mibici-equipo30-p1-demanda`, `mibici-equipo30-p2-riesgo`, `mibici-equipo30-p3-grupos`). Se adopt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ó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y justific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ó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el esquema profesional de 'aliases' (promoci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n con alias `champion`), verificando exitosamente la inferencia en batch desde producci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n.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Gobernanza y Trabajo Colaborativo en Git/GitHub: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Todo el c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ó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digo se integr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 xml:space="preserve">ó 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mediante la pol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í</w:t>
      </w:r>
      <w:r>
        <w:rPr>
          <w:rStyle w:val="Ninguno"/>
          <w:outline w:val="0"/>
          <w:color w:val="1e293b"/>
          <w:u w:color="1e293b"/>
          <w:rtl w:val="0"/>
          <w:lang w:val="en-US"/>
          <w14:textFill>
            <w14:solidFill>
              <w14:srgbClr w14:val="1E293B"/>
            </w14:solidFill>
          </w14:textFill>
        </w:rPr>
        <w:t>tica de Pull Requests protegidos (GitHub Flow), con historial de commits y revisiones entre pares de los cuatro integrantes del equipo.</w:t>
      </w:r>
    </w:p>
    <w:p>
      <w:pPr>
        <w:pStyle w:val="Título"/>
      </w:pP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2. Proyecto Reproducible y Empaquetado MLflow Project</w:t>
      </w:r>
    </w:p>
    <w:p>
      <w:pPr>
        <w:pStyle w:val="Cuerpo"/>
        <w:spacing w:after="120"/>
      </w:pPr>
      <w:r>
        <w:rPr>
          <w:rStyle w:val="Ninguno"/>
          <w:rtl w:val="0"/>
          <w:lang w:val="es-ES_tradnl"/>
        </w:rPr>
        <w:t>Para cumplir con el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ndar de reproducibilidad y permitir el funcionamiento del Model Registry, se estableci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es-ES_tradnl"/>
        </w:rPr>
        <w:t>una infraestructura de tracking desacoplada pero estandarizada:</w:t>
      </w:r>
    </w:p>
    <w:p>
      <w:pPr>
        <w:pStyle w:val="Título 2"/>
      </w:pPr>
      <w:r>
        <w:rPr>
          <w:rStyle w:val="Ninguno"/>
          <w:rtl w:val="0"/>
          <w:lang w:val="es-ES_tradnl"/>
        </w:rPr>
        <w:t>2.1 Servidor de Tracking Local con Base de Datos SQLite</w:t>
      </w:r>
    </w:p>
    <w:p>
      <w:pPr>
        <w:pStyle w:val="Cuerpo"/>
      </w:pPr>
      <w:r>
        <w:rPr>
          <w:rStyle w:val="Ninguno"/>
          <w:rtl w:val="0"/>
          <w:lang w:val="es-ES_tradnl"/>
        </w:rPr>
        <w:t>El Model Registry de MLflow requiere obligatoriamente un almacenamiento de metadatos respaldado por una base de datos relacional. Se configur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es-ES_tradnl"/>
        </w:rPr>
        <w:t>el servidor local mediante SQLite:</w:t>
      </w:r>
    </w:p>
    <w:p>
      <w:pPr>
        <w:pStyle w:val="Cuerpo"/>
        <w:ind w:left="720" w:firstLine="0"/>
      </w:pPr>
      <w:r>
        <w:rPr>
          <w:rStyle w:val="Ninguno"/>
          <w:rFonts w:ascii="Courier New" w:hAnsi="Courier New"/>
          <w:outline w:val="0"/>
          <w:color w:val="b8091b"/>
          <w:sz w:val="19"/>
          <w:szCs w:val="19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server --backend-store-uri sqlite:///mlflow.db --port 5001 --host 127.0.0.1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9"/>
          <w:szCs w:val="19"/>
          <w:u w:color="b8091b"/>
          <w14:textFill>
            <w14:solidFill>
              <w14:srgbClr w14:val="B8091B"/>
            </w14:solidFill>
          </w14:textFill>
        </w:rPr>
        <w:br w:type="textWrapping"/>
      </w:r>
    </w:p>
    <w:p>
      <w:pPr>
        <w:pStyle w:val="Cuerpo"/>
      </w:pPr>
      <w:r>
        <w:rPr>
          <w:rStyle w:val="Ninguno"/>
          <w:rFonts w:ascii="Cambria Italic" w:hAnsi="Cambria Italic"/>
          <w:sz w:val="19"/>
          <w:szCs w:val="19"/>
          <w:rtl w:val="0"/>
          <w:lang w:val="it-IT"/>
        </w:rPr>
        <w:t>Nota operativa: Se utiliz</w:t>
      </w:r>
      <w:r>
        <w:rPr>
          <w:rStyle w:val="Ninguno"/>
          <w:rFonts w:ascii="Cambria Italic" w:hAnsi="Cambria Italic" w:hint="default"/>
          <w:sz w:val="19"/>
          <w:szCs w:val="19"/>
          <w:rtl w:val="0"/>
        </w:rPr>
        <w:t xml:space="preserve">ó </w:t>
      </w:r>
      <w:r>
        <w:rPr>
          <w:rStyle w:val="Ninguno"/>
          <w:rFonts w:ascii="Cambria Italic" w:hAnsi="Cambria Italic"/>
          <w:sz w:val="19"/>
          <w:szCs w:val="19"/>
          <w:rtl w:val="0"/>
          <w:lang w:val="es-ES_tradnl"/>
        </w:rPr>
        <w:t>el puerto 5001 (configurable v</w:t>
      </w:r>
      <w:r>
        <w:rPr>
          <w:rStyle w:val="Ninguno"/>
          <w:rFonts w:ascii="Cambria Italic" w:hAnsi="Cambria Italic" w:hint="default"/>
          <w:sz w:val="19"/>
          <w:szCs w:val="19"/>
          <w:rtl w:val="0"/>
        </w:rPr>
        <w:t>í</w:t>
      </w:r>
      <w:r>
        <w:rPr>
          <w:rStyle w:val="Ninguno"/>
          <w:rFonts w:ascii="Cambria Italic" w:hAnsi="Cambria Italic"/>
          <w:sz w:val="19"/>
          <w:szCs w:val="19"/>
          <w:rtl w:val="0"/>
          <w:lang w:val="es-ES_tradnl"/>
        </w:rPr>
        <w:t>a la variable de entorno MLFLOW_TRACKING_URI) para prevenir colisiones con el servicio de AirPlay en sistemas macOS. El archivo 'mlflow.db' y los directorios de artefactos locales se excluyen rigurosamente en el archivo .gitignore del repositorio para no sobrecargar el control de versiones.</w:t>
      </w:r>
    </w:p>
    <w:p>
      <w:pPr>
        <w:pStyle w:val="Título 2"/>
      </w:pPr>
      <w:r>
        <w:rPr>
          <w:rStyle w:val="Ninguno"/>
          <w:rtl w:val="0"/>
          <w:lang w:val="es-ES_tradnl"/>
        </w:rPr>
        <w:t>2.2 Estructura del MLproject y Puntos de Entrada</w:t>
      </w:r>
    </w:p>
    <w:p>
      <w:pPr>
        <w:pStyle w:val="Cuerpo"/>
      </w:pPr>
      <w:r>
        <w:rPr>
          <w:rStyle w:val="Ninguno"/>
          <w:rtl w:val="0"/>
          <w:lang w:val="es-ES_tradnl"/>
        </w:rPr>
        <w:t>El archivo 'MLproject' en la ra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z del repositorio centraliza la ejecuci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sin duplicar constantes. Declara el entorno 'python_env.yaml' con versiones fijadas id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nticas a 'requirements.txt' y define los puntos de entrada:</w:t>
      </w:r>
    </w:p>
    <w:tbl>
      <w:tblPr>
        <w:tblW w:w="936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20"/>
        <w:gridCol w:w="3120"/>
        <w:gridCol w:w="3120"/>
      </w:tblGrid>
      <w:tr>
        <w:tblPrEx>
          <w:shd w:val="clear" w:color="auto" w:fill="ced7e7"/>
        </w:tblPrEx>
        <w:trPr>
          <w:trHeight w:val="220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Entry Point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á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metros Clave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Descripci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ó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 Operativa</w:t>
            </w:r>
          </w:p>
        </w:tc>
      </w:tr>
      <w:tr>
        <w:tblPrEx>
          <w:shd w:val="clear" w:color="auto" w:fill="ced7e7"/>
        </w:tblPrEx>
        <w:trPr>
          <w:trHeight w:val="726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ingest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question (p1, p2, p3, all)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Descarga datos crudos 2025-2026, genera features y emite manifiestos criptogr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ficos SHA-256.</w:t>
            </w:r>
          </w:p>
        </w:tc>
      </w:tr>
      <w:tr>
        <w:tblPrEx>
          <w:shd w:val="clear" w:color="auto" w:fill="ced7e7"/>
        </w:tblPrEx>
        <w:trPr>
          <w:trHeight w:val="726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train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question, model, hiperpar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metros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Despacha al m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dulo de entrenamiento de P1, P2 o P3. Permite sobreescritura de par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metros o barrido completo.</w:t>
            </w:r>
          </w:p>
        </w:tc>
      </w:tr>
      <w:tr>
        <w:tblPrEx>
          <w:shd w:val="clear" w:color="auto" w:fill="ced7e7"/>
        </w:tblPrEx>
        <w:trPr>
          <w:trHeight w:val="979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register_p1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run_id, reason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Registra formalmente el candidato elegido de P1 en 'mibici-equipo30-p1-demanda', promueve a champion y valida inferencia.</w:t>
            </w:r>
          </w:p>
        </w:tc>
      </w:tr>
      <w:tr>
        <w:tblPrEx>
          <w:shd w:val="clear" w:color="auto" w:fill="ced7e7"/>
        </w:tblPrEx>
        <w:trPr>
          <w:trHeight w:val="979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register_p2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run_id, reason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Registra el candidato elegido de P2 en 'mibici-equipo30-p2-riesgo', asigna alias champion y certifica predicciones multiclase.</w:t>
            </w:r>
          </w:p>
        </w:tc>
      </w:tr>
      <w:tr>
        <w:tblPrEx>
          <w:shd w:val="clear" w:color="auto" w:fill="ced7e7"/>
        </w:tblPrEx>
        <w:trPr>
          <w:trHeight w:val="979" w:hRule="atLeast"/>
        </w:trPr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register_p3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run_id, reason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8"/>
                <w:szCs w:val="18"/>
                <w:shd w:val="nil" w:color="auto" w:fill="auto"/>
                <w:rtl w:val="0"/>
                <w:lang w:val="en-US"/>
              </w:rPr>
              <w:t>Registra el candidato elegido de P3 en 'mibici-equipo30-p3-grupos', asigna alias champion y valida inferencia no supervisada.</w:t>
            </w:r>
          </w:p>
        </w:tc>
      </w:tr>
    </w:tbl>
    <w:p>
      <w:pPr>
        <w:pStyle w:val="Cuerpo"/>
        <w:widowControl w:val="0"/>
        <w:spacing w:line="240" w:lineRule="auto"/>
        <w:jc w:val="center"/>
      </w:pPr>
    </w:p>
    <w:p>
      <w:pPr>
        <w:pStyle w:val="Cuerpo"/>
        <w:spacing w:after="240"/>
      </w:pPr>
    </w:p>
    <w:p>
      <w:pPr>
        <w:pStyle w:val="Título 2"/>
      </w:pPr>
      <w:r>
        <w:rPr>
          <w:rStyle w:val="Ninguno"/>
          <w:rtl w:val="0"/>
          <w:lang w:val="es-ES_tradnl"/>
        </w:rPr>
        <w:t>2.3 Comandos de Reproducci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desde un Clon Limpio</w:t>
      </w:r>
    </w:p>
    <w:p>
      <w:pPr>
        <w:pStyle w:val="Cuerpo"/>
      </w:pPr>
      <w:r>
        <w:rPr>
          <w:rStyle w:val="Ninguno"/>
          <w:rtl w:val="0"/>
          <w:lang w:val="es-ES_tradnl"/>
        </w:rPr>
        <w:t>Cualquier evaluador o integrante puede reproducir la totalidad del pipeline con los siguientes comandos est</w:t>
      </w:r>
      <w:r>
        <w:rPr>
          <w:rStyle w:val="Ninguno"/>
          <w:rtl w:val="0"/>
        </w:rPr>
        <w:t>á</w:t>
      </w:r>
      <w:r>
        <w:rPr>
          <w:rStyle w:val="Ninguno"/>
          <w:rtl w:val="0"/>
        </w:rPr>
        <w:t>ndar:</w:t>
      </w:r>
    </w:p>
    <w:p>
      <w:pPr>
        <w:pStyle w:val="Cuerpo"/>
        <w:ind w:left="432" w:firstLine="0"/>
      </w:pP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# 1. Clonar e instalar dependencias fijadas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git clone https://github.com/Diegob059/TC5061-Proyecto-Equipo30.git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cd TC5061-Proyecto-Equipo30 &amp;&amp; pip install -r requirements.txt &amp;&amp; pip install -e .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# 2. Ingesta reproducible de todas las preguntas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ingest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# 3. Entrenamiento reproducible de cada pregunta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train -P question=p1 --experiment-name mibici-equipo30 --env-manager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train -P question=p2 --experiment-name mibici-equipo30 --env-manager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train -P question=p3 --experiment-name mibici-equipo30 --env-manager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# 4. Registro y promoci</w:t>
      </w:r>
      <w:r>
        <w:rPr>
          <w:rStyle w:val="Ninguno"/>
          <w:rFonts w:ascii="Courier New" w:hAnsi="Courier New" w:hint="default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ó</w:t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s-ES_tradnl"/>
          <w14:textFill>
            <w14:solidFill>
              <w14:srgbClr w14:val="B8091B"/>
            </w14:solidFill>
          </w14:textFill>
        </w:rPr>
        <w:t>n a producci</w:t>
      </w:r>
      <w:r>
        <w:rPr>
          <w:rStyle w:val="Ninguno"/>
          <w:rFonts w:ascii="Courier New" w:hAnsi="Courier New" w:hint="default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ó</w:t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it-IT"/>
          <w14:textFill>
            <w14:solidFill>
              <w14:srgbClr w14:val="B8091B"/>
            </w14:solidFill>
          </w14:textFill>
        </w:rPr>
        <w:t>n (Model Registry)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register_p1 -P run_id=e17f484bf7b349d19a63edc19802cb07 -P reason="Champion P1: arbol d10_l50"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register_p2 -P run_id=8350c8c6b05d49f9a2f1b7746bd0463c -P reason="Champion P2: lgbm_profundo" --env-manager local</w:t>
      </w:r>
      <w:r>
        <w:rPr>
          <w:rStyle w:val="Ninguno"/>
          <w:rFonts w:ascii="Courier New" w:cs="Courier New" w:hAnsi="Courier New" w:eastAsia="Courier New"/>
          <w:outline w:val="0"/>
          <w:color w:val="b8091b"/>
          <w:sz w:val="17"/>
          <w:szCs w:val="17"/>
          <w:u w:color="b8091b"/>
          <w14:textFill>
            <w14:solidFill>
              <w14:srgbClr w14:val="B8091B"/>
            </w14:solidFill>
          </w14:textFill>
        </w:rPr>
        <w:br w:type="textWrapping"/>
      </w:r>
      <w:r>
        <w:rPr>
          <w:rStyle w:val="Ninguno"/>
          <w:rFonts w:ascii="Courier New" w:hAnsi="Courier New"/>
          <w:outline w:val="0"/>
          <w:color w:val="b8091b"/>
          <w:sz w:val="17"/>
          <w:szCs w:val="17"/>
          <w:u w:color="b8091b"/>
          <w:rtl w:val="0"/>
          <w:lang w:val="en-US"/>
          <w14:textFill>
            <w14:solidFill>
              <w14:srgbClr w14:val="B8091B"/>
            </w14:solidFill>
          </w14:textFill>
        </w:rPr>
        <w:t>mlflow run . -e register_p3 -P run_id=f732c016be2d4e80b05415d005826f4e -P reason="Champion P3: hourly_gmm_k2" --env-manager local</w:t>
      </w:r>
    </w:p>
    <w:p>
      <w:pPr>
        <w:pStyle w:val="Cuerpo"/>
      </w:pPr>
      <w:r>
        <w:rPr>
          <w:rStyle w:val="Ninguno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ítulo"/>
      </w:pPr>
      <w:r>
        <w:rPr>
          <w:rStyle w:val="Ninguno"/>
          <w:outline w:val="0"/>
          <w:color w:val="093b90"/>
          <w:u w:color="093b90"/>
          <w:rtl w:val="0"/>
          <w:lang w:val="it-IT"/>
          <w14:textFill>
            <w14:solidFill>
              <w14:srgbClr w14:val="093B90"/>
            </w14:solidFill>
          </w14:textFill>
        </w:rPr>
        <w:t>3. Experimentaci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outline w:val="0"/>
          <w:color w:val="093b90"/>
          <w:u w:color="093b90"/>
          <w:rtl w:val="0"/>
          <w14:textFill>
            <w14:solidFill>
              <w14:srgbClr w14:val="093B90"/>
            </w14:solidFill>
          </w14:textFill>
        </w:rPr>
        <w:t>n Sistem</w:t>
      </w:r>
      <w:r>
        <w:rPr>
          <w:rStyle w:val="Ninguno"/>
          <w:outline w:val="0"/>
          <w:color w:val="093b90"/>
          <w:u w:color="093b90"/>
          <w:rtl w:val="0"/>
          <w14:textFill>
            <w14:solidFill>
              <w14:srgbClr w14:val="093B90"/>
            </w14:solidFill>
          </w14:textFill>
        </w:rPr>
        <w:t>á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tica, Comparaci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n y Artefactos</w:t>
      </w:r>
    </w:p>
    <w:p>
      <w:pPr>
        <w:pStyle w:val="Cuerpo"/>
      </w:pPr>
      <w:r>
        <w:rPr>
          <w:rStyle w:val="Ninguno"/>
          <w:rtl w:val="0"/>
          <w:lang w:val="es-ES_tradnl"/>
        </w:rPr>
        <w:t>Todas las corridas de experimentaci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realizaron de forma controlada dentro del experimento unificado 'mibici-equipo30'. A continuaci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presenta el an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lisis comparativo contra la l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nea base y la justificaci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selecci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para cada una de las tres preguntas.</w:t>
      </w:r>
    </w:p>
    <w:p>
      <w:pPr>
        <w:pStyle w:val="Título 2"/>
      </w:pPr>
      <w:r>
        <w:rPr>
          <w:rStyle w:val="Ninguno"/>
          <w:rtl w:val="0"/>
          <w:lang w:val="es-ES_tradnl"/>
        </w:rPr>
        <w:t>3.1 Pregunta 1: Demanda e Inventario Inicial de Bicicletas</w:t>
      </w:r>
    </w:p>
    <w:p>
      <w:pPr>
        <w:pStyle w:val="Cuerpo"/>
      </w:pPr>
      <w:r>
        <w:rPr>
          <w:rStyle w:val="Ninguno"/>
          <w:rtl w:val="0"/>
          <w:lang w:val="es-ES_tradnl"/>
        </w:rPr>
        <w:t>La formulaci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P1 resuelve el pron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stico horario de salidas y llegadas de bicicletas para cada estaci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sv-SE"/>
        </w:rPr>
        <w:t>n, integr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ndolo con un balance conservador que determina el inventario inicial requerido para cubrir la ventana cr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it-IT"/>
        </w:rPr>
        <w:t>tica del primer pico matutino. Partici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temporal: Entrenamiento en 2025 (feb</w:t>
      </w:r>
      <w:r>
        <w:rPr>
          <w:rStyle w:val="Ninguno"/>
          <w:rtl w:val="0"/>
        </w:rPr>
        <w:t>–</w:t>
      </w:r>
      <w:r>
        <w:rPr>
          <w:rStyle w:val="Ninguno"/>
          <w:rtl w:val="0"/>
          <w:lang w:val="es-ES_tradnl"/>
        </w:rPr>
        <w:t>dic), Validaci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en el primer semestre de 2026 (ene</w:t>
      </w:r>
      <w:r>
        <w:rPr>
          <w:rStyle w:val="Ninguno"/>
          <w:rtl w:val="0"/>
        </w:rPr>
        <w:t>–</w:t>
      </w:r>
      <w:r>
        <w:rPr>
          <w:rStyle w:val="Ninguno"/>
          <w:rtl w:val="0"/>
          <w:lang w:val="es-ES_tradnl"/>
        </w:rPr>
        <w:t>jun) y Prueba final en jul</w:t>
      </w:r>
      <w:r>
        <w:rPr>
          <w:rStyle w:val="Ninguno"/>
          <w:rtl w:val="0"/>
        </w:rPr>
        <w:t>–</w:t>
      </w:r>
      <w:r>
        <w:rPr>
          <w:rStyle w:val="Ninguno"/>
          <w:rtl w:val="0"/>
        </w:rPr>
        <w:t>sep 2026. M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trica rectora de selecci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n: MAE de inventario en Validaci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(dejando Prueba intacta para reporte).</w:t>
      </w:r>
    </w:p>
    <w:tbl>
      <w:tblPr>
        <w:tblW w:w="936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60"/>
        <w:gridCol w:w="1560"/>
        <w:gridCol w:w="1560"/>
        <w:gridCol w:w="1560"/>
        <w:gridCol w:w="1560"/>
        <w:gridCol w:w="1560"/>
      </w:tblGrid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Modelo / Candidato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Prof. / Hojas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MAE Val (Inventario)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MAE Test (Inventario)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Mejora vs Baseline (Val)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Mejora vs Baseline (Test)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Baseline Semanal Heur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stico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Fijo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2.1726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2.1554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Ref. (0.00%)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Ref. (0.00%)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Promedio Hist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rico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Fijo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2.3394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2.3278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-7.68%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-8.00%</w:t>
            </w:r>
          </w:p>
        </w:tc>
      </w:tr>
      <w:tr>
        <w:tblPrEx>
          <w:shd w:val="clear" w:color="auto" w:fill="ced7e7"/>
        </w:tblPrEx>
        <w:trPr>
          <w:trHeight w:val="20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rbol d=6, l=100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6 / 100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1.9567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1.9772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+9.94%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+8.27%</w:t>
            </w:r>
          </w:p>
        </w:tc>
      </w:tr>
      <w:tr>
        <w:tblPrEx>
          <w:shd w:val="clear" w:color="auto" w:fill="ced7e7"/>
        </w:tblPrEx>
        <w:trPr>
          <w:trHeight w:val="20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rbol d=6, l=50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6 / 50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1.9488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1.9701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+10.30%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+8.60%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 w:hint="default"/>
                <w:sz w:val="17"/>
                <w:szCs w:val="17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rbol d=10, l=50 (Champion)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10 / 50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1.9263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1.9556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+11.34%</w:t>
            </w:r>
          </w:p>
        </w:tc>
        <w:tc>
          <w:tcPr>
            <w:tcW w:type="dxa" w:w="1560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+9.27%</w:t>
            </w:r>
          </w:p>
        </w:tc>
      </w:tr>
    </w:tbl>
    <w:p>
      <w:pPr>
        <w:pStyle w:val="Cuerpo"/>
        <w:widowControl w:val="0"/>
        <w:spacing w:line="240" w:lineRule="auto"/>
        <w:jc w:val="center"/>
      </w:pPr>
    </w:p>
    <w:p>
      <w:pPr>
        <w:pStyle w:val="Cuerpo"/>
        <w:spacing w:before="120"/>
      </w:pPr>
      <w:r>
        <w:rPr>
          <w:rStyle w:val="Ninguno"/>
          <w:rFonts w:ascii="Cambria Bold" w:hAnsi="Cambria Bold"/>
          <w:rtl w:val="0"/>
          <w:lang w:val="es-ES_tradnl"/>
        </w:rPr>
        <w:t>Justificaci</w:t>
      </w:r>
      <w:r>
        <w:rPr>
          <w:rStyle w:val="Ninguno"/>
          <w:rFonts w:ascii="Cambria Bold" w:hAnsi="Cambria Bold" w:hint="default"/>
          <w:rtl w:val="0"/>
          <w:lang w:val="es-ES_tradnl"/>
        </w:rPr>
        <w:t>ó</w:t>
      </w:r>
      <w:r>
        <w:rPr>
          <w:rStyle w:val="Ninguno"/>
          <w:rFonts w:ascii="Cambria Bold" w:hAnsi="Cambria Bold"/>
          <w:rtl w:val="0"/>
          <w:lang w:val="it-IT"/>
        </w:rPr>
        <w:t xml:space="preserve">n del Champion P1: </w:t>
      </w:r>
      <w:r>
        <w:rPr>
          <w:rStyle w:val="Ninguno"/>
          <w:rtl w:val="0"/>
          <w:lang w:val="es-ES_tradnl"/>
        </w:rPr>
        <w:t>El modelo 'arbol_d10_l50' logra el menor error medio absoluto de inventario (MAE = 1.9263 bicicletas por estaci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en validaci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n), superando al baseline semanal en +11.34% en validaci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y +9.27% en prueba. A nivel operativo, evita requerir tablas hist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ricas voluminosas, computa predicciones en milisegundos y minimiza tanto el riesgo de estaciones secas matutinas como el costo de transporte innecesario.</w:t>
      </w:r>
    </w:p>
    <w:p>
      <w:pPr>
        <w:pStyle w:val="Título 2"/>
      </w:pPr>
      <w:r>
        <w:rPr>
          <w:rStyle w:val="Ninguno"/>
          <w:rtl w:val="0"/>
          <w:lang w:val="es-ES_tradnl"/>
        </w:rPr>
        <w:t>3.2 Pregunta 2: Clasificaci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Riesgo de Desabasto y Saturaci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</w:rPr>
        <w:t>n</w:t>
      </w:r>
    </w:p>
    <w:p>
      <w:pPr>
        <w:pStyle w:val="Cuerpo"/>
      </w:pPr>
      <w:r>
        <w:rPr>
          <w:rStyle w:val="Ninguno"/>
          <w:rtl w:val="0"/>
          <w:lang w:val="es-ES_tradnl"/>
        </w:rPr>
        <w:t>La Pregunta 2 predice el riesgo multiclase en estaciones a 2 horas hacia adelante: Clase 0 (Normal), Clase 1 (Riesgo de Desabasto / vac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o) y Clase 2 (Riesgo de Saturaci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 xml:space="preserve">n / lleno). </w:t>
      </w:r>
      <w:r>
        <w:rPr>
          <w:rStyle w:val="Ninguno"/>
        </w:rPr>
        <w:br w:type="textWrapping"/>
      </w:r>
      <w:r>
        <w:rPr>
          <w:rStyle w:val="Ninguno"/>
          <w:rtl w:val="0"/>
          <w:lang w:val="es-ES_tradnl"/>
        </w:rPr>
        <w:t>Tratamiento estricto de fuga temporal (Anti-Leakage): Se detect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es-ES_tradnl"/>
        </w:rPr>
        <w:t>y resolvi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it-IT"/>
        </w:rPr>
        <w:t>una fuga cr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tica donde las observaciones posteriores a las 22:00 del 31 de diciembre de 2025 proyectaban su ventana de 2 horas hacia enero de 2026. Se fij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es-ES_tradnl"/>
        </w:rPr>
        <w:t>el corte de entrenamiento en '2025-12-31 22:00:00', eliminando exactamente 940 filas l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mite y garantizando una evaluaci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sobre Test 100% libre de contaminaci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</w:rPr>
        <w:t>n.</w:t>
      </w:r>
    </w:p>
    <w:tbl>
      <w:tblPr>
        <w:tblW w:w="935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7"/>
        <w:gridCol w:w="1337"/>
        <w:gridCol w:w="1336"/>
        <w:gridCol w:w="1338"/>
        <w:gridCol w:w="1337"/>
        <w:gridCol w:w="1337"/>
        <w:gridCol w:w="1337"/>
      </w:tblGrid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Modelo / Candidato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Hiperpar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á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Macro F1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Balanced Acc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Recall Desabasto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Recall Saturaci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ó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Latencia (ms/1k)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Baseline Estratificado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DummyClassifier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0.3333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33.36%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0.78%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0.62%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&lt;0.5 ms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lgbm_compacto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depth=5, n=80, lr=0.10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0.3578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85.88%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85.64%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89.51%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0.83 ms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lgbm_balanceado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depth=7, n=120, lr=0.08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0.3662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87.46%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87.90%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90.58%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1.70 ms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lgbm_profundo (Champion)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depth=9, n=180, lr=0.04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0.3708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88.00%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88.41%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90.92%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3.84 ms</w:t>
            </w:r>
          </w:p>
        </w:tc>
      </w:tr>
    </w:tbl>
    <w:p>
      <w:pPr>
        <w:pStyle w:val="Cuerpo"/>
        <w:widowControl w:val="0"/>
        <w:spacing w:line="240" w:lineRule="auto"/>
        <w:jc w:val="center"/>
      </w:pPr>
    </w:p>
    <w:p>
      <w:pPr>
        <w:pStyle w:val="Cuerpo"/>
        <w:spacing w:before="120"/>
      </w:pPr>
      <w:r>
        <w:rPr>
          <w:rStyle w:val="Ninguno"/>
          <w:rFonts w:ascii="Cambria Bold" w:hAnsi="Cambria Bold"/>
          <w:rtl w:val="0"/>
          <w:lang w:val="es-ES_tradnl"/>
        </w:rPr>
        <w:t>Justificaci</w:t>
      </w:r>
      <w:r>
        <w:rPr>
          <w:rStyle w:val="Ninguno"/>
          <w:rFonts w:ascii="Cambria Bold" w:hAnsi="Cambria Bold" w:hint="default"/>
          <w:rtl w:val="0"/>
          <w:lang w:val="es-ES_tradnl"/>
        </w:rPr>
        <w:t>ó</w:t>
      </w:r>
      <w:r>
        <w:rPr>
          <w:rStyle w:val="Ninguno"/>
          <w:rFonts w:ascii="Cambria Bold" w:hAnsi="Cambria Bold"/>
          <w:rtl w:val="0"/>
          <w:lang w:val="it-IT"/>
        </w:rPr>
        <w:t xml:space="preserve">n del Champion P2: </w:t>
      </w:r>
      <w:r>
        <w:rPr>
          <w:rStyle w:val="Ninguno"/>
          <w:rtl w:val="0"/>
          <w:lang w:val="es-ES_tradnl"/>
        </w:rPr>
        <w:t>El candidato 'lgbm_profundo' maximiza la m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trica central de negocio: Recall en las clases cr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ticas operativas (88.41% de detecci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desabasto y 90.92% de saturaci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n), con una Balanced Accuracy del 88.00% y un Macro F1 de 0.3708 sobre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de 3 millones de registros de prueba. La latencia de inferencia (3.84 ms por 1k registros) permite evaluar la red entera de 470 estaciones en menos de 2 ms, haci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ndolo ideal para producci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</w:rPr>
        <w:t>n.</w:t>
      </w:r>
    </w:p>
    <w:p>
      <w:pPr>
        <w:pStyle w:val="Título 2"/>
      </w:pPr>
      <w:r>
        <w:rPr>
          <w:rStyle w:val="Ninguno"/>
          <w:rtl w:val="0"/>
          <w:lang w:val="es-ES_tradnl"/>
        </w:rPr>
        <w:t>3.3 Pregunta 3: Clustering No Supervisado de Estaciones</w:t>
      </w:r>
    </w:p>
    <w:p>
      <w:pPr>
        <w:pStyle w:val="Cuerpo"/>
      </w:pPr>
      <w:r>
        <w:rPr>
          <w:rStyle w:val="Ninguno"/>
          <w:rtl w:val="0"/>
          <w:lang w:val="es-ES_tradnl"/>
        </w:rPr>
        <w:t>La Pregunta 3 segmenta las 352 estaciones comunes a los 21 meses seg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n sus perfiles temporales de uso para apoyar las rutas de camiones de rebalanceo. Se ejecut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it-IT"/>
        </w:rPr>
        <w:t>una b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squeda exhaustiva de hiperpar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metros organizada en corridas anidadas (nested runs): 1 run padre y 36 runs hijos que combinan K-Means y Gaussian Mixture Models (GMM), con k de 2 a 10 sobre 2 conjuntos de caracter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n-US"/>
        </w:rPr>
        <w:t>sticas ('hourly' de 52 features y 'bucketed' de 14 features).</w:t>
      </w:r>
    </w:p>
    <w:tbl>
      <w:tblPr>
        <w:tblW w:w="935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7"/>
        <w:gridCol w:w="1337"/>
        <w:gridCol w:w="1336"/>
        <w:gridCol w:w="1338"/>
        <w:gridCol w:w="1337"/>
        <w:gridCol w:w="1337"/>
        <w:gridCol w:w="1337"/>
      </w:tblGrid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Modelo / Candidato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Algoritmo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k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Conjunto Features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Silueta (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↑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Davies-Bouldin (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↓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Inercia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Baseline Heur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stico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KMeans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hourly (52)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0.0911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2.3217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14,019.47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bucketed_gmm_k2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GMM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bucketed (14)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0.1536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2.4225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bucketed_kmeans_k2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KMeans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bucketed (14)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0.1573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2.1235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430" w:hRule="atLeast"/>
        </w:trPr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hourly_gmm_k2 (Champion)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GMM</w:t>
            </w:r>
          </w:p>
        </w:tc>
        <w:tc>
          <w:tcPr>
            <w:tcW w:type="dxa" w:w="1336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hourly (52)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0.2918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1.9792</w:t>
            </w:r>
          </w:p>
        </w:tc>
        <w:tc>
          <w:tcPr>
            <w:tcW w:type="dxa" w:w="1337"/>
            <w:tcBorders>
              <w:top w:val="nil"/>
              <w:left w:val="nil"/>
              <w:bottom w:val="nil"/>
              <w:right w:val="nil"/>
            </w:tcBorders>
            <w:shd w:val="clear" w:color="auto" w:fill="e2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sz w:val="17"/>
                <w:szCs w:val="17"/>
                <w:shd w:val="nil" w:color="auto" w:fill="auto"/>
                <w:rtl w:val="0"/>
                <w:lang w:val="en-US"/>
              </w:rPr>
              <w:t>-</w:t>
            </w:r>
          </w:p>
        </w:tc>
      </w:tr>
    </w:tbl>
    <w:p>
      <w:pPr>
        <w:pStyle w:val="Cuerpo"/>
        <w:widowControl w:val="0"/>
        <w:spacing w:line="240" w:lineRule="auto"/>
        <w:jc w:val="center"/>
      </w:pPr>
    </w:p>
    <w:p>
      <w:pPr>
        <w:pStyle w:val="Cuerpo"/>
        <w:spacing w:before="120"/>
      </w:pPr>
      <w:r>
        <w:rPr>
          <w:rStyle w:val="Ninguno"/>
          <w:rFonts w:ascii="Cambria Bold" w:hAnsi="Cambria Bold"/>
          <w:rtl w:val="0"/>
          <w:lang w:val="es-ES_tradnl"/>
        </w:rPr>
        <w:t>Justificaci</w:t>
      </w:r>
      <w:r>
        <w:rPr>
          <w:rStyle w:val="Ninguno"/>
          <w:rFonts w:ascii="Cambria Bold" w:hAnsi="Cambria Bold" w:hint="default"/>
          <w:rtl w:val="0"/>
          <w:lang w:val="es-ES_tradnl"/>
        </w:rPr>
        <w:t>ó</w:t>
      </w:r>
      <w:r>
        <w:rPr>
          <w:rStyle w:val="Ninguno"/>
          <w:rFonts w:ascii="Cambria Bold" w:hAnsi="Cambria Bold"/>
          <w:rtl w:val="0"/>
          <w:lang w:val="it-IT"/>
        </w:rPr>
        <w:t xml:space="preserve">n del Champion P3: </w:t>
      </w:r>
      <w:r>
        <w:rPr>
          <w:rStyle w:val="Ninguno"/>
          <w:rtl w:val="0"/>
          <w:lang w:val="es-ES_tradnl"/>
        </w:rPr>
        <w:t xml:space="preserve">El modelo 'hourly_gmm_k2' obtiene el mayor coeficiente de silueta de todo el barrido (0.2918, una mejora relativa de +220% frente al 0.0911 del baseline) y el menor 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it-IT"/>
        </w:rPr>
        <w:t>ndice de Davies-Bouldin (1.9792 vs 2.3217). Aporta una interpretaci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operativa inmediata: segmenta el 93.5% de estaciones como 'origen residencial' (pico matutino de salidas 7-9h) y el 6.5% como 'destino laboral/comercial c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ntrico' (pico matutino de llegadas 8-10h), guiando el rebalanceo asim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trico de camiones.</w:t>
      </w:r>
    </w:p>
    <w:p>
      <w:pPr>
        <w:pStyle w:val="Título 2"/>
      </w:pPr>
      <w:r>
        <w:rPr>
          <w:rStyle w:val="Ninguno"/>
          <w:rtl w:val="0"/>
          <w:lang w:val="pt-PT"/>
        </w:rPr>
        <w:t>3.4 Artefactos Registrados por Corrida</w:t>
      </w:r>
    </w:p>
    <w:p>
      <w:pPr>
        <w:pStyle w:val="Cuerpo"/>
      </w:pPr>
      <w:r>
        <w:rPr>
          <w:rStyle w:val="Ninguno"/>
          <w:rtl w:val="0"/>
          <w:lang w:val="es-ES_tradnl"/>
        </w:rPr>
        <w:t>En estricto apego a la r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brica, cada corrida candidata promovida conserva los artefactos que respaldan su resultado, organizados en subdirectorios limpios: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ourier New" w:hAnsi="Courier New"/>
          <w:b w:val="1"/>
          <w:bCs w:val="1"/>
          <w:rtl w:val="0"/>
          <w:lang w:val="en-US"/>
        </w:rPr>
        <w:t xml:space="preserve">model/ : </w:t>
      </w:r>
      <w:r>
        <w:rPr>
          <w:rStyle w:val="Ninguno"/>
          <w:sz w:val="19"/>
          <w:szCs w:val="19"/>
          <w:rtl w:val="0"/>
          <w:lang w:val="en-US"/>
        </w:rPr>
        <w:t>Modelo serializado con mlflow.sklearn.log_model empaquetando preprocesamiento/escalador y estimador, firma formal (signature) y 5 filas de input_example.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ourier New" w:hAnsi="Courier New"/>
          <w:b w:val="1"/>
          <w:bCs w:val="1"/>
          <w:rtl w:val="0"/>
          <w:lang w:val="en-US"/>
        </w:rPr>
        <w:t xml:space="preserve">data/ : </w:t>
      </w:r>
      <w:r>
        <w:rPr>
          <w:rStyle w:val="Ninguno"/>
          <w:sz w:val="19"/>
          <w:szCs w:val="19"/>
          <w:rtl w:val="0"/>
          <w:lang w:val="en-US"/>
        </w:rPr>
        <w:t>Manifiesto de datos criptogr</w:t>
      </w:r>
      <w:r>
        <w:rPr>
          <w:rStyle w:val="Ninguno"/>
          <w:sz w:val="19"/>
          <w:szCs w:val="19"/>
          <w:rtl w:val="0"/>
          <w:lang w:val="en-US"/>
        </w:rPr>
        <w:t>á</w:t>
      </w:r>
      <w:r>
        <w:rPr>
          <w:rStyle w:val="Ninguno"/>
          <w:sz w:val="19"/>
          <w:szCs w:val="19"/>
          <w:rtl w:val="0"/>
          <w:lang w:val="en-US"/>
        </w:rPr>
        <w:t>fico (references/data_manifest.json) con hashes SHA-256 y linaje registrado v</w:t>
      </w:r>
      <w:r>
        <w:rPr>
          <w:rStyle w:val="Ninguno"/>
          <w:sz w:val="19"/>
          <w:szCs w:val="19"/>
          <w:rtl w:val="0"/>
          <w:lang w:val="en-US"/>
        </w:rPr>
        <w:t>í</w:t>
      </w:r>
      <w:r>
        <w:rPr>
          <w:rStyle w:val="Ninguno"/>
          <w:sz w:val="19"/>
          <w:szCs w:val="19"/>
          <w:rtl w:val="0"/>
          <w:lang w:val="en-US"/>
        </w:rPr>
        <w:t>a mlflow.log_input.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ourier New" w:hAnsi="Courier New"/>
          <w:b w:val="1"/>
          <w:bCs w:val="1"/>
          <w:rtl w:val="0"/>
          <w:lang w:val="en-US"/>
        </w:rPr>
        <w:t xml:space="preserve">config/ : </w:t>
      </w:r>
      <w:r>
        <w:rPr>
          <w:rStyle w:val="Ninguno"/>
          <w:sz w:val="19"/>
          <w:szCs w:val="19"/>
          <w:rtl w:val="0"/>
          <w:lang w:val="en-US"/>
        </w:rPr>
        <w:t>Archivo JSON estructurado con hiperpar</w:t>
      </w:r>
      <w:r>
        <w:rPr>
          <w:rStyle w:val="Ninguno"/>
          <w:sz w:val="19"/>
          <w:szCs w:val="19"/>
          <w:rtl w:val="0"/>
          <w:lang w:val="en-US"/>
        </w:rPr>
        <w:t>á</w:t>
      </w:r>
      <w:r>
        <w:rPr>
          <w:rStyle w:val="Ninguno"/>
          <w:sz w:val="19"/>
          <w:szCs w:val="19"/>
          <w:rtl w:val="0"/>
          <w:lang w:val="en-US"/>
        </w:rPr>
        <w:t>metros exactos, cortes temporales y semillas aleatorias para garantizar reproducibilidad exacta.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ourier New" w:hAnsi="Courier New"/>
          <w:b w:val="1"/>
          <w:bCs w:val="1"/>
          <w:rtl w:val="0"/>
          <w:lang w:val="en-US"/>
        </w:rPr>
        <w:t xml:space="preserve">figures/ / plots/ : </w:t>
      </w:r>
      <w:r>
        <w:rPr>
          <w:rStyle w:val="Ninguno"/>
          <w:sz w:val="19"/>
          <w:szCs w:val="19"/>
          <w:rtl w:val="0"/>
          <w:lang w:val="en-US"/>
        </w:rPr>
        <w:t>Visualizaciones diagn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sticas (curvas real vs predicho en P1, matriz de confusi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 e importancia de variables en P2, mapas geogr</w:t>
      </w:r>
      <w:r>
        <w:rPr>
          <w:rStyle w:val="Ninguno"/>
          <w:sz w:val="19"/>
          <w:szCs w:val="19"/>
          <w:rtl w:val="0"/>
          <w:lang w:val="en-US"/>
        </w:rPr>
        <w:t>á</w:t>
      </w:r>
      <w:r>
        <w:rPr>
          <w:rStyle w:val="Ninguno"/>
          <w:sz w:val="19"/>
          <w:szCs w:val="19"/>
          <w:rtl w:val="0"/>
          <w:lang w:val="en-US"/>
        </w:rPr>
        <w:t>ficos y perfiles horarios en P3).</w:t>
      </w:r>
    </w:p>
    <w:p>
      <w:pPr>
        <w:pStyle w:val="Cuerpo"/>
      </w:pPr>
      <w:r>
        <w:rPr>
          <w:rStyle w:val="Ninguno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ítulo"/>
      </w:pP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4. Model Registry, Ciclo de Vida y Producci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outline w:val="0"/>
          <w:color w:val="093b90"/>
          <w:u w:color="093b90"/>
          <w:rtl w:val="0"/>
          <w14:textFill>
            <w14:solidFill>
              <w14:srgbClr w14:val="093B90"/>
            </w14:solidFill>
          </w14:textFill>
        </w:rPr>
        <w:t>n</w:t>
      </w:r>
    </w:p>
    <w:p>
      <w:pPr>
        <w:pStyle w:val="Cuerpo"/>
      </w:pPr>
      <w:r>
        <w:rPr>
          <w:rStyle w:val="Ninguno"/>
          <w:rtl w:val="0"/>
          <w:lang w:val="es-ES_tradnl"/>
        </w:rPr>
        <w:t>Se registraron los tres modelos elegidos con nombres consistentes y trazabilidad completa hacia su experimento, corrida, commit y versi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datos:</w:t>
      </w:r>
    </w:p>
    <w:tbl>
      <w:tblPr>
        <w:tblW w:w="936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blPrEx>
          <w:shd w:val="clear" w:color="auto" w:fill="ced7e7"/>
        </w:tblPrEx>
        <w:trPr>
          <w:trHeight w:val="200" w:hRule="atLeast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Nombre Registrado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Versi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ó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 Activa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Alias de Producci</w:t>
            </w:r>
            <w:r>
              <w:rPr>
                <w:rStyle w:val="Ninguno"/>
                <w:rFonts w:ascii="Cambria Bold" w:hAnsi="Cambria Bold" w:hint="default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ó</w:t>
            </w: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Run ID de Origen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093b9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ambria Bold" w:hAnsi="Cambria Bold"/>
                <w:outline w:val="0"/>
                <w:color w:val="ffffff"/>
                <w:sz w:val="17"/>
                <w:szCs w:val="17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URI de Consumo</w:t>
            </w:r>
          </w:p>
        </w:tc>
      </w:tr>
      <w:tr>
        <w:tblPrEx>
          <w:shd w:val="clear" w:color="auto" w:fill="ced7e7"/>
        </w:tblPrEx>
        <w:trPr>
          <w:trHeight w:val="660" w:hRule="atLeast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mibici-equipo30-p1-demanda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Versi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n 1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champion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7e12a4a305c6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models:/mibici-equipo30-p1-demanda@champion</w:t>
            </w:r>
          </w:p>
        </w:tc>
      </w:tr>
      <w:tr>
        <w:tblPrEx>
          <w:shd w:val="clear" w:color="auto" w:fill="ced7e7"/>
        </w:tblPrEx>
        <w:trPr>
          <w:trHeight w:val="660" w:hRule="atLeast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mibici-equipo30-p2-riesgo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Versi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n 3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champion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8350c8c6b05d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models:/mibici-equipo30-p2-riesgo@champion</w:t>
            </w:r>
          </w:p>
        </w:tc>
      </w:tr>
      <w:tr>
        <w:tblPrEx>
          <w:shd w:val="clear" w:color="auto" w:fill="ced7e7"/>
        </w:tblPrEx>
        <w:trPr>
          <w:trHeight w:val="660" w:hRule="atLeast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mibici-equipo30-p3-grupos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Versi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n 3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champion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sz w:val="17"/>
                <w:szCs w:val="17"/>
                <w:shd w:val="nil" w:color="auto" w:fill="auto"/>
                <w:rtl w:val="0"/>
                <w:lang w:val="en-US"/>
              </w:rPr>
              <w:t>f732c016be2d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</w:pPr>
            <w:r>
              <w:rPr>
                <w:rStyle w:val="Ninguno"/>
                <w:rFonts w:ascii="Courier New" w:hAnsi="Courier New"/>
                <w:sz w:val="17"/>
                <w:szCs w:val="17"/>
                <w:shd w:val="nil" w:color="auto" w:fill="auto"/>
                <w:rtl w:val="0"/>
                <w:lang w:val="en-US"/>
              </w:rPr>
              <w:t>models:/mibici-equipo30-p3-grupos@champion</w:t>
            </w:r>
          </w:p>
        </w:tc>
      </w:tr>
    </w:tbl>
    <w:p>
      <w:pPr>
        <w:pStyle w:val="Cuerpo"/>
        <w:widowControl w:val="0"/>
        <w:spacing w:line="240" w:lineRule="auto"/>
        <w:jc w:val="center"/>
      </w:pPr>
    </w:p>
    <w:p>
      <w:pPr>
        <w:pStyle w:val="Título 2"/>
      </w:pPr>
      <w:r>
        <w:rPr>
          <w:rStyle w:val="Ninguno"/>
          <w:rtl w:val="0"/>
          <w:lang w:val="es-ES_tradnl"/>
        </w:rPr>
        <w:t>4.1 Justificaci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del Esquema de Ciclo de Vida: Aliases vs. Etapas Cl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pt-PT"/>
        </w:rPr>
        <w:t>sicas</w:t>
      </w:r>
    </w:p>
    <w:p>
      <w:pPr>
        <w:pStyle w:val="Cuerpo"/>
      </w:pPr>
      <w:r>
        <w:rPr>
          <w:rStyle w:val="Ninguno"/>
          <w:rtl w:val="0"/>
          <w:lang w:val="es-ES_tradnl"/>
        </w:rPr>
        <w:t>De acuerdo con las mejores pr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cticas oficiales de MLflow (versiones 2.8+ y vigentes), el equipo adopt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  <w:lang w:val="pt-PT"/>
        </w:rPr>
        <w:t>el esquema de Aliases (espec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ficamente el alias 'champion') en lugar del esquema hist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rico de etapas r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gidas (Stages: 'Staging' / 'Production'). Las razones t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cnicas y operativas de esta decisi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son las siguientes: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Deprecaci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n oficial de Stages: </w:t>
      </w:r>
      <w:r>
        <w:rPr>
          <w:rStyle w:val="Ninguno"/>
          <w:sz w:val="19"/>
          <w:szCs w:val="19"/>
          <w:rtl w:val="0"/>
          <w:lang w:val="en-US"/>
        </w:rPr>
        <w:t>MLflow formalmente desaconsej</w:t>
      </w:r>
      <w:r>
        <w:rPr>
          <w:rStyle w:val="Ninguno"/>
          <w:sz w:val="19"/>
          <w:szCs w:val="19"/>
          <w:rtl w:val="0"/>
          <w:lang w:val="en-US"/>
        </w:rPr>
        <w:t xml:space="preserve">ó </w:t>
      </w:r>
      <w:r>
        <w:rPr>
          <w:rStyle w:val="Ninguno"/>
          <w:sz w:val="19"/>
          <w:szCs w:val="19"/>
          <w:rtl w:val="0"/>
          <w:lang w:val="en-US"/>
        </w:rPr>
        <w:t>el uso de etapas fijas debido a su inflexibilidad en arquitecturas modernas de despliegue multi-entorno (dev, qa, shadow, prod).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Mutabilidad controlada y punteros ligeros: </w:t>
      </w:r>
      <w:r>
        <w:rPr>
          <w:rStyle w:val="Ninguno"/>
          <w:sz w:val="19"/>
          <w:szCs w:val="19"/>
          <w:rtl w:val="0"/>
          <w:lang w:val="en-US"/>
        </w:rPr>
        <w:t>Los aliases act</w:t>
      </w:r>
      <w:r>
        <w:rPr>
          <w:rStyle w:val="Ninguno"/>
          <w:sz w:val="19"/>
          <w:szCs w:val="19"/>
          <w:rtl w:val="0"/>
          <w:lang w:val="en-US"/>
        </w:rPr>
        <w:t>ú</w:t>
      </w:r>
      <w:r>
        <w:rPr>
          <w:rStyle w:val="Ninguno"/>
          <w:sz w:val="19"/>
          <w:szCs w:val="19"/>
          <w:rtl w:val="0"/>
          <w:lang w:val="en-US"/>
        </w:rPr>
        <w:t>an como punteros simb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licos con nombre ('champion', 'challenger') que pueden reasignarse instant</w:t>
      </w:r>
      <w:r>
        <w:rPr>
          <w:rStyle w:val="Ninguno"/>
          <w:sz w:val="19"/>
          <w:szCs w:val="19"/>
          <w:rtl w:val="0"/>
          <w:lang w:val="en-US"/>
        </w:rPr>
        <w:t>á</w:t>
      </w:r>
      <w:r>
        <w:rPr>
          <w:rStyle w:val="Ninguno"/>
          <w:sz w:val="19"/>
          <w:szCs w:val="19"/>
          <w:rtl w:val="0"/>
          <w:lang w:val="en-US"/>
        </w:rPr>
        <w:t>neamente a una nueva versi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 sin alterar los metadatos inmutables del artefacto.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Integraci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n nativa con CI/CD e inferencia desacoplada: </w:t>
      </w:r>
      <w:r>
        <w:rPr>
          <w:rStyle w:val="Ninguno"/>
          <w:sz w:val="19"/>
          <w:szCs w:val="19"/>
          <w:rtl w:val="0"/>
          <w:lang w:val="en-US"/>
        </w:rPr>
        <w:t>Las aplicaciones consumidoras pueden referenciar permanentemente la URI estable 'models:/modelo@champion'. Cuando un nuevo candidato supera la evaluaci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n, se reasigna el alias sin requerir despliegues ni cambios en el c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digo de producci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Verificaci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n Previa a la Promoci</w:t>
      </w:r>
      <w:r>
        <w:rPr>
          <w:rStyle w:val="Ninguno"/>
          <w:rFonts w:ascii="Cambria Bold" w:hAnsi="Cambria Bold" w:hint="default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>ó</w:t>
      </w:r>
      <w:r>
        <w:rPr>
          <w:rStyle w:val="Ninguno"/>
          <w:rFonts w:ascii="Cambria Bold" w:hAnsi="Cambria Bold"/>
          <w:outline w:val="0"/>
          <w:color w:val="093b90"/>
          <w:u w:color="093b90"/>
          <w:rtl w:val="0"/>
          <w:lang w:val="en-US"/>
          <w14:textFill>
            <w14:solidFill>
              <w14:srgbClr w14:val="093B90"/>
            </w14:solidFill>
          </w14:textFill>
        </w:rPr>
        <w:t xml:space="preserve">n: </w:t>
      </w:r>
      <w:r>
        <w:rPr>
          <w:rStyle w:val="Ninguno"/>
          <w:sz w:val="19"/>
          <w:szCs w:val="19"/>
          <w:rtl w:val="0"/>
          <w:lang w:val="en-US"/>
        </w:rPr>
        <w:t>Los scripts 'p1_register.py', 'p2_register.py' y 'p3_register.py' implementan una certificaci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 en dos pasos: primero cargan el artefacto por su n</w:t>
      </w:r>
      <w:r>
        <w:rPr>
          <w:rStyle w:val="Ninguno"/>
          <w:sz w:val="19"/>
          <w:szCs w:val="19"/>
          <w:rtl w:val="0"/>
          <w:lang w:val="en-US"/>
        </w:rPr>
        <w:t>ú</w:t>
      </w:r>
      <w:r>
        <w:rPr>
          <w:rStyle w:val="Ninguno"/>
          <w:sz w:val="19"/>
          <w:szCs w:val="19"/>
          <w:rtl w:val="0"/>
          <w:lang w:val="en-US"/>
        </w:rPr>
        <w:t>mero de versi</w:t>
      </w:r>
      <w:r>
        <w:rPr>
          <w:rStyle w:val="Ninguno"/>
          <w:sz w:val="19"/>
          <w:szCs w:val="19"/>
          <w:rtl w:val="0"/>
          <w:lang w:val="en-US"/>
        </w:rPr>
        <w:t>ó</w:t>
      </w:r>
      <w:r>
        <w:rPr>
          <w:rStyle w:val="Ninguno"/>
          <w:sz w:val="19"/>
          <w:szCs w:val="19"/>
          <w:rtl w:val="0"/>
          <w:lang w:val="en-US"/>
        </w:rPr>
        <w:t>n, eval</w:t>
      </w:r>
      <w:r>
        <w:rPr>
          <w:rStyle w:val="Ninguno"/>
          <w:sz w:val="19"/>
          <w:szCs w:val="19"/>
          <w:rtl w:val="0"/>
          <w:lang w:val="en-US"/>
        </w:rPr>
        <w:t>ú</w:t>
      </w:r>
      <w:r>
        <w:rPr>
          <w:rStyle w:val="Ninguno"/>
          <w:sz w:val="19"/>
          <w:szCs w:val="19"/>
          <w:rtl w:val="0"/>
          <w:lang w:val="en-US"/>
        </w:rPr>
        <w:t>an un conjunto de prueba, y solo tras verificar que las predicciones son id</w:t>
      </w:r>
      <w:r>
        <w:rPr>
          <w:rStyle w:val="Ninguno"/>
          <w:sz w:val="19"/>
          <w:szCs w:val="19"/>
          <w:rtl w:val="0"/>
          <w:lang w:val="en-US"/>
        </w:rPr>
        <w:t>é</w:t>
      </w:r>
      <w:r>
        <w:rPr>
          <w:rStyle w:val="Ninguno"/>
          <w:sz w:val="19"/>
          <w:szCs w:val="19"/>
          <w:rtl w:val="0"/>
          <w:lang w:val="en-US"/>
        </w:rPr>
        <w:t>nticas y v</w:t>
      </w:r>
      <w:r>
        <w:rPr>
          <w:rStyle w:val="Ninguno"/>
          <w:sz w:val="19"/>
          <w:szCs w:val="19"/>
          <w:rtl w:val="0"/>
          <w:lang w:val="en-US"/>
        </w:rPr>
        <w:t>á</w:t>
      </w:r>
      <w:r>
        <w:rPr>
          <w:rStyle w:val="Ninguno"/>
          <w:sz w:val="19"/>
          <w:szCs w:val="19"/>
          <w:rtl w:val="0"/>
          <w:lang w:val="en-US"/>
        </w:rPr>
        <w:t>lidas, reasignan el alias 'champion'.</w:t>
      </w:r>
    </w:p>
    <w:p>
      <w:pPr>
        <w:pStyle w:val="Cuerpo"/>
      </w:pPr>
      <w:r>
        <w:rPr>
          <w:rStyle w:val="Ninguno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ítulo"/>
      </w:pP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5. Evidencia Visual de MLflow Tracking y Model Registry</w:t>
      </w:r>
    </w:p>
    <w:p>
      <w:pPr>
        <w:pStyle w:val="Cuerpo"/>
      </w:pPr>
      <w:r>
        <w:rPr>
          <w:rStyle w:val="Ninguno"/>
          <w:rtl w:val="0"/>
          <w:lang w:val="pt-PT"/>
        </w:rPr>
        <w:t>A continuaci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presentan las capturas de pantalla de la interfaz 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fica de MLflow correspondientes al Paso 10 de las instrucciones:</w:t>
      </w:r>
    </w:p>
    <w:p>
      <w:pPr>
        <w:pStyle w:val="Título 2"/>
      </w:pPr>
      <w:r>
        <w:rPr>
          <w:rStyle w:val="Ninguno"/>
          <w:rtl w:val="0"/>
          <w:lang w:val="es-ES_tradnl"/>
        </w:rPr>
        <w:t>5.1 Model Registry: Tres Modelos en Producci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bajo el Alias 'champion'</w:t>
      </w:r>
    </w:p>
    <w:p>
      <w:pPr>
        <w:pStyle w:val="Cuerpo"/>
      </w:pPr>
      <w:r>
        <w:rPr>
          <w:rStyle w:val="Ninguno"/>
          <w:rtl w:val="0"/>
          <w:lang w:val="es-ES_tradnl"/>
        </w:rPr>
        <w:t>La siguiente captura de la interfaz de MLflow (puerto 5001) confirma el registro de los tres modelos oficiales ('mibici-equipo30-p1-demanda', 'mibici-equipo30-p2-riesgo' y 'mibici-equipo30-p3-grupos'), cada uno con su versi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activa y el alias de producci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'champion' debidamente asignado:</w:t>
      </w:r>
    </w:p>
    <w:p>
      <w:pPr>
        <w:pStyle w:val="Cuerpo"/>
      </w:pPr>
      <w:r>
        <w:rPr>
          <w:rStyle w:val="Ninguno"/>
        </w:rPr>
        <w:drawing xmlns:a="http://schemas.openxmlformats.org/drawingml/2006/main">
          <wp:inline distT="0" distB="0" distL="0" distR="0">
            <wp:extent cx="5669280" cy="3644537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jc w:val="center"/>
      </w:pPr>
      <w:r>
        <w:rPr>
          <w:rStyle w:val="Ninguno"/>
          <w:rFonts w:ascii="Cambria Italic" w:hAnsi="Cambria Italic"/>
          <w:sz w:val="17"/>
          <w:szCs w:val="17"/>
          <w:rtl w:val="0"/>
          <w:lang w:val="es-ES_tradnl"/>
        </w:rPr>
        <w:t>Figura 1: Vista general del Model Registry con los tres modelos del proyecto en estado de producci</w:t>
      </w:r>
      <w:r>
        <w:rPr>
          <w:rStyle w:val="Ninguno"/>
          <w:rFonts w:ascii="Cambria Italic" w:hAnsi="Cambria Italic" w:hint="default"/>
          <w:sz w:val="17"/>
          <w:szCs w:val="17"/>
          <w:rtl w:val="0"/>
          <w:lang w:val="es-ES_tradnl"/>
        </w:rPr>
        <w:t>ó</w:t>
      </w:r>
      <w:r>
        <w:rPr>
          <w:rStyle w:val="Ninguno"/>
          <w:rFonts w:ascii="Cambria Italic" w:hAnsi="Cambria Italic"/>
          <w:sz w:val="17"/>
          <w:szCs w:val="17"/>
          <w:rtl w:val="0"/>
          <w:lang w:val="en-US"/>
        </w:rPr>
        <w:t>n (@champion).</w:t>
      </w:r>
    </w:p>
    <w:p>
      <w:pPr>
        <w:pStyle w:val="Cuerpo"/>
        <w:spacing w:after="240"/>
      </w:pPr>
    </w:p>
    <w:p>
      <w:pPr>
        <w:pStyle w:val="Título 2"/>
      </w:pPr>
      <w:r>
        <w:rPr>
          <w:rStyle w:val="Ninguno"/>
          <w:rtl w:val="0"/>
        </w:rPr>
        <w:t>5.2 B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squeda de Hiperpar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pt-PT"/>
        </w:rPr>
        <w:t>metros con Corridas Anidadas (Nested Runs)</w:t>
      </w:r>
    </w:p>
    <w:p>
      <w:pPr>
        <w:pStyle w:val="Cuerpo"/>
      </w:pPr>
      <w:r>
        <w:rPr>
          <w:rStyle w:val="Ninguno"/>
          <w:rtl w:val="0"/>
          <w:lang w:val="es-ES_tradnl"/>
        </w:rPr>
        <w:t>Vista del experimento 'mibici-equipo30' evidenciando la estructura de b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squeda anidada: un run padre y m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ltiples corridas hijas parametrizadas para la exploraci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rigurosa del espacio de b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squeda:</w:t>
      </w:r>
    </w:p>
    <w:p>
      <w:pPr>
        <w:pStyle w:val="Cuerpo"/>
      </w:pPr>
      <w:r>
        <w:rPr>
          <w:rStyle w:val="Ninguno"/>
        </w:rPr>
        <w:drawing xmlns:a="http://schemas.openxmlformats.org/drawingml/2006/main">
          <wp:inline distT="0" distB="0" distL="0" distR="0">
            <wp:extent cx="5669280" cy="3644537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jc w:val="center"/>
      </w:pPr>
      <w:r>
        <w:rPr>
          <w:rStyle w:val="Ninguno"/>
          <w:rFonts w:ascii="Cambria Italic" w:hAnsi="Cambria Italic"/>
          <w:sz w:val="17"/>
          <w:szCs w:val="17"/>
          <w:rtl w:val="0"/>
          <w:lang w:val="pt-PT"/>
        </w:rPr>
        <w:t>Figura 2: Vista de corridas de experimentaci</w:t>
      </w:r>
      <w:r>
        <w:rPr>
          <w:rStyle w:val="Ninguno"/>
          <w:rFonts w:ascii="Cambria Italic" w:hAnsi="Cambria Italic" w:hint="default"/>
          <w:sz w:val="17"/>
          <w:szCs w:val="17"/>
          <w:rtl w:val="0"/>
          <w:lang w:val="es-ES_tradnl"/>
        </w:rPr>
        <w:t>ó</w:t>
      </w:r>
      <w:r>
        <w:rPr>
          <w:rStyle w:val="Ninguno"/>
          <w:rFonts w:ascii="Cambria Italic" w:hAnsi="Cambria Italic"/>
          <w:sz w:val="17"/>
          <w:szCs w:val="17"/>
          <w:rtl w:val="0"/>
          <w:lang w:val="es-ES_tradnl"/>
        </w:rPr>
        <w:t>n en MLflow Tracking, mostrando jerarqu</w:t>
      </w:r>
      <w:r>
        <w:rPr>
          <w:rStyle w:val="Ninguno"/>
          <w:rFonts w:ascii="Cambria Italic" w:hAnsi="Cambria Italic" w:hint="default"/>
          <w:sz w:val="17"/>
          <w:szCs w:val="17"/>
          <w:rtl w:val="0"/>
        </w:rPr>
        <w:t>í</w:t>
      </w:r>
      <w:r>
        <w:rPr>
          <w:rStyle w:val="Ninguno"/>
          <w:rFonts w:ascii="Cambria Italic" w:hAnsi="Cambria Italic"/>
          <w:sz w:val="17"/>
          <w:szCs w:val="17"/>
          <w:rtl w:val="0"/>
          <w:lang w:val="es-ES_tradnl"/>
        </w:rPr>
        <w:t>a y comparaci</w:t>
      </w:r>
      <w:r>
        <w:rPr>
          <w:rStyle w:val="Ninguno"/>
          <w:rFonts w:ascii="Cambria Italic" w:hAnsi="Cambria Italic" w:hint="default"/>
          <w:sz w:val="17"/>
          <w:szCs w:val="17"/>
          <w:rtl w:val="0"/>
          <w:lang w:val="es-ES_tradnl"/>
        </w:rPr>
        <w:t>ó</w:t>
      </w:r>
      <w:r>
        <w:rPr>
          <w:rStyle w:val="Ninguno"/>
          <w:rFonts w:ascii="Cambria Italic" w:hAnsi="Cambria Italic"/>
          <w:sz w:val="17"/>
          <w:szCs w:val="17"/>
          <w:rtl w:val="0"/>
          <w:lang w:val="nl-NL"/>
        </w:rPr>
        <w:t>n de m</w:t>
      </w:r>
      <w:r>
        <w:rPr>
          <w:rStyle w:val="Ninguno"/>
          <w:rFonts w:ascii="Cambria Italic" w:hAnsi="Cambria Italic" w:hint="default"/>
          <w:sz w:val="17"/>
          <w:szCs w:val="17"/>
          <w:rtl w:val="0"/>
          <w:lang w:val="fr-FR"/>
        </w:rPr>
        <w:t>é</w:t>
      </w:r>
      <w:r>
        <w:rPr>
          <w:rStyle w:val="Ninguno"/>
          <w:rFonts w:ascii="Cambria Italic" w:hAnsi="Cambria Italic"/>
          <w:sz w:val="17"/>
          <w:szCs w:val="17"/>
          <w:rtl w:val="0"/>
          <w:lang w:val="pt-PT"/>
        </w:rPr>
        <w:t>tricas.</w:t>
      </w:r>
    </w:p>
    <w:p>
      <w:pPr>
        <w:pStyle w:val="Cuerpo"/>
        <w:spacing w:after="240"/>
      </w:pPr>
    </w:p>
    <w:p>
      <w:pPr>
        <w:pStyle w:val="Título 2"/>
      </w:pPr>
      <w:r>
        <w:rPr>
          <w:rStyle w:val="Ninguno"/>
          <w:rtl w:val="0"/>
          <w:lang w:val="es-ES_tradnl"/>
        </w:rPr>
        <w:t>5.3 Detalle de Artefactos de una Corrida Candidata</w:t>
      </w:r>
    </w:p>
    <w:p>
      <w:pPr>
        <w:pStyle w:val="Cuerpo"/>
      </w:pPr>
      <w:r>
        <w:rPr>
          <w:rStyle w:val="Ninguno"/>
          <w:rtl w:val="0"/>
          <w:lang w:val="es-ES_tradnl"/>
        </w:rPr>
        <w:t>Detalle de la corrida candidata Champion evidenciando el empaquetado estructurado en subcarpetas: modelo scikit-learn firmado, ejemplo de entrada (input_example), manifiesto de datos en 'data/' y configuraciones reproducibles en 'config/':</w:t>
      </w:r>
    </w:p>
    <w:p>
      <w:pPr>
        <w:pStyle w:val="Cuerpo"/>
      </w:pPr>
      <w:r>
        <w:rPr>
          <w:rStyle w:val="Ninguno"/>
        </w:rPr>
        <w:drawing xmlns:a="http://schemas.openxmlformats.org/drawingml/2006/main">
          <wp:inline distT="0" distB="0" distL="0" distR="0">
            <wp:extent cx="5669280" cy="3644537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uerpo"/>
        <w:jc w:val="center"/>
      </w:pPr>
      <w:r>
        <w:rPr>
          <w:rStyle w:val="Ninguno"/>
          <w:rFonts w:ascii="Cambria Italic" w:hAnsi="Cambria Italic"/>
          <w:sz w:val="17"/>
          <w:szCs w:val="17"/>
          <w:rtl w:val="0"/>
          <w:lang w:val="es-ES_tradnl"/>
        </w:rPr>
        <w:t>Figura 3: Detalle de artefactos, firma del modelo y metadatos registrados para la corrida candidata.</w:t>
      </w:r>
    </w:p>
    <w:p>
      <w:pPr>
        <w:pStyle w:val="Cuerpo"/>
        <w:spacing w:after="240"/>
      </w:pPr>
    </w:p>
    <w:p>
      <w:pPr>
        <w:pStyle w:val="Cuerpo"/>
      </w:pPr>
      <w:r>
        <w:rPr>
          <w:rStyle w:val="Ninguno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ítulo"/>
      </w:pPr>
      <w:r>
        <w:rPr>
          <w:rStyle w:val="Ninguno"/>
          <w:rtl w:val="0"/>
          <w:lang w:val="es-ES_tradnl"/>
        </w:rPr>
        <w:t>6</w:t>
      </w:r>
      <w:r>
        <w:rPr>
          <w:rStyle w:val="Ninguno"/>
          <w:outline w:val="0"/>
          <w:color w:val="093b90"/>
          <w:u w:color="093b90"/>
          <w:rtl w:val="0"/>
          <w:lang w:val="es-ES_tradnl"/>
          <w14:textFill>
            <w14:solidFill>
              <w14:srgbClr w14:val="093B90"/>
            </w14:solidFill>
          </w14:textFill>
        </w:rPr>
        <w:t>. Referencias Bibliogr</w:t>
      </w:r>
      <w:r>
        <w:rPr>
          <w:rStyle w:val="Ninguno"/>
          <w:outline w:val="0"/>
          <w:color w:val="093b90"/>
          <w:u w:color="093b90"/>
          <w:rtl w:val="0"/>
          <w14:textFill>
            <w14:solidFill>
              <w14:srgbClr w14:val="093B90"/>
            </w14:solidFill>
          </w14:textFill>
        </w:rPr>
        <w:t>á</w:t>
      </w:r>
      <w:r>
        <w:rPr>
          <w:rStyle w:val="Ninguno"/>
          <w:outline w:val="0"/>
          <w:color w:val="093b90"/>
          <w:u w:color="093b90"/>
          <w:rtl w:val="0"/>
          <w:lang w:val="pt-PT"/>
          <w14:textFill>
            <w14:solidFill>
              <w14:srgbClr w14:val="093B90"/>
            </w14:solidFill>
          </w14:textFill>
        </w:rPr>
        <w:t>ficas</w:t>
      </w:r>
    </w:p>
    <w:p>
      <w:pPr>
        <w:pStyle w:val="Cuerpo"/>
        <w:spacing w:after="120"/>
        <w:ind w:left="720" w:hanging="720"/>
      </w:pPr>
      <w:r>
        <w:rPr>
          <w:rStyle w:val="Ninguno"/>
          <w:sz w:val="19"/>
          <w:szCs w:val="19"/>
          <w:rtl w:val="0"/>
          <w:lang w:val="en-US"/>
        </w:rPr>
        <w:t>Ke, G., Meng, Q., Finley, T., Wang, T., Chen, W., Ma, W., Ye, Q., &amp; Liu, T. Y. (2017). LightGBM: A highly efficient gradient boosting decision tree. In Advances in Neural Information Processing Systems (NeurIPS 2017) (Vol. 30, pp. 3146</w:t>
      </w:r>
      <w:r>
        <w:rPr>
          <w:rStyle w:val="Ninguno"/>
          <w:sz w:val="19"/>
          <w:szCs w:val="19"/>
          <w:rtl w:val="0"/>
        </w:rPr>
        <w:t>–</w:t>
      </w:r>
      <w:r>
        <w:rPr>
          <w:rStyle w:val="Ninguno"/>
          <w:sz w:val="19"/>
          <w:szCs w:val="19"/>
          <w:rtl w:val="0"/>
          <w:lang w:val="en-US"/>
        </w:rPr>
        <w:t>3154). Curran Associates, Inc.</w:t>
      </w:r>
    </w:p>
    <w:p>
      <w:pPr>
        <w:pStyle w:val="Cuerpo"/>
        <w:spacing w:after="120"/>
        <w:ind w:left="720" w:hanging="720"/>
      </w:pPr>
      <w:r>
        <w:rPr>
          <w:rStyle w:val="Ninguno"/>
          <w:sz w:val="19"/>
          <w:szCs w:val="19"/>
          <w:rtl w:val="0"/>
          <w:lang w:val="en-US"/>
        </w:rP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12, 2825</w:t>
      </w:r>
      <w:r>
        <w:rPr>
          <w:rStyle w:val="Ninguno"/>
          <w:sz w:val="19"/>
          <w:szCs w:val="19"/>
          <w:rtl w:val="0"/>
        </w:rPr>
        <w:t>–</w:t>
      </w:r>
      <w:r>
        <w:rPr>
          <w:rStyle w:val="Ninguno"/>
          <w:sz w:val="19"/>
          <w:szCs w:val="19"/>
          <w:rtl w:val="0"/>
        </w:rPr>
        <w:t>2830.</w:t>
      </w:r>
    </w:p>
    <w:p>
      <w:pPr>
        <w:pStyle w:val="Cuerpo"/>
        <w:spacing w:after="120"/>
        <w:ind w:left="720" w:hanging="720"/>
      </w:pPr>
      <w:r>
        <w:rPr>
          <w:rStyle w:val="Ninguno"/>
          <w:sz w:val="19"/>
          <w:szCs w:val="19"/>
          <w:rtl w:val="0"/>
          <w:lang w:val="en-US"/>
        </w:rPr>
        <w:t>Rousseeuw, P. J. (1987). Silhouettes: A graphical aid to the interpretation and validation of cluster analysis. Journal of Computational and Applied Mathematics, 20, 53</w:t>
      </w:r>
      <w:r>
        <w:rPr>
          <w:rStyle w:val="Ninguno"/>
          <w:sz w:val="19"/>
          <w:szCs w:val="19"/>
          <w:rtl w:val="0"/>
        </w:rPr>
        <w:t>–</w:t>
      </w:r>
      <w:r>
        <w:rPr>
          <w:rStyle w:val="Ninguno"/>
          <w:sz w:val="19"/>
          <w:szCs w:val="19"/>
          <w:rtl w:val="0"/>
          <w:lang w:val="en-US"/>
        </w:rPr>
        <w:t>65. https://doi.org/10.1016/0377-0427(87)90125-7</w:t>
      </w:r>
    </w:p>
    <w:p>
      <w:pPr>
        <w:pStyle w:val="Cuerpo"/>
        <w:spacing w:after="120"/>
        <w:ind w:left="720" w:hanging="720"/>
      </w:pPr>
      <w:r>
        <w:rPr>
          <w:rStyle w:val="Ninguno"/>
          <w:sz w:val="19"/>
          <w:szCs w:val="19"/>
          <w:rtl w:val="0"/>
          <w:lang w:val="en-US"/>
        </w:rPr>
        <w:t>Sculley, D., Holt, G., Golovin, D., Davydov, E., Phillips, T., Ebner, D., Chaudhary, V., Young, M., Crespo, J. F., &amp; Dennison, D. (2015). Hidden technical debt in machine learning systems. In Advances in Neural Information Processing Systems (NeurIPS 2015) (Vol. 28, pp. 2503</w:t>
      </w:r>
      <w:r>
        <w:rPr>
          <w:rStyle w:val="Ninguno"/>
          <w:sz w:val="19"/>
          <w:szCs w:val="19"/>
          <w:rtl w:val="0"/>
        </w:rPr>
        <w:t>–</w:t>
      </w:r>
      <w:r>
        <w:rPr>
          <w:rStyle w:val="Ninguno"/>
          <w:sz w:val="19"/>
          <w:szCs w:val="19"/>
          <w:rtl w:val="0"/>
          <w:lang w:val="en-US"/>
        </w:rPr>
        <w:t>2511). Curran Associates, Inc.</w:t>
      </w:r>
    </w:p>
    <w:p>
      <w:pPr>
        <w:pStyle w:val="Cuerpo"/>
        <w:spacing w:after="120"/>
        <w:ind w:left="720" w:hanging="720"/>
      </w:pPr>
      <w:r>
        <w:rPr>
          <w:rStyle w:val="Ninguno"/>
          <w:sz w:val="19"/>
          <w:szCs w:val="19"/>
          <w:rtl w:val="0"/>
          <w:lang w:val="en-US"/>
        </w:rPr>
        <w:t>Zaharia, M., Chen, A., Davidson, A., Ghodsi, A., Hong, S. A., Konwinski, A., Murching, S., Nykodym, T., Ogilvie, P., Parkhe, M., Xie, F., &amp; Zumar, C. (2018). Accelerating the machine learning lifecycle with MLflow. IEEE Data Engineering Bulletin, 41(4), 39</w:t>
      </w:r>
      <w:r>
        <w:rPr>
          <w:rStyle w:val="Ninguno"/>
          <w:sz w:val="19"/>
          <w:szCs w:val="19"/>
          <w:rtl w:val="0"/>
        </w:rPr>
        <w:t>–</w:t>
      </w:r>
      <w:r>
        <w:rPr>
          <w:rStyle w:val="Ninguno"/>
          <w:sz w:val="19"/>
          <w:szCs w:val="19"/>
          <w:rtl w:val="0"/>
        </w:rPr>
        <w:t>45.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Cambria Bold">
    <w:charset w:val="00"/>
    <w:family w:val="roman"/>
    <w:pitch w:val="default"/>
  </w:font>
  <w:font w:name="Cambria Italic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de-DE"/>
    </w:rPr>
  </w:style>
  <w:style w:type="paragraph" w:styleId="Título">
    <w:name w:val="Título"/>
    <w:next w:val="Cue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>
        <w14:noFill/>
      </w14:textOutline>
      <w14:textFill>
        <w14:solidFill>
          <w14:srgbClr w14:val="365F91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paragraph" w:styleId="Título 2">
    <w:name w:val="Título 2"/>
    <w:next w:val="Cue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