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Machine Learning Canvas del proyecto MiBici</w:t>
      </w:r>
    </w:p>
    <w:p>
      <w:pPr>
        <w:widowControl/>
      </w:pPr>
      <w:r>
        <w:t>Equipo 30 · TC5061 · Octubre de 2026</w:t>
      </w:r>
    </w:p>
    <w:p>
      <w:pPr>
        <w:widowControl/>
      </w:pPr>
      <w:r>
        <w:t>Los tres Canvas relacionan los datos y los modelos con las decisiones de operación y planeación. P1 estima demanda e inventario inicial, P2 aproxima presión de flujo a dos horas y P3 agrupa estaciones por patrones históricos de uso.</w:t>
      </w:r>
    </w:p>
    <w:p>
      <w:pPr>
        <w:pStyle w:val="Heading1"/>
        <w:pageBreakBefore w:val="0"/>
        <w:widowControl/>
      </w:pPr>
      <w:r>
        <w:t>P1 Demanda e inventario inicial</w:t>
      </w:r>
    </w:p>
    <w:p>
      <w:pPr>
        <w:widowControl/>
      </w:pPr>
      <w:r>
        <w:t>¿Cuántos viajes se iniciarán por estación durante la próxima mañana y con cuántas bicicletas conviene iniciar la operación?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 w:val="true"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E5ECF1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/>
                <w:sz w:val="19"/>
              </w:rPr>
              <w:t>Bloque del Canvas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E5ECF1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/>
                <w:sz w:val="19"/>
              </w:rPr>
              <w:t>P1 Demanda e inventario inicial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Propuesta de valor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Apoyar al operador que distribuye bicicletas antes del primer pico matutino, considerando la reutilización de llegadas previstas.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Tarea de predicción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Regresión de salidas y llegadas por estación y hora. Emisión a las 00:00; horizonte hasta las 10:00 en laborables y las 12:00 en fines de semana. Cohorte de 368 estaciones.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Decisiones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Derivar el mayor faltante acumulado, añadir margen y redondear hacia arriba. Revisar capacidad y espacio para devoluciones. La referencia supone ausencia de reabastecimiento durante la franja.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Recolección de datos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21 archivos mensuales de enero de 2025 a septiembre de 2026. Se leen 7,894,097 viajes y quedan 7,893,339 tras eliminar 758 duplicados operativos. Manifiesto SHA-256 y agregados en Parquet.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Fuentes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Portal de datos abiertos MiBici. Movimientos por origen e inicio y por destino y fin. Catálogo de septiembre de 2026 para el ejemplo de capacidad; atributos personales excluidos de predictores y artefactos.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Características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Hora, día de semana, mes, salidas y llegadas de ayer y de hace siete días a la misma hora. Rejilla de 00:00 a 11:00 con horas sin movimientos completadas en cero.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Construcción de modelos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Comparar repetición semanal, promedio histórico y dos árboles de regresión. Árboles con profundidad 10, mínimo de 100 observaciones por hoja y semilla 42. Selección por MAE de validación.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Generación de predicciones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Inferencia diaria por lotes con historia anterior a las 00:00. Balance conservador hasta el final del primer pico; margen de 3.1875 bicicletas calibrado en validación. Salida CSV por estación.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Evaluación e impacto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Entrenar con febrero a diciembre de 2025, validar con enero a junio de 2026 y probar con julio a septiembre de 2026. MAE de requerimiento sin margen 2.048, RMSE 3.085 y cobertura de conteos con margen sin limitar capacidad 91.3%. Impacto en usuarios no medido.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Monitoreo propuesto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Revisar MAE y RMSE por flujo, errores de requerimiento, actividad reciente y referencias no factibles. El margen global no garantiza cobertura uniforme por estación ni disponibilidad real.</w:t>
            </w:r>
          </w:p>
        </w:tc>
      </w:tr>
    </w:tbl>
    <w:p>
      <w:pPr>
        <w:widowControl/>
      </w:pPr>
    </w:p>
    <w:p>
      <w:pPr>
        <w:pStyle w:val="Heading1"/>
        <w:pageBreakBefore/>
        <w:widowControl/>
      </w:pPr>
      <w:r>
        <w:t>P2 Presión de flujo a dos horas</w:t>
      </w:r>
    </w:p>
    <w:p>
      <w:pPr>
        <w:widowControl/>
      </w:pPr>
      <w:r>
        <w:t>¿Una estación estará en riesgo de quedarse sin bicicletas o sin anclajes en las siguientes dos horas? El indicador aproxima presión de flujo; no observa el inventario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 w:val="true"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E5ECF1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/>
                <w:sz w:val="19"/>
              </w:rPr>
              <w:t>Bloque del Canvas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E5ECF1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/>
                <w:sz w:val="19"/>
              </w:rPr>
              <w:t>Definición para MiBici (Pregunta 2)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1. Propuesta de Valor</w:t>
              <w:br/>
              <w:t xml:space="preserve"> (Value Proposition)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Proponer alertas de presión de flujo a dos horas para apoyar la priorización de inspecciones y rebalanceo. La mejora de disponibilidad requiere evaluación operativa.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2. Tarea de Predicción</w:t>
              <w:br/>
              <w:t xml:space="preserve"> (Prediction Task)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Clasificación de estación-hora con Ratio = balance futuro / capacidad. Clases de presión de desabasto cuando Ratio &lt;= -0.50, presión de saturación cuando Ratio &gt;= 0.50 e intermedia en el resto. Es una aproximación sin inventario real observado.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3. Decisiones y Acciones</w:t>
              <w:br/>
              <w:t xml:space="preserve"> (Decisions)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Regla propuesta de alerta si la probabilidad de una clase de riesgo es al menos 0.50. La selección del umbral y la priorización deben considerar la precisión, el costo de falsas alarmas y el inventario operativo. Su eficacia no se ha validado en campo.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4. Recolección de Datos</w:t>
              <w:br/>
              <w:t xml:space="preserve"> (Data Collection)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Scraping y descarga automatizada con fallback en src/data/p2_download_raw_data.py. 21 meses de viajes (2025 completo + 2026 a sep: 7.89M registros). Hashes SHA-256 en references/p2_data_manifest.json.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5. Fuentes de Datos</w:t>
              <w:br/>
              <w:t xml:space="preserve"> (Data Sources)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CSV de viajes y catálogo nomenclatura_2026_09.csv. Calendario de hora y día de semana derivado de las fechas. Las fuentes de clima, festivos y ciclovías serían extensiones; no forman parte de las variables implementadas descritas aquí.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6. Características</w:t>
              <w:br/>
              <w:t xml:space="preserve"> (Features - t &lt;= 0)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Rejilla de 470 estaciones por 15,312 horas. Ocho rezagos de salidas y llegadas, dos medias móviles desplazadas, cuatro componentes cíclicas, capacidad, latitud y longitud: 17 predictores. Un cero de actividad no confirma que una estación estuviera abierta.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7. Construcción de Modelos</w:t>
              <w:br/>
              <w:t xml:space="preserve"> (Building Models)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Baseline estratificado y LGBMClassifier con class_weight='balanced'. El reentrenamiento mensual y la alerta por Macro F1 inferior a 0.35 son propuestas de seguimiento, no automatizaciones acreditadas.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8. Generación de Predicciones</w:t>
              <w:br/>
              <w:t xml:space="preserve"> (Making Predictions)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El código realiza inferencia por lotes sobre el conjunto de prueba y produce p2_test_predictions.parquet. La ejecución horaria al minuto 55 y el presupuesto de 10 segundos son objetivos de diseño; no se acredita un servicio programado en producción.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9. Simulación de Impacto</w:t>
              <w:br/>
              <w:t xml:space="preserve"> (Impact Simulation)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Evaluación retrospectiva en 2026. Las etiquetas de las dos últimas horas de entrenamiento de 2025 usan movimientos de 2026: las métricas actuales son preliminares. Una evaluación estricta requiere excluir esas filas y repetir P2. Los costos de inspección y las consecuencias de falsos positivos y negativos requieren estimación con el operador. No se ha realizado un piloto operativo.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10. Monitoreo y Linaje</w:t>
              <w:br/>
              <w:t xml:space="preserve"> (Monitoring)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Macro F1, balanced accuracy, precisión y recall por clase. Como metas de un eventual piloto se plantean reducir 25% los viajes frustrados y 30% las horas críticas; no son reducciones observadas. Monitoreo semanal y revisión de deriva propuestos.</w:t>
            </w:r>
          </w:p>
        </w:tc>
      </w:tr>
    </w:tbl>
    <w:p>
      <w:pPr>
        <w:widowControl/>
      </w:pPr>
    </w:p>
    <w:p>
      <w:pPr>
        <w:pStyle w:val="Heading1"/>
        <w:pageBreakBefore/>
        <w:widowControl/>
      </w:pPr>
      <w:r>
        <w:t>P3 Agrupamiento de estaciones</w:t>
      </w:r>
    </w:p>
    <w:p>
      <w:pPr>
        <w:widowControl/>
      </w:pPr>
      <w:r>
        <w:t>¿Qué grupos de estaciones comparten patrones de uso y dónde se ubican en la ciudad?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 w:val="true"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E5ECF1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/>
                <w:sz w:val="19"/>
              </w:rPr>
              <w:t>Bloque del Canvas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E5ECF1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/>
                <w:sz w:val="19"/>
              </w:rPr>
              <w:t>Definición para MiBici (Pregunta 3)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1. Propuesta de Valor</w:t>
              <w:br/>
              <w:t xml:space="preserve"> (Value Proposition)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Identificar grupos de estaciones con patrones de uso similares (horario, balance de flujo) para dirigir decisiones de rebalanceo estratégico y planeación de infraestructura sin analizar cada una de las 352 estaciones activas individualmente.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2. Tarea de Predicción</w:t>
              <w:br/>
              <w:t xml:space="preserve"> (Prediction Task)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Aprendizaje no supervisado (clustering). Unidad de análisis: estación completa (no estación-hora). No hay horizonte temporal de predicción: se agrupa por comportamiento histórico observado en el periodo completo (ene-2025 a sep-2026).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3. Decisiones y Acciones</w:t>
              <w:br/>
              <w:t xml:space="preserve"> (Decisions)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Asignar a cada grupo de estaciones una estrategia de rebalanceo diferenciada (p. ej., reposición matutina prioritaria en clusters residenciales) y usar los perfiles para evaluar necesidades de expansión de capacidad por zona.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4. Recolección de Datos</w:t>
              <w:br/>
              <w:t xml:space="preserve"> (Data Collection)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Ingesta y limpieza compartida en src/data/dataset.py (reutiliza la misma descarga que P1/P2): 21 meses de viajes (7.89M registros brutos). Manifiesto de versión de datos en references/data_manifest.json con hashes SHA-256.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5. Fuentes de Datos</w:t>
              <w:br/>
              <w:t xml:space="preserve"> (Data Sources)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Mismas fuentes que P1/P2: CSVs mensuales de viajes de Datos Abiertos MiBici y catálogo de nomenclatura de estaciones (id, lat, lon, capacidad). Se restringe a las 352 estaciones presentes en los 21 meses (se excluyen estaciones recién abiertas con historia incompleta).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6. Características</w:t>
              <w:br/>
              <w:t xml:space="preserve"> (Features)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Por estación: proporción de salidas por hora (24h) separado entre semana / fin de semana (perfil ‘hourly’, 48 variables) o agregado en 5 franjas horarias (perfil ‘bucketed’, 10 variables); además volumen total (log), balance neto relativo, rotación por anclaje y duración mediana de viaje. Latitud / longitud se excluyen deliberadamente de las features: se usan solo para interpretar los clusters en el mapa, no para formarlos.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7. Construcción de Modelos</w:t>
              <w:br/>
              <w:t xml:space="preserve"> (Building Models)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Barrido sistemático de 2 algoritmos (K-Means, Gaussian Mixture) x 2 conjuntos de features x k=2..10 (36 combinaciones), escalado con StandardScaler independiente por conjunto de features. Selección del candidato por mayor coeficiente de silueta.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8. Generación de Predicciones</w:t>
              <w:br/>
              <w:t xml:space="preserve"> (Making Predictions)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Asignación de cluster vía src/models/p3_predict.py, aplicando el escalador y modelo guardados (models/p3_cluster_model.pkl) a la tabla de features de estación. Salida serializada en data/processed/p3_estaciones_clusters.parquet.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9. Simulación de Impacto</w:t>
              <w:br/>
              <w:t xml:space="preserve"> (Impact Simulation)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5F6F7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Al ser un problema descriptivo (no hay ‘etiqueta verdadera’), el impacto se valida cualitativamente: los clusters deben ser interpretables (perfiles horarios visiblemente distintos) y de tamaño operacionalmente manejable, no una partición trivial o degenerada (p. ej., un cluster de una sola estación).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10. Monitoreo y Linaje</w:t>
              <w:br/>
              <w:t xml:space="preserve"> (Monitoring)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widowControl/>
              <w:spacing w:after="0" w:line="250" w:lineRule="auto"/>
            </w:pPr>
            <w:r>
              <w:rPr>
                <w:rFonts w:ascii="Arial" w:hAnsi="Arial"/>
                <w:b w:val="0"/>
                <w:sz w:val="19"/>
              </w:rPr>
              <w:t>Coeficiente de silueta y Davies-Bouldin registrados en MLflow (mibici-equipo30) en cada ejecución. Re-entrenamiento recomendado si se incorporan nuevos meses de datos o si el perfil agregado de la red cambia significativamente (apertura de nuevas estaciones, cambios en infraestructura ciclista).</w:t>
            </w:r>
          </w:p>
        </w:tc>
      </w:tr>
    </w:tbl>
    <w:p>
      <w:pPr>
        <w:widowControl/>
      </w:pPr>
    </w:p>
    <w:p>
      <w:pPr>
        <w:widowControl/>
      </w:pPr>
      <w:r>
        <w:t>Alcance de la evidencia de P3. Silueta y Davies Bouldin describen las mismas estaciones usadas para ajustar los grupos. El registro actual comparte las figuras y el reporte del candidato con el baseline; sus artefactos deben separarse para distinguir la evidencia de cada modelo.</w:t>
      </w:r>
    </w:p>
    <w:p>
      <w:pPr>
        <w:pStyle w:val="Heading2"/>
        <w:widowControl/>
      </w:pPr>
      <w:r>
        <w:t>Referencia del Canvas</w:t>
      </w:r>
    </w:p>
    <w:p>
      <w:pPr>
        <w:widowControl/>
      </w:pPr>
      <w:r>
        <w:t>Dorard, L. (2015). Machine Learning Canvas (v1.2). OWNML. https://www.ownml.co/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