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EA46B87" w14:textId="77777777" w:rsidR="004916E4" w:rsidRPr="00847D5F" w:rsidRDefault="004916E4" w:rsidP="007D1C94">
      <w:pPr>
        <w:pStyle w:val="Ttulo1"/>
        <w:rPr>
          <w:rFonts w:ascii="Titillium Web" w:hAnsi="Titillium Web"/>
          <w:sz w:val="22"/>
          <w:szCs w:val="22"/>
        </w:rPr>
      </w:pPr>
      <w:r>
        <w:rPr>
          <w:rFonts w:ascii="Titillium Web" w:hAnsi="Titillium Web"/>
          <w:sz w:val="22"/>
          <w:szCs w:val="22"/>
        </w:rPr>
        <w:t>ACTA No. 001</w:t>
      </w:r>
    </w:p>
    <w:p w14:paraId="74BDD89B" w14:textId="77777777" w:rsidR="004916E4" w:rsidRPr="00847D5F" w:rsidRDefault="004916E4" w:rsidP="007D1C94">
      <w:pPr>
        <w:rPr>
          <w:rFonts w:ascii="Titillium Web" w:hAnsi="Titillium Web"/>
          <w:sz w:val="22"/>
          <w:szCs w:val="22"/>
          <w:lang w:val="es-ES"/>
        </w:rPr>
      </w:pPr>
    </w:p>
    <w:p w14:paraId="6444261F" w14:textId="29A058C9" w:rsidR="007D1C94" w:rsidRPr="00847D5F" w:rsidRDefault="007D1C94" w:rsidP="007D1C94">
      <w:pPr>
        <w:pStyle w:val="Prrafodelista"/>
        <w:widowControl w:val="0"/>
        <w:numPr>
          <w:ilvl w:val="0"/>
          <w:numId w:val="20"/>
        </w:numPr>
        <w:autoSpaceDE w:val="0"/>
        <w:autoSpaceDN w:val="0"/>
        <w:adjustRightInd w:val="0"/>
        <w:spacing w:after="0"/>
        <w:jc w:val="both"/>
        <w:rPr>
          <w:rFonts w:ascii="Titillium Web" w:hAnsi="Titillium Web"/>
          <w:b/>
          <w:bCs/>
        </w:rPr>
      </w:pPr>
      <w:r>
        <w:rPr>
          <w:rFonts w:ascii="Titillium Web" w:hAnsi="Titillium Web"/>
          <w:b/>
          <w:bCs/>
        </w:rPr>
        <w:t>DATOS DEL PROCESO</w:t>
      </w:r>
    </w:p>
    <w:p w14:paraId="1A713504" w14:textId="77777777" w:rsidR="00ED02FD" w:rsidRPr="00847D5F" w:rsidRDefault="00ED02FD" w:rsidP="007D1C94">
      <w:pPr>
        <w:widowControl w:val="0"/>
        <w:autoSpaceDE w:val="0"/>
        <w:autoSpaceDN w:val="0"/>
        <w:adjustRightInd w:val="0"/>
        <w:jc w:val="both"/>
        <w:rPr>
          <w:rFonts w:ascii="Titillium Web" w:hAnsi="Titillium Web"/>
          <w:sz w:val="22"/>
          <w:szCs w:val="22"/>
        </w:rPr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00"/>
        <w:gridCol w:w="6360"/>
      </w:tblGrid>
      <w:tr w:rsidR="00ED02FD" w:rsidRPr="00847D5F" w14:paraId="6678E73E" w14:textId="77777777" w:rsidTr="00031077">
        <w:tc>
          <w:tcPr>
            <w:tcW w:w="3000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6B29548" w14:textId="77777777" w:rsidR="00ED02FD" w:rsidRPr="00847D5F" w:rsidRDefault="00ED02FD" w:rsidP="00ED02FD">
            <w:pPr>
              <w:rPr>
                <w:rFonts w:ascii="Titillium Web" w:eastAsia="Arial" w:hAnsi="Titillium Web" w:cs="Arial"/>
                <w:sz w:val="22"/>
                <w:szCs w:val="22"/>
                <w:lang w:eastAsia="es-EC"/>
              </w:rPr>
            </w:pPr>
            <w:r>
              <w:rPr>
                <w:rFonts w:ascii="Titillium Web" w:eastAsia="Arial" w:hAnsi="Titillium Web" w:cs="Arial"/>
                <w:b/>
                <w:bCs/>
                <w:sz w:val="22"/>
                <w:szCs w:val="22"/>
                <w:lang w:eastAsia="es-EC"/>
              </w:rPr>
              <w:t>Objeto de la contratación</w:t>
            </w:r>
          </w:p>
        </w:tc>
        <w:tc>
          <w:tcPr>
            <w:tcW w:w="6360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14:paraId="7C15AC1E" w14:textId="1377370E" w:rsidR="00ED02FD" w:rsidRPr="00847D5F" w:rsidRDefault="00ED02FD" w:rsidP="00031077">
            <w:pPr>
              <w:jc w:val="both"/>
              <w:rPr>
                <w:rFonts w:ascii="Titillium Web" w:eastAsia="Arial" w:hAnsi="Titillium Web" w:cs="Arial"/>
                <w:sz w:val="22"/>
                <w:szCs w:val="22"/>
                <w:lang w:eastAsia="es-EC"/>
              </w:rPr>
            </w:pPr>
            <w:r>
              <w:rPr>
                <w:rFonts w:ascii="Titillium Web" w:eastAsia="Arial" w:hAnsi="Titillium Web" w:cs="Arial"/>
                <w:sz w:val="22"/>
                <w:szCs w:val="22"/>
                <w:lang w:eastAsia="es-EC"/>
              </w:rPr>
              <w:t>{objeto}</w:t>
            </w:r>
          </w:p>
        </w:tc>
      </w:tr>
      <w:tr w:rsidR="00ED02FD" w:rsidRPr="00847D5F" w14:paraId="7BB24127" w14:textId="77777777" w:rsidTr="00031077">
        <w:tc>
          <w:tcPr>
            <w:tcW w:w="3000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74C288A" w14:textId="77777777" w:rsidR="00ED02FD" w:rsidRPr="00847D5F" w:rsidRDefault="00ED02FD" w:rsidP="00ED02FD">
            <w:pPr>
              <w:rPr>
                <w:rFonts w:ascii="Titillium Web" w:eastAsia="Arial" w:hAnsi="Titillium Web" w:cs="Arial"/>
                <w:sz w:val="22"/>
                <w:szCs w:val="22"/>
                <w:lang w:eastAsia="es-EC"/>
              </w:rPr>
            </w:pPr>
            <w:r>
              <w:rPr>
                <w:rFonts w:ascii="Titillium Web" w:eastAsia="Arial" w:hAnsi="Titillium Web" w:cs="Arial"/>
                <w:b/>
                <w:bCs/>
                <w:sz w:val="22"/>
                <w:szCs w:val="22"/>
                <w:lang w:eastAsia="es-EC"/>
              </w:rPr>
              <w:t>Área protegida / Instancia beneficiaria</w:t>
            </w:r>
          </w:p>
        </w:tc>
        <w:tc>
          <w:tcPr>
            <w:tcW w:w="6360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14:paraId="4FBC0901" w14:textId="3ACC2B18" w:rsidR="00ED02FD" w:rsidRPr="00847D5F" w:rsidRDefault="00ED02FD" w:rsidP="00031077">
            <w:pPr>
              <w:jc w:val="both"/>
              <w:rPr>
                <w:rFonts w:ascii="Titillium Web" w:eastAsia="Arial" w:hAnsi="Titillium Web" w:cs="Arial"/>
                <w:sz w:val="22"/>
                <w:szCs w:val="22"/>
                <w:lang w:eastAsia="es-EC"/>
              </w:rPr>
            </w:pPr>
            <w:r>
              <w:rPr>
                <w:rFonts w:ascii="Titillium Web" w:eastAsia="Arial" w:hAnsi="Titillium Web" w:cs="Arial"/>
                <w:sz w:val="22"/>
                <w:szCs w:val="22"/>
                <w:lang w:eastAsia="es-EC"/>
              </w:rPr>
              <w:t>{area}</w:t>
            </w:r>
          </w:p>
        </w:tc>
      </w:tr>
      <w:tr w:rsidR="00ED02FD" w:rsidRPr="00847D5F" w14:paraId="4E7C4AAB" w14:textId="77777777" w:rsidTr="00031077">
        <w:tc>
          <w:tcPr>
            <w:tcW w:w="3000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07A748D" w14:textId="77777777" w:rsidR="00ED02FD" w:rsidRPr="00847D5F" w:rsidRDefault="00ED02FD" w:rsidP="00ED02FD">
            <w:pPr>
              <w:rPr>
                <w:rFonts w:ascii="Titillium Web" w:eastAsia="Arial" w:hAnsi="Titillium Web" w:cs="Arial"/>
                <w:sz w:val="22"/>
                <w:szCs w:val="22"/>
                <w:lang w:eastAsia="es-EC"/>
              </w:rPr>
            </w:pPr>
            <w:r>
              <w:rPr>
                <w:rFonts w:ascii="Titillium Web" w:eastAsia="Arial" w:hAnsi="Titillium Web" w:cs="Arial"/>
                <w:b/>
                <w:bCs/>
                <w:sz w:val="22"/>
                <w:szCs w:val="22"/>
                <w:lang w:eastAsia="es-EC"/>
              </w:rPr>
              <w:t>Modalidad de selección</w:t>
            </w:r>
          </w:p>
        </w:tc>
        <w:tc>
          <w:tcPr>
            <w:tcW w:w="6360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14:paraId="74D5F09A" w14:textId="46A2D1CB" w:rsidR="00ED02FD" w:rsidRPr="00847D5F" w:rsidRDefault="00354653" w:rsidP="00031077">
            <w:pPr>
              <w:jc w:val="both"/>
              <w:rPr>
                <w:rFonts w:ascii="Titillium Web" w:eastAsia="Arial" w:hAnsi="Titillium Web" w:cs="Arial"/>
                <w:sz w:val="22"/>
                <w:szCs w:val="22"/>
                <w:lang w:eastAsia="es-EC"/>
              </w:rPr>
            </w:pPr>
            <w:r>
              <w:rPr>
                <w:rFonts w:ascii="Titillium Web" w:eastAsia="Arial" w:hAnsi="Titillium Web" w:cs="Arial"/>
                <w:sz w:val="22"/>
                <w:szCs w:val="22"/>
                <w:lang w:eastAsia="es-EC"/>
              </w:rPr>
              <w:t>Comparación de precios</w:t>
            </w:r>
          </w:p>
        </w:tc>
      </w:tr>
      <w:tr w:rsidR="00ED02FD" w:rsidRPr="00847D5F" w14:paraId="20F8E576" w14:textId="77777777" w:rsidTr="00031077">
        <w:tc>
          <w:tcPr>
            <w:tcW w:w="3000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784AC0D" w14:textId="77777777" w:rsidR="00ED02FD" w:rsidRPr="00847D5F" w:rsidRDefault="00ED02FD" w:rsidP="00ED02FD">
            <w:pPr>
              <w:rPr>
                <w:rFonts w:ascii="Titillium Web" w:eastAsia="Arial" w:hAnsi="Titillium Web" w:cs="Arial"/>
                <w:sz w:val="22"/>
                <w:szCs w:val="22"/>
                <w:lang w:eastAsia="es-EC"/>
              </w:rPr>
            </w:pPr>
            <w:r>
              <w:rPr>
                <w:rFonts w:ascii="Titillium Web" w:eastAsia="Arial" w:hAnsi="Titillium Web" w:cs="Arial"/>
                <w:b/>
                <w:bCs/>
                <w:sz w:val="22"/>
                <w:szCs w:val="22"/>
                <w:lang w:eastAsia="es-EC"/>
              </w:rPr>
              <w:t>Presupuesto referencial (USD, IVA incluido)</w:t>
            </w:r>
          </w:p>
        </w:tc>
        <w:tc>
          <w:tcPr>
            <w:tcW w:w="6360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14:paraId="5DE7CEE4" w14:textId="7E7536FE" w:rsidR="00ED02FD" w:rsidRPr="00847D5F" w:rsidRDefault="00453141" w:rsidP="00031077">
            <w:pPr>
              <w:jc w:val="both"/>
              <w:rPr>
                <w:rFonts w:ascii="Titillium Web" w:eastAsia="Arial" w:hAnsi="Titillium Web" w:cs="Arial"/>
                <w:sz w:val="22"/>
                <w:szCs w:val="22"/>
                <w:lang w:eastAsia="es-EC"/>
              </w:rPr>
            </w:pPr>
            <w:r>
              <w:rPr>
                <w:rFonts w:ascii="Titillium Web" w:eastAsia="Arial" w:hAnsi="Titillium Web" w:cs="Arial"/>
                <w:sz w:val="22"/>
                <w:szCs w:val="22"/>
                <w:lang w:eastAsia="es-EC"/>
              </w:rPr>
              <w:t>{presupuestoLetras}</w:t>
            </w:r>
          </w:p>
        </w:tc>
      </w:tr>
      <w:tr w:rsidR="00031077" w:rsidRPr="00847D5F" w14:paraId="2A94735D" w14:textId="77777777" w:rsidTr="00031077">
        <w:tc>
          <w:tcPr>
            <w:tcW w:w="3000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9AA1DD" w14:textId="39C993FE" w:rsidR="00031077" w:rsidRPr="00847D5F" w:rsidRDefault="00031077" w:rsidP="00ED02FD">
            <w:pPr>
              <w:rPr>
                <w:rFonts w:ascii="Titillium Web" w:eastAsia="Arial" w:hAnsi="Titillium Web" w:cs="Arial"/>
                <w:b/>
                <w:bCs/>
                <w:sz w:val="22"/>
                <w:szCs w:val="22"/>
                <w:lang w:eastAsia="es-EC"/>
              </w:rPr>
            </w:pPr>
            <w:r>
              <w:rPr>
                <w:rFonts w:ascii="Titillium Web" w:eastAsia="Arial" w:hAnsi="Titillium Web" w:cs="Arial"/>
                <w:b/>
                <w:bCs/>
                <w:sz w:val="22"/>
                <w:szCs w:val="22"/>
                <w:lang w:eastAsia="es-EC"/>
              </w:rPr>
              <w:t>Fuente de financiamiento / PAG</w:t>
            </w:r>
          </w:p>
        </w:tc>
        <w:tc>
          <w:tcPr>
            <w:tcW w:w="6360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F408E00" w14:textId="599C5B22" w:rsidR="00031077" w:rsidRPr="00847D5F" w:rsidRDefault="00031077" w:rsidP="00031077">
            <w:pPr>
              <w:jc w:val="both"/>
              <w:rPr>
                <w:rFonts w:ascii="Titillium Web" w:eastAsia="Arial" w:hAnsi="Titillium Web" w:cs="Arial"/>
                <w:sz w:val="22"/>
                <w:szCs w:val="22"/>
                <w:lang w:eastAsia="es-EC"/>
              </w:rPr>
            </w:pPr>
            <w:r>
              <w:rPr>
                <w:rFonts w:ascii="Titillium Web" w:eastAsia="Arial" w:hAnsi="Titillium Web" w:cs="Arial"/>
                <w:sz w:val="22"/>
                <w:szCs w:val="22"/>
                <w:lang w:eastAsia="es-EC"/>
              </w:rPr>
              <w:t>{partida} - {lineaNombre}</w:t>
            </w:r>
          </w:p>
        </w:tc>
      </w:tr>
      <w:tr w:rsidR="00ED02FD" w:rsidRPr="00847D5F" w14:paraId="7FBD3623" w14:textId="77777777" w:rsidTr="00031077">
        <w:tc>
          <w:tcPr>
            <w:tcW w:w="3000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787912C" w14:textId="71FF2E60" w:rsidR="00ED02FD" w:rsidRPr="00847D5F" w:rsidRDefault="00354653" w:rsidP="00ED02FD">
            <w:pPr>
              <w:rPr>
                <w:rFonts w:ascii="Titillium Web" w:eastAsia="Arial" w:hAnsi="Titillium Web" w:cs="Arial"/>
                <w:sz w:val="22"/>
                <w:szCs w:val="22"/>
                <w:lang w:eastAsia="es-EC"/>
              </w:rPr>
            </w:pPr>
            <w:r>
              <w:rPr>
                <w:rFonts w:ascii="Titillium Web" w:eastAsia="Arial" w:hAnsi="Titillium Web" w:cs="Arial"/>
                <w:b/>
                <w:bCs/>
                <w:sz w:val="22"/>
                <w:szCs w:val="22"/>
                <w:lang w:eastAsia="es-EC"/>
              </w:rPr>
              <w:t>Fecha de invitación</w:t>
            </w:r>
          </w:p>
        </w:tc>
        <w:tc>
          <w:tcPr>
            <w:tcW w:w="6360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14:paraId="76D90C63" w14:textId="4EE54C64" w:rsidR="00ED02FD" w:rsidRPr="00847D5F" w:rsidRDefault="00A07BED" w:rsidP="00031077">
            <w:pPr>
              <w:jc w:val="both"/>
              <w:rPr>
                <w:rFonts w:ascii="Titillium Web" w:eastAsia="Arial" w:hAnsi="Titillium Web" w:cs="Arial"/>
                <w:sz w:val="22"/>
                <w:szCs w:val="22"/>
                <w:lang w:eastAsia="es-EC"/>
              </w:rPr>
            </w:pPr>
            <w:r>
              <w:rPr>
                <w:rFonts w:ascii="Titillium Web" w:eastAsia="Arial" w:hAnsi="Titillium Web" w:cs="Arial"/>
                <w:sz w:val="22"/>
                <w:szCs w:val="22"/>
                <w:lang w:eastAsia="es-EC"/>
              </w:rPr>
              <w:t>{fechaInvitacion}</w:t>
            </w:r>
          </w:p>
        </w:tc>
      </w:tr>
      <w:tr w:rsidR="00ED02FD" w:rsidRPr="00847D5F" w14:paraId="3051490F" w14:textId="77777777" w:rsidTr="00031077">
        <w:tc>
          <w:tcPr>
            <w:tcW w:w="3000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8D2C671" w14:textId="77777777" w:rsidR="00ED02FD" w:rsidRPr="00847D5F" w:rsidRDefault="00ED02FD" w:rsidP="00ED02FD">
            <w:pPr>
              <w:rPr>
                <w:rFonts w:ascii="Titillium Web" w:eastAsia="Arial" w:hAnsi="Titillium Web" w:cs="Arial"/>
                <w:sz w:val="22"/>
                <w:szCs w:val="22"/>
                <w:lang w:eastAsia="es-EC"/>
              </w:rPr>
            </w:pPr>
            <w:r>
              <w:rPr>
                <w:rFonts w:ascii="Titillium Web" w:eastAsia="Arial" w:hAnsi="Titillium Web" w:cs="Arial"/>
                <w:b/>
                <w:bCs/>
                <w:sz w:val="22"/>
                <w:szCs w:val="22"/>
                <w:lang w:eastAsia="es-EC"/>
              </w:rPr>
              <w:t>Plazo para presentación de ofertas</w:t>
            </w:r>
          </w:p>
        </w:tc>
        <w:tc>
          <w:tcPr>
            <w:tcW w:w="6360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14:paraId="69139BEA" w14:textId="7645C9BE" w:rsidR="00ED02FD" w:rsidRPr="00847D5F" w:rsidRDefault="00ED02FD" w:rsidP="00031077">
            <w:pPr>
              <w:jc w:val="both"/>
              <w:rPr>
                <w:rFonts w:ascii="Titillium Web" w:eastAsia="Arial" w:hAnsi="Titillium Web" w:cs="Arial"/>
                <w:sz w:val="22"/>
                <w:szCs w:val="22"/>
                <w:lang w:eastAsia="es-EC"/>
              </w:rPr>
            </w:pPr>
            <w:r>
              <w:rPr>
                <w:rFonts w:ascii="Titillium Web" w:eastAsia="Arial" w:hAnsi="Titillium Web" w:cs="Arial"/>
                <w:sz w:val="22"/>
                <w:szCs w:val="22"/>
                <w:lang w:eastAsia="es-EC"/>
              </w:rPr>
              <w:t>{fechaLimite}</w:t>
            </w:r>
          </w:p>
        </w:tc>
      </w:tr>
    </w:tbl>
    <w:p w14:paraId="4BD4C3AC" w14:textId="77777777" w:rsidR="00ED02FD" w:rsidRPr="00847D5F" w:rsidRDefault="00ED02FD" w:rsidP="007D1C94">
      <w:pPr>
        <w:widowControl w:val="0"/>
        <w:autoSpaceDE w:val="0"/>
        <w:autoSpaceDN w:val="0"/>
        <w:adjustRightInd w:val="0"/>
        <w:jc w:val="both"/>
        <w:rPr>
          <w:rFonts w:ascii="Titillium Web" w:hAnsi="Titillium Web"/>
          <w:sz w:val="22"/>
          <w:szCs w:val="22"/>
        </w:rPr>
      </w:pPr>
    </w:p>
    <w:p w14:paraId="312EA192" w14:textId="3753BA5C" w:rsidR="00AB1EA3" w:rsidRPr="00847D5F" w:rsidRDefault="00AB1EA3" w:rsidP="00C202D3">
      <w:pPr>
        <w:pStyle w:val="Prrafodelista"/>
        <w:widowControl w:val="0"/>
        <w:numPr>
          <w:ilvl w:val="0"/>
          <w:numId w:val="20"/>
        </w:numPr>
        <w:autoSpaceDE w:val="0"/>
        <w:autoSpaceDN w:val="0"/>
        <w:adjustRightInd w:val="0"/>
        <w:spacing w:after="0"/>
        <w:jc w:val="both"/>
        <w:rPr>
          <w:rFonts w:ascii="Titillium Web" w:hAnsi="Titillium Web"/>
          <w:b/>
          <w:bCs/>
        </w:rPr>
      </w:pPr>
      <w:r>
        <w:rPr>
          <w:rFonts w:ascii="Titillium Web" w:hAnsi="Titillium Web"/>
          <w:b/>
          <w:bCs/>
        </w:rPr>
        <w:t>INICIO DE SESIÓN</w:t>
      </w:r>
    </w:p>
    <w:p w14:paraId="05ADCC81" w14:textId="77777777" w:rsidR="00AB1EA3" w:rsidRPr="00847D5F" w:rsidRDefault="00AB1EA3" w:rsidP="007D1C94">
      <w:pPr>
        <w:widowControl w:val="0"/>
        <w:autoSpaceDE w:val="0"/>
        <w:autoSpaceDN w:val="0"/>
        <w:adjustRightInd w:val="0"/>
        <w:jc w:val="both"/>
        <w:rPr>
          <w:rFonts w:ascii="Titillium Web" w:hAnsi="Titillium Web"/>
          <w:sz w:val="22"/>
          <w:szCs w:val="22"/>
        </w:rPr>
      </w:pPr>
    </w:p>
    <w:p w14:paraId="322BA5D9" w14:textId="06B63FED" w:rsidR="004916E4" w:rsidRPr="00847D5F" w:rsidRDefault="004916E4" w:rsidP="007D1C94">
      <w:pPr>
        <w:widowControl w:val="0"/>
        <w:autoSpaceDE w:val="0"/>
        <w:autoSpaceDN w:val="0"/>
        <w:adjustRightInd w:val="0"/>
        <w:jc w:val="both"/>
        <w:rPr>
          <w:rFonts w:ascii="Titillium Web" w:hAnsi="Titillium Web"/>
          <w:sz w:val="22"/>
          <w:szCs w:val="22"/>
        </w:rPr>
      </w:pPr>
      <w:r>
        <w:rPr>
          <w:rFonts w:ascii="Titillium Web" w:hAnsi="Titillium Web"/>
          <w:sz w:val="22"/>
          <w:szCs w:val="22"/>
        </w:rPr>
        <w:t>El día {fechaAdj}, a las XXhXX horas, en la (lugar o mediante sesión virtual), se reúnen de manera los miembros de la Comisión de Calificación, convocados por su Presidente, a través de Secretaría el día xx de XX de XX.</w:t>
      </w:r>
    </w:p>
    <w:p w14:paraId="4F865344" w14:textId="77777777" w:rsidR="00894D2A" w:rsidRPr="00847D5F" w:rsidRDefault="00894D2A" w:rsidP="007D1C94">
      <w:pPr>
        <w:widowControl w:val="0"/>
        <w:autoSpaceDE w:val="0"/>
        <w:autoSpaceDN w:val="0"/>
        <w:adjustRightInd w:val="0"/>
        <w:jc w:val="both"/>
        <w:rPr>
          <w:rFonts w:ascii="Titillium Web" w:hAnsi="Titillium Web"/>
          <w:b/>
          <w:sz w:val="22"/>
          <w:szCs w:val="22"/>
        </w:rPr>
      </w:pPr>
    </w:p>
    <w:p w14:paraId="6F3544F2" w14:textId="77777777" w:rsidR="004916E4" w:rsidRPr="00847D5F" w:rsidRDefault="00D803A9" w:rsidP="007D1C94">
      <w:pPr>
        <w:widowControl w:val="0"/>
        <w:autoSpaceDE w:val="0"/>
        <w:autoSpaceDN w:val="0"/>
        <w:adjustRightInd w:val="0"/>
        <w:jc w:val="both"/>
        <w:rPr>
          <w:rFonts w:ascii="Titillium Web" w:hAnsi="Titillium Web"/>
          <w:sz w:val="22"/>
          <w:szCs w:val="22"/>
        </w:rPr>
      </w:pPr>
      <w:r>
        <w:rPr>
          <w:rFonts w:ascii="Titillium Web" w:hAnsi="Titillium Web"/>
          <w:b/>
          <w:sz w:val="22"/>
          <w:szCs w:val="22"/>
        </w:rPr>
        <w:t>Constatación de Quórum</w:t>
      </w:r>
      <w:r>
        <w:rPr>
          <w:rFonts w:ascii="Titillium Web" w:hAnsi="Titillium Web"/>
          <w:sz w:val="22"/>
          <w:szCs w:val="22"/>
        </w:rPr>
        <w:t xml:space="preserve">: </w:t>
      </w:r>
    </w:p>
    <w:p w14:paraId="6F323ABF" w14:textId="77777777" w:rsidR="007441A6" w:rsidRPr="00847D5F" w:rsidRDefault="007441A6" w:rsidP="007441A6">
      <w:pPr>
        <w:shd w:val="clear" w:color="auto" w:fill="FFFFFF"/>
        <w:rPr>
          <w:rFonts w:ascii="Titillium Web" w:hAnsi="Titillium Web"/>
          <w:sz w:val="22"/>
          <w:szCs w:val="22"/>
        </w:rPr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599"/>
        <w:gridCol w:w="2781"/>
        <w:gridCol w:w="2041"/>
        <w:gridCol w:w="1939"/>
      </w:tblGrid>
      <w:tr w:rsidR="007441A6" w:rsidRPr="00847D5F" w14:paraId="3EAE6CDD" w14:textId="77777777">
        <w:trPr>
          <w:tblHeader/>
        </w:trPr>
        <w:tc>
          <w:tcPr>
            <w:tcW w:w="2700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7BD69E5" w14:textId="77777777" w:rsidR="007441A6" w:rsidRPr="00847D5F" w:rsidRDefault="007441A6" w:rsidP="007441A6">
            <w:pPr>
              <w:jc w:val="center"/>
              <w:rPr>
                <w:rFonts w:ascii="Titillium Web" w:eastAsia="Arial" w:hAnsi="Titillium Web" w:cs="Arial"/>
                <w:sz w:val="22"/>
                <w:szCs w:val="22"/>
                <w:lang w:eastAsia="es-EC"/>
              </w:rPr>
            </w:pPr>
            <w:commentRangeStart w:id="0"/>
            <w:commentRangeStart w:id="1"/>
            <w:r>
              <w:rPr>
                <w:rFonts w:ascii="Titillium Web" w:eastAsia="Arial" w:hAnsi="Titillium Web" w:cs="Arial"/>
                <w:b/>
                <w:bCs/>
                <w:color w:val="FFFFFF"/>
                <w:sz w:val="22"/>
                <w:szCs w:val="22"/>
                <w:lang w:eastAsia="es-EC"/>
              </w:rPr>
              <w:t>Nombre</w:t>
            </w:r>
          </w:p>
        </w:tc>
        <w:tc>
          <w:tcPr>
            <w:tcW w:w="3000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8942CF6" w14:textId="77777777" w:rsidR="007441A6" w:rsidRPr="00847D5F" w:rsidRDefault="007441A6" w:rsidP="007441A6">
            <w:pPr>
              <w:jc w:val="center"/>
              <w:rPr>
                <w:rFonts w:ascii="Titillium Web" w:eastAsia="Arial" w:hAnsi="Titillium Web" w:cs="Arial"/>
                <w:sz w:val="22"/>
                <w:szCs w:val="22"/>
                <w:lang w:eastAsia="es-EC"/>
              </w:rPr>
            </w:pPr>
            <w:r>
              <w:rPr>
                <w:rFonts w:ascii="Titillium Web" w:eastAsia="Arial" w:hAnsi="Titillium Web" w:cs="Arial"/>
                <w:b/>
                <w:bCs/>
                <w:color w:val="FFFFFF"/>
                <w:sz w:val="22"/>
                <w:szCs w:val="22"/>
                <w:lang w:eastAsia="es-EC"/>
              </w:rPr>
              <w:t>Cargo institucional</w:t>
            </w:r>
          </w:p>
        </w:tc>
        <w:tc>
          <w:tcPr>
            <w:tcW w:w="2160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78DD11A" w14:textId="37FE9CEF" w:rsidR="007441A6" w:rsidRPr="00847D5F" w:rsidRDefault="007441A6" w:rsidP="007441A6">
            <w:pPr>
              <w:jc w:val="center"/>
              <w:rPr>
                <w:rFonts w:ascii="Titillium Web" w:eastAsia="Arial" w:hAnsi="Titillium Web" w:cs="Arial"/>
                <w:sz w:val="22"/>
                <w:szCs w:val="22"/>
                <w:lang w:eastAsia="es-EC"/>
              </w:rPr>
            </w:pPr>
            <w:r>
              <w:rPr>
                <w:rFonts w:ascii="Titillium Web" w:eastAsia="Arial" w:hAnsi="Titillium Web" w:cs="Arial"/>
                <w:b/>
                <w:bCs/>
                <w:color w:val="FFFFFF"/>
                <w:sz w:val="22"/>
                <w:szCs w:val="22"/>
                <w:lang w:eastAsia="es-EC"/>
              </w:rPr>
              <w:t>Rol en la Comisión</w:t>
            </w:r>
          </w:p>
        </w:tc>
        <w:tc>
          <w:tcPr>
            <w:tcW w:w="1500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69BB654" w14:textId="77777777" w:rsidR="007441A6" w:rsidRPr="00847D5F" w:rsidRDefault="007441A6" w:rsidP="007441A6">
            <w:pPr>
              <w:jc w:val="center"/>
              <w:rPr>
                <w:rFonts w:ascii="Titillium Web" w:eastAsia="Arial" w:hAnsi="Titillium Web" w:cs="Arial"/>
                <w:sz w:val="22"/>
                <w:szCs w:val="22"/>
                <w:lang w:eastAsia="es-EC"/>
              </w:rPr>
            </w:pPr>
            <w:r>
              <w:rPr>
                <w:rFonts w:ascii="Titillium Web" w:eastAsia="Arial" w:hAnsi="Titillium Web" w:cs="Arial"/>
                <w:b/>
                <w:bCs/>
                <w:color w:val="FFFFFF"/>
                <w:sz w:val="22"/>
                <w:szCs w:val="22"/>
                <w:lang w:eastAsia="es-EC"/>
              </w:rPr>
              <w:t>Asistencia</w:t>
            </w:r>
          </w:p>
        </w:tc>
      </w:tr>
      <w:tr w:rsidR="007441A6" w:rsidRPr="00847D5F" w14:paraId="07CBC013" w14:textId="77777777">
        <w:tc>
          <w:tcPr>
            <w:tcW w:w="2700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493248A" w14:textId="15B8DD89" w:rsidR="007441A6" w:rsidRPr="00847D5F" w:rsidRDefault="007441A6" w:rsidP="007441A6">
            <w:pPr>
              <w:rPr>
                <w:rFonts w:ascii="Titillium Web" w:eastAsia="Arial" w:hAnsi="Titillium Web" w:cs="Arial"/>
                <w:sz w:val="22"/>
                <w:szCs w:val="22"/>
                <w:lang w:eastAsia="es-EC"/>
              </w:rPr>
            </w:pPr>
            <w:r>
              <w:rPr>
                <w:rFonts w:ascii="Titillium Web" w:eastAsia="Arial" w:hAnsi="Titillium Web" w:cs="Arial"/>
                <w:sz w:val="22"/>
                <w:szCs w:val="22"/>
                <w:lang w:eastAsia="es-EC"/>
              </w:rPr>
              <w:t>{jefe}</w:t>
            </w:r>
          </w:p>
        </w:tc>
        <w:tc>
          <w:tcPr>
            <w:tcW w:w="3000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BED9C32" w14:textId="2074F70A" w:rsidR="007441A6" w:rsidRPr="00847D5F" w:rsidRDefault="00453141" w:rsidP="007441A6">
            <w:pPr>
              <w:rPr>
                <w:rFonts w:ascii="Titillium Web" w:eastAsia="Arial" w:hAnsi="Titillium Web" w:cs="Arial"/>
                <w:sz w:val="22"/>
                <w:szCs w:val="22"/>
                <w:lang w:eastAsia="es-EC"/>
              </w:rPr>
            </w:pPr>
            <w:sdt>
              <w:sdtPr>
                <w:rPr>
                  <w:rFonts w:ascii="Titillium Web" w:eastAsia="Arial" w:hAnsi="Titillium Web" w:cs="Arial"/>
                  <w:sz w:val="22"/>
                  <w:szCs w:val="22"/>
                  <w:lang w:eastAsia="es-EC"/>
                </w:rPr>
                <w:id w:val="-2073340068"/>
                <w:placeholder>
                  <w:docPart w:val="DefaultPlaceholder_-1854013438"/>
                </w:placeholder>
                <w:temporary/>
                <w:comboBox>
                  <w:listItem w:displayText="Administrador" w:value="Administrador"/>
                  <w:listItem w:displayText="Administradora" w:value="Administradora"/>
                </w:comboBox>
              </w:sdtPr>
              <w:sdtEndPr/>
              <w:sdtContent>
                <w:r>
                  <w:rPr>
                    <w:rFonts w:ascii="Titillium Web" w:eastAsia="Arial" w:hAnsi="Titillium Web" w:cs="Arial"/>
                    <w:sz w:val="22"/>
                    <w:szCs w:val="22"/>
                    <w:lang w:eastAsia="es-EC"/>
                  </w:rPr>
                  <w:t>Administrador/a</w:t>
                </w:r>
              </w:sdtContent>
            </w:sdt>
            <w:r>
              <w:rPr>
                <w:rFonts w:ascii="Titillium Web" w:eastAsia="Arial" w:hAnsi="Titillium Web" w:cs="Arial"/>
                <w:sz w:val="22"/>
                <w:szCs w:val="22"/>
                <w:lang w:eastAsia="es-EC"/>
              </w:rPr>
              <w:t xml:space="preserve"> del área protegida por parte del MAE</w:t>
            </w:r>
          </w:p>
        </w:tc>
        <w:tc>
          <w:tcPr>
            <w:tcW w:w="2160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58E10BE" w14:textId="7CB20212" w:rsidR="007441A6" w:rsidRPr="00847D5F" w:rsidRDefault="00453141" w:rsidP="007441A6">
            <w:pPr>
              <w:rPr>
                <w:rFonts w:ascii="Titillium Web" w:eastAsia="Arial" w:hAnsi="Titillium Web" w:cs="Arial"/>
                <w:sz w:val="22"/>
                <w:szCs w:val="22"/>
                <w:lang w:eastAsia="es-EC"/>
              </w:rPr>
            </w:pPr>
            <w:sdt>
              <w:sdtPr>
                <w:rPr>
                  <w:rFonts w:ascii="Titillium Web" w:eastAsia="Arial" w:hAnsi="Titillium Web" w:cs="Arial"/>
                  <w:b/>
                  <w:bCs/>
                  <w:sz w:val="22"/>
                  <w:szCs w:val="22"/>
                  <w:lang w:eastAsia="es-EC"/>
                </w:rPr>
                <w:id w:val="-1475598274"/>
                <w:placeholder>
                  <w:docPart w:val="DefaultPlaceholder_-1854013438"/>
                </w:placeholder>
                <w:temporary/>
                <w:comboBox>
                  <w:listItem w:displayText="Presidente" w:value="Presidente"/>
                  <w:listItem w:displayText="Presidenta" w:value="Presidenta"/>
                </w:comboBox>
              </w:sdtPr>
              <w:sdtEndPr/>
              <w:sdtContent>
                <w:r>
                  <w:rPr>
                    <w:rFonts w:ascii="Titillium Web" w:eastAsia="Arial" w:hAnsi="Titillium Web" w:cs="Arial"/>
                    <w:b/>
                    <w:bCs/>
                    <w:sz w:val="22"/>
                    <w:szCs w:val="22"/>
                    <w:lang w:eastAsia="es-EC"/>
                  </w:rPr>
                  <w:t>Presidente/a</w:t>
                </w:r>
              </w:sdtContent>
            </w:sdt>
            <w:r>
              <w:rPr>
                <w:rFonts w:ascii="Titillium Web" w:eastAsia="Arial" w:hAnsi="Titillium Web" w:cs="Arial"/>
                <w:b/>
                <w:bCs/>
                <w:sz w:val="22"/>
                <w:szCs w:val="22"/>
                <w:lang w:eastAsia="es-EC"/>
              </w:rPr>
              <w:t xml:space="preserve"> de la Comisión</w:t>
            </w:r>
          </w:p>
        </w:tc>
        <w:tc>
          <w:tcPr>
            <w:tcW w:w="1500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sdt>
            <w:sdtPr>
              <w:rPr>
                <w:rFonts w:ascii="Titillium Web" w:eastAsia="Arial" w:hAnsi="Titillium Web" w:cs="Arial"/>
                <w:sz w:val="22"/>
                <w:szCs w:val="22"/>
                <w:lang w:eastAsia="es-EC"/>
              </w:rPr>
              <w:id w:val="-157617532"/>
              <w:placeholder>
                <w:docPart w:val="DefaultPlaceholder_-1854013438"/>
              </w:placeholder>
              <w:temporary/>
              <w:comboBox>
                <w:listItem w:displayText="Presencial" w:value="Presencial"/>
                <w:listItem w:displayText="Virtual" w:value="Virtual"/>
              </w:comboBox>
            </w:sdtPr>
            <w:sdtEndPr/>
            <w:sdtContent>
              <w:p w14:paraId="7625160C" w14:textId="2C114597" w:rsidR="007441A6" w:rsidRPr="00847D5F" w:rsidRDefault="007441A6" w:rsidP="007441A6">
                <w:pPr>
                  <w:jc w:val="center"/>
                  <w:rPr>
                    <w:rFonts w:ascii="Titillium Web" w:eastAsia="Arial" w:hAnsi="Titillium Web" w:cs="Arial"/>
                    <w:sz w:val="22"/>
                    <w:szCs w:val="22"/>
                    <w:lang w:eastAsia="es-EC"/>
                  </w:rPr>
                </w:pPr>
                <w:r>
                  <w:rPr>
                    <w:rFonts w:ascii="Titillium Web" w:eastAsia="Arial" w:hAnsi="Titillium Web" w:cs="Arial"/>
                    <w:sz w:val="22"/>
                    <w:szCs w:val="22"/>
                    <w:lang w:eastAsia="es-EC"/>
                  </w:rPr>
                  <w:t>Presencial / Virtual</w:t>
                </w:r>
              </w:p>
            </w:sdtContent>
          </w:sdt>
        </w:tc>
      </w:tr>
      <w:tr w:rsidR="00031077" w:rsidRPr="00847D5F" w14:paraId="6A5C7CC8" w14:textId="77777777">
        <w:tc>
          <w:tcPr>
            <w:tcW w:w="2700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E945A2B" w14:textId="77777777" w:rsidR="00031077" w:rsidRPr="00847D5F" w:rsidRDefault="00031077" w:rsidP="00031077">
            <w:pPr>
              <w:rPr>
                <w:rFonts w:ascii="Titillium Web" w:eastAsia="Arial" w:hAnsi="Titillium Web" w:cs="Arial"/>
                <w:sz w:val="22"/>
                <w:szCs w:val="22"/>
                <w:lang w:eastAsia="es-EC"/>
              </w:rPr>
            </w:pPr>
            <w:r>
              <w:rPr>
                <w:rFonts w:ascii="Titillium Web" w:eastAsia="Arial" w:hAnsi="Titillium Web" w:cs="Arial"/>
                <w:sz w:val="22"/>
                <w:szCs w:val="22"/>
                <w:lang w:eastAsia="es-EC"/>
              </w:rPr>
              <w:t>{#items}{miembros}</w:t>
            </w:r>
          </w:p>
        </w:tc>
        <w:tc>
          <w:tcPr>
            <w:tcW w:w="3000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C53DF1E" w14:textId="29AD94C3" w:rsidR="00031077" w:rsidRPr="00847D5F" w:rsidRDefault="00031077" w:rsidP="00031077">
            <w:pPr>
              <w:rPr>
                <w:rFonts w:ascii="Titillium Web" w:eastAsia="Arial" w:hAnsi="Titillium Web" w:cs="Arial"/>
                <w:sz w:val="22"/>
                <w:szCs w:val="22"/>
                <w:lang w:eastAsia="es-EC"/>
              </w:rPr>
            </w:pPr>
            <w:r>
              <w:rPr>
                <w:rFonts w:ascii="Titillium Web" w:eastAsia="Arial" w:hAnsi="Titillium Web" w:cs="Arial"/>
                <w:sz w:val="22"/>
                <w:szCs w:val="22"/>
                <w:lang w:eastAsia="es-EC"/>
              </w:rPr>
              <w:t>Miembro técnico invitado (depende de la conformación)</w:t>
            </w:r>
          </w:p>
        </w:tc>
        <w:tc>
          <w:tcPr>
            <w:tcW w:w="2160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8A33DEB" w14:textId="77777777" w:rsidR="00031077" w:rsidRPr="00847D5F" w:rsidRDefault="00031077" w:rsidP="00031077">
            <w:pPr>
              <w:rPr>
                <w:rFonts w:ascii="Titillium Web" w:eastAsia="Arial" w:hAnsi="Titillium Web" w:cs="Arial"/>
                <w:sz w:val="22"/>
                <w:szCs w:val="22"/>
                <w:lang w:eastAsia="es-EC"/>
              </w:rPr>
            </w:pPr>
            <w:r>
              <w:rPr>
                <w:rFonts w:ascii="Titillium Web" w:eastAsia="Arial" w:hAnsi="Titillium Web" w:cs="Arial"/>
                <w:b/>
                <w:bCs/>
                <w:sz w:val="22"/>
                <w:szCs w:val="22"/>
                <w:lang w:eastAsia="es-EC"/>
              </w:rPr>
              <w:t>Miembro</w:t>
            </w:r>
          </w:p>
        </w:tc>
        <w:tc>
          <w:tcPr>
            <w:tcW w:w="1500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98B26CD" w14:textId="2ED5C826" w:rsidR="00031077" w:rsidRPr="00847D5F" w:rsidRDefault="00847D5F" w:rsidP="00847D5F">
            <w:pPr>
              <w:jc w:val="center"/>
              <w:rPr>
                <w:rFonts w:ascii="Titillium Web" w:eastAsia="Arial" w:hAnsi="Titillium Web" w:cs="Arial"/>
                <w:sz w:val="22"/>
                <w:szCs w:val="22"/>
                <w:lang w:eastAsia="es-EC"/>
              </w:rPr>
            </w:pPr>
            <w:sdt>
              <w:sdtPr>
                <w:rPr>
                  <w:rFonts w:ascii="Titillium Web" w:eastAsia="Arial" w:hAnsi="Titillium Web" w:cs="Arial"/>
                  <w:sz w:val="22"/>
                  <w:szCs w:val="22"/>
                  <w:lang w:eastAsia="es-EC"/>
                </w:rPr>
                <w:id w:val="363805070"/>
                <w:placeholder>
                  <w:docPart w:val="6CA3860841544C82AB68DEDE60393393"/>
                </w:placeholder>
                <w:temporary/>
                <w:comboBox>
                  <w:listItem w:displayText="Presencial" w:value="Presencial"/>
                  <w:listItem w:displayText="Virtual" w:value="Virtual"/>
                </w:comboBox>
              </w:sdtPr>
              <w:sdtContent>
                <w:r>
                  <w:rPr>
                    <w:rFonts w:ascii="Titillium Web" w:eastAsia="Arial" w:hAnsi="Titillium Web" w:cs="Arial"/>
                    <w:sz w:val="22"/>
                    <w:szCs w:val="22"/>
                    <w:lang w:eastAsia="es-EC"/>
                  </w:rPr>
                  <w:t>Presencial / Virtual</w:t>
                </w:r>
              </w:sdtContent>
            </w:sdt>
            <w:r>
              <w:rPr>
                <w:rFonts w:ascii="Titillium Web" w:eastAsia="Arial" w:hAnsi="Titillium Web" w:cs="Arial"/>
                <w:sz w:val="22"/>
                <w:szCs w:val="22"/>
                <w:lang w:eastAsia="es-EC"/>
              </w:rPr>
              <w:t>{/items}</w:t>
            </w:r>
          </w:p>
        </w:tc>
      </w:tr>
      <w:tr w:rsidR="00031077" w:rsidRPr="00847D5F" w14:paraId="1A49BE11" w14:textId="77777777">
        <w:tc>
          <w:tcPr>
            <w:tcW w:w="2700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E24141A" w14:textId="0E5B92F3" w:rsidR="00031077" w:rsidRPr="00847D5F" w:rsidRDefault="00031077" w:rsidP="00031077">
            <w:pPr>
              <w:rPr>
                <w:rFonts w:ascii="Titillium Web" w:eastAsia="Arial" w:hAnsi="Titillium Web" w:cs="Arial"/>
                <w:sz w:val="22"/>
                <w:szCs w:val="22"/>
                <w:lang w:eastAsia="es-EC"/>
              </w:rPr>
            </w:pPr>
            <w:r>
              <w:rPr>
                <w:rFonts w:ascii="Titillium Web" w:eastAsia="Arial" w:hAnsi="Titillium Web" w:cs="Arial"/>
                <w:sz w:val="22"/>
                <w:szCs w:val="22"/>
                <w:lang w:eastAsia="es-EC"/>
              </w:rPr>
              <w:t>{ac}</w:t>
            </w:r>
          </w:p>
        </w:tc>
        <w:tc>
          <w:tcPr>
            <w:tcW w:w="3000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sdt>
            <w:sdtPr>
              <w:rPr>
                <w:rFonts w:ascii="Titillium Web" w:eastAsia="Arial" w:hAnsi="Titillium Web" w:cs="Arial"/>
                <w:sz w:val="22"/>
                <w:szCs w:val="22"/>
                <w:lang w:eastAsia="es-EC"/>
              </w:rPr>
              <w:id w:val="1997526782"/>
              <w:placeholder>
                <w:docPart w:val="D22169BCD516465E9B273330E4FF8B83"/>
              </w:placeholder>
              <w:temporary/>
              <w:comboBox>
                <w:listItem w:displayText="Administrador contador" w:value="Administrador contador"/>
                <w:listItem w:displayText="Administradora contadora" w:value="Administradora contadora"/>
              </w:comboBox>
            </w:sdtPr>
            <w:sdtEndPr/>
            <w:sdtContent>
              <w:p w14:paraId="492432A4" w14:textId="465810C4" w:rsidR="00031077" w:rsidRPr="00847D5F" w:rsidRDefault="00031077" w:rsidP="00031077">
                <w:pPr>
                  <w:rPr>
                    <w:rFonts w:ascii="Titillium Web" w:eastAsia="Arial" w:hAnsi="Titillium Web" w:cs="Arial"/>
                    <w:sz w:val="22"/>
                    <w:szCs w:val="22"/>
                    <w:lang w:eastAsia="es-EC"/>
                  </w:rPr>
                </w:pPr>
                <w:r>
                  <w:rPr>
                    <w:rFonts w:ascii="Titillium Web" w:eastAsia="Arial" w:hAnsi="Titillium Web" w:cs="Arial"/>
                    <w:sz w:val="22"/>
                    <w:szCs w:val="22"/>
                    <w:lang w:eastAsia="es-EC"/>
                  </w:rPr>
                  <w:t>Administrador/a contador/a</w:t>
                </w:r>
              </w:p>
            </w:sdtContent>
          </w:sdt>
        </w:tc>
        <w:tc>
          <w:tcPr>
            <w:tcW w:w="2160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sdt>
            <w:sdtPr>
              <w:rPr>
                <w:rFonts w:ascii="Titillium Web" w:eastAsia="Arial" w:hAnsi="Titillium Web" w:cs="Arial"/>
                <w:b/>
                <w:bCs/>
                <w:sz w:val="22"/>
                <w:szCs w:val="22"/>
                <w:lang w:eastAsia="es-EC"/>
              </w:rPr>
              <w:id w:val="987059563"/>
              <w:placeholder>
                <w:docPart w:val="DefaultPlaceholder_-1854013438"/>
              </w:placeholder>
              <w:temporary/>
              <w:comboBox>
                <w:listItem w:displayText="Secretario" w:value="Secretario"/>
                <w:listItem w:displayText="Secretaria" w:value="Secretaria"/>
              </w:comboBox>
            </w:sdtPr>
            <w:sdtEndPr/>
            <w:sdtContent>
              <w:p w14:paraId="0CB78789" w14:textId="3C016ACC" w:rsidR="00031077" w:rsidRPr="00847D5F" w:rsidRDefault="00031077" w:rsidP="00031077">
                <w:pPr>
                  <w:rPr>
                    <w:rFonts w:ascii="Titillium Web" w:eastAsia="Arial" w:hAnsi="Titillium Web" w:cs="Arial"/>
                    <w:sz w:val="22"/>
                    <w:szCs w:val="22"/>
                    <w:lang w:eastAsia="es-EC"/>
                  </w:rPr>
                </w:pPr>
                <w:r>
                  <w:rPr>
                    <w:rFonts w:ascii="Titillium Web" w:eastAsia="Arial" w:hAnsi="Titillium Web" w:cs="Arial"/>
                    <w:b/>
                    <w:bCs/>
                    <w:sz w:val="22"/>
                    <w:szCs w:val="22"/>
                    <w:lang w:eastAsia="es-EC"/>
                  </w:rPr>
                  <w:t>Secretario/a</w:t>
                </w:r>
              </w:p>
            </w:sdtContent>
          </w:sdt>
        </w:tc>
        <w:tc>
          <w:tcPr>
            <w:tcW w:w="1500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sdt>
            <w:sdtPr>
              <w:rPr>
                <w:rFonts w:ascii="Titillium Web" w:eastAsia="Arial" w:hAnsi="Titillium Web" w:cs="Arial"/>
                <w:sz w:val="22"/>
                <w:szCs w:val="22"/>
                <w:lang w:eastAsia="es-EC"/>
              </w:rPr>
              <w:id w:val="1562449203"/>
              <w:placeholder>
                <w:docPart w:val="B1270C9A93284343955F6E99AA7F247B"/>
              </w:placeholder>
              <w:temporary/>
              <w:comboBox>
                <w:listItem w:displayText="Presencial" w:value="Presencial"/>
                <w:listItem w:displayText="Virtual" w:value="Virtual"/>
              </w:comboBox>
            </w:sdtPr>
            <w:sdtEndPr/>
            <w:sdtContent>
              <w:p w14:paraId="77D750F5" w14:textId="4EE70B33" w:rsidR="00031077" w:rsidRPr="00847D5F" w:rsidRDefault="00031077" w:rsidP="00031077">
                <w:pPr>
                  <w:jc w:val="center"/>
                  <w:rPr>
                    <w:rFonts w:ascii="Titillium Web" w:eastAsia="Arial" w:hAnsi="Titillium Web" w:cs="Arial"/>
                    <w:sz w:val="22"/>
                    <w:szCs w:val="22"/>
                    <w:lang w:eastAsia="es-EC"/>
                  </w:rPr>
                </w:pPr>
                <w:r>
                  <w:rPr>
                    <w:rFonts w:ascii="Titillium Web" w:eastAsia="Arial" w:hAnsi="Titillium Web" w:cs="Arial"/>
                    <w:sz w:val="22"/>
                    <w:szCs w:val="22"/>
                    <w:lang w:eastAsia="es-EC"/>
                  </w:rPr>
                  <w:t>Presencial / Virtual</w:t>
                </w:r>
                <w:commentRangeEnd w:id="0"/>
                <w:r>
                  <w:rPr>
                    <w:rStyle w:val="Refdecomentario"/>
                    <w:rFonts w:ascii="Titillium Web" w:eastAsia="Arial" w:hAnsi="Titillium Web" w:cs="Arial"/>
                    <w:sz w:val="22"/>
                    <w:szCs w:val="22"/>
                    <w:lang w:eastAsia="es-EC"/>
                  </w:rPr>
                  <w:commentReference w:id="0"/>
                </w:r>
                <w:commentRangeEnd w:id="1"/>
                <w:r>
                  <w:rPr>
                    <w:rStyle w:val="Refdecomentario"/>
                    <w:rFonts w:ascii="Titillium Web" w:eastAsia="Arial" w:hAnsi="Titillium Web" w:cs="Arial"/>
                    <w:sz w:val="22"/>
                    <w:szCs w:val="22"/>
                    <w:lang w:eastAsia="es-EC"/>
                  </w:rPr>
                  <w:commentReference w:id="1"/>
                </w:r>
              </w:p>
            </w:sdtContent>
          </w:sdt>
        </w:tc>
      </w:tr>
    </w:tbl>
    <w:p w14:paraId="1E01C714" w14:textId="77777777" w:rsidR="007441A6" w:rsidRPr="00847D5F" w:rsidRDefault="007441A6" w:rsidP="007441A6">
      <w:pPr>
        <w:shd w:val="clear" w:color="auto" w:fill="FFFFFF"/>
        <w:rPr>
          <w:rFonts w:ascii="Titillium Web" w:hAnsi="Titillium Web"/>
          <w:sz w:val="22"/>
          <w:szCs w:val="22"/>
        </w:rPr>
      </w:pPr>
    </w:p>
    <w:p w14:paraId="1DE6A4B2" w14:textId="77777777" w:rsidR="007441A6" w:rsidRPr="00847D5F" w:rsidRDefault="007441A6" w:rsidP="007441A6">
      <w:pPr>
        <w:shd w:val="clear" w:color="auto" w:fill="FFFFFF"/>
        <w:rPr>
          <w:rFonts w:ascii="Titillium Web" w:hAnsi="Titillium Web"/>
          <w:sz w:val="22"/>
          <w:szCs w:val="22"/>
        </w:rPr>
      </w:pPr>
    </w:p>
    <w:p w14:paraId="65C33A01" w14:textId="4E6B17BD" w:rsidR="004916E4" w:rsidRPr="00847D5F" w:rsidRDefault="00AE499A" w:rsidP="007D1C94">
      <w:pPr>
        <w:widowControl w:val="0"/>
        <w:autoSpaceDE w:val="0"/>
        <w:autoSpaceDN w:val="0"/>
        <w:adjustRightInd w:val="0"/>
        <w:jc w:val="both"/>
        <w:rPr>
          <w:rFonts w:ascii="Titillium Web" w:hAnsi="Titillium Web"/>
          <w:sz w:val="22"/>
          <w:szCs w:val="22"/>
        </w:rPr>
      </w:pPr>
      <w:r>
        <w:rPr>
          <w:rFonts w:ascii="Titillium Web" w:hAnsi="Titillium Web"/>
          <w:sz w:val="22"/>
          <w:szCs w:val="22"/>
        </w:rPr>
        <w:t>Constatado el quórum reglamentario, la presidencia declara instalada la sesión y dispone a la Secretaría dar lectura al orden del día.</w:t>
      </w:r>
    </w:p>
    <w:p w14:paraId="6276169B" w14:textId="77777777" w:rsidR="00AE499A" w:rsidRPr="00847D5F" w:rsidRDefault="00AE499A" w:rsidP="007D1C94">
      <w:pPr>
        <w:widowControl w:val="0"/>
        <w:autoSpaceDE w:val="0"/>
        <w:autoSpaceDN w:val="0"/>
        <w:adjustRightInd w:val="0"/>
        <w:jc w:val="both"/>
        <w:rPr>
          <w:rFonts w:ascii="Titillium Web" w:hAnsi="Titillium Web"/>
          <w:b/>
          <w:i/>
          <w:sz w:val="22"/>
          <w:szCs w:val="22"/>
        </w:rPr>
      </w:pPr>
    </w:p>
    <w:p w14:paraId="0D952EFA" w14:textId="77777777" w:rsidR="004916E4" w:rsidRPr="00847D5F" w:rsidRDefault="00D803A9" w:rsidP="007D1C94">
      <w:pPr>
        <w:widowControl w:val="0"/>
        <w:autoSpaceDE w:val="0"/>
        <w:autoSpaceDN w:val="0"/>
        <w:adjustRightInd w:val="0"/>
        <w:jc w:val="both"/>
        <w:rPr>
          <w:rFonts w:ascii="Titillium Web" w:hAnsi="Titillium Web"/>
          <w:b/>
          <w:iCs/>
          <w:sz w:val="22"/>
          <w:szCs w:val="22"/>
        </w:rPr>
      </w:pPr>
      <w:r>
        <w:rPr>
          <w:rFonts w:ascii="Titillium Web" w:hAnsi="Titillium Web"/>
          <w:b/>
          <w:iCs/>
          <w:sz w:val="22"/>
          <w:szCs w:val="22"/>
        </w:rPr>
        <w:t xml:space="preserve">Lectura del Orden del día: </w:t>
      </w:r>
    </w:p>
    <w:p w14:paraId="2F37F4E7" w14:textId="77777777" w:rsidR="004916E4" w:rsidRPr="00847D5F" w:rsidRDefault="004916E4" w:rsidP="007D1C94">
      <w:pPr>
        <w:widowControl w:val="0"/>
        <w:autoSpaceDE w:val="0"/>
        <w:autoSpaceDN w:val="0"/>
        <w:adjustRightInd w:val="0"/>
        <w:jc w:val="both"/>
        <w:rPr>
          <w:rFonts w:ascii="Titillium Web" w:hAnsi="Titillium Web"/>
          <w:b/>
          <w:iCs/>
          <w:sz w:val="22"/>
          <w:szCs w:val="22"/>
        </w:rPr>
      </w:pPr>
    </w:p>
    <w:p w14:paraId="10BB11B8" w14:textId="77777777" w:rsidR="005F1E9F" w:rsidRPr="00847D5F" w:rsidRDefault="005F1E9F" w:rsidP="007D1C94">
      <w:pPr>
        <w:numPr>
          <w:ilvl w:val="0"/>
          <w:numId w:val="3"/>
        </w:numPr>
        <w:rPr>
          <w:rFonts w:ascii="Titillium Web" w:hAnsi="Titillium Web"/>
          <w:sz w:val="22"/>
          <w:szCs w:val="22"/>
        </w:rPr>
      </w:pPr>
      <w:r>
        <w:rPr>
          <w:rFonts w:ascii="Titillium Web" w:hAnsi="Titillium Web"/>
          <w:sz w:val="22"/>
          <w:szCs w:val="22"/>
        </w:rPr>
        <w:t>Breve introducción para conocimiento del proceso</w:t>
      </w:r>
    </w:p>
    <w:p w14:paraId="73A3847A" w14:textId="77777777" w:rsidR="005F1E9F" w:rsidRPr="00847D5F" w:rsidRDefault="005F1E9F" w:rsidP="007D1C94">
      <w:pPr>
        <w:numPr>
          <w:ilvl w:val="0"/>
          <w:numId w:val="3"/>
        </w:numPr>
        <w:rPr>
          <w:rFonts w:ascii="Titillium Web" w:hAnsi="Titillium Web"/>
          <w:sz w:val="22"/>
          <w:szCs w:val="22"/>
        </w:rPr>
      </w:pPr>
      <w:r>
        <w:rPr>
          <w:rFonts w:ascii="Titillium Web" w:hAnsi="Titillium Web"/>
          <w:sz w:val="22"/>
          <w:szCs w:val="22"/>
        </w:rPr>
        <w:t xml:space="preserve">Revisión y evaluación de ofertas técnicas </w:t>
      </w:r>
    </w:p>
    <w:p w14:paraId="631E24D8" w14:textId="77777777" w:rsidR="005F1E9F" w:rsidRPr="00847D5F" w:rsidRDefault="005F1E9F" w:rsidP="007D1C94">
      <w:pPr>
        <w:numPr>
          <w:ilvl w:val="0"/>
          <w:numId w:val="3"/>
        </w:numPr>
        <w:rPr>
          <w:rFonts w:ascii="Titillium Web" w:hAnsi="Titillium Web"/>
          <w:sz w:val="22"/>
          <w:szCs w:val="22"/>
        </w:rPr>
      </w:pPr>
      <w:r>
        <w:rPr>
          <w:rFonts w:ascii="Titillium Web" w:hAnsi="Titillium Web"/>
          <w:sz w:val="22"/>
          <w:szCs w:val="22"/>
        </w:rPr>
        <w:t>Revisión y evaluación de ofertas económicas</w:t>
      </w:r>
    </w:p>
    <w:p w14:paraId="16785B4C" w14:textId="77777777" w:rsidR="005F1E9F" w:rsidRPr="00847D5F" w:rsidRDefault="005F1E9F" w:rsidP="007D1C94">
      <w:pPr>
        <w:numPr>
          <w:ilvl w:val="0"/>
          <w:numId w:val="3"/>
        </w:numPr>
        <w:rPr>
          <w:rFonts w:ascii="Titillium Web" w:hAnsi="Titillium Web"/>
          <w:sz w:val="22"/>
          <w:szCs w:val="22"/>
        </w:rPr>
      </w:pPr>
      <w:r>
        <w:rPr>
          <w:rFonts w:ascii="Titillium Web" w:hAnsi="Titillium Web"/>
          <w:sz w:val="22"/>
          <w:szCs w:val="22"/>
        </w:rPr>
        <w:t xml:space="preserve">Selección y adjudicación del proceso </w:t>
      </w:r>
    </w:p>
    <w:p w14:paraId="22532A82" w14:textId="77777777" w:rsidR="0015270E" w:rsidRPr="00847D5F" w:rsidRDefault="005F1E9F" w:rsidP="007D1C94">
      <w:pPr>
        <w:widowControl w:val="0"/>
        <w:numPr>
          <w:ilvl w:val="0"/>
          <w:numId w:val="3"/>
        </w:numPr>
        <w:autoSpaceDE w:val="0"/>
        <w:autoSpaceDN w:val="0"/>
        <w:adjustRightInd w:val="0"/>
        <w:rPr>
          <w:rFonts w:ascii="Titillium Web" w:hAnsi="Titillium Web"/>
          <w:sz w:val="22"/>
          <w:szCs w:val="22"/>
        </w:rPr>
      </w:pPr>
      <w:r>
        <w:rPr>
          <w:rFonts w:ascii="Titillium Web" w:hAnsi="Titillium Web"/>
          <w:sz w:val="22"/>
          <w:szCs w:val="22"/>
        </w:rPr>
        <w:t>Varios</w:t>
      </w:r>
    </w:p>
    <w:p w14:paraId="6B928408" w14:textId="77777777" w:rsidR="007F2F8C" w:rsidRPr="00847D5F" w:rsidRDefault="007F2F8C" w:rsidP="007D1C94">
      <w:pPr>
        <w:widowControl w:val="0"/>
        <w:autoSpaceDE w:val="0"/>
        <w:autoSpaceDN w:val="0"/>
        <w:adjustRightInd w:val="0"/>
        <w:jc w:val="center"/>
        <w:rPr>
          <w:rFonts w:ascii="Titillium Web" w:hAnsi="Titillium Web"/>
          <w:b/>
          <w:sz w:val="22"/>
          <w:szCs w:val="22"/>
        </w:rPr>
      </w:pPr>
    </w:p>
    <w:p w14:paraId="6EE019B2" w14:textId="77777777" w:rsidR="004916E4" w:rsidRPr="00847D5F" w:rsidRDefault="004916E4" w:rsidP="007D1C94">
      <w:pPr>
        <w:widowControl w:val="0"/>
        <w:autoSpaceDE w:val="0"/>
        <w:autoSpaceDN w:val="0"/>
        <w:adjustRightInd w:val="0"/>
        <w:jc w:val="center"/>
        <w:rPr>
          <w:rFonts w:ascii="Titillium Web" w:hAnsi="Titillium Web"/>
          <w:b/>
          <w:sz w:val="22"/>
          <w:szCs w:val="22"/>
        </w:rPr>
      </w:pPr>
      <w:r>
        <w:rPr>
          <w:rFonts w:ascii="Titillium Web" w:hAnsi="Titillium Web"/>
          <w:b/>
          <w:sz w:val="22"/>
          <w:szCs w:val="22"/>
        </w:rPr>
        <w:t>Desarrollo del Orden del Día</w:t>
      </w:r>
    </w:p>
    <w:p w14:paraId="2646A5FF" w14:textId="77777777" w:rsidR="004916E4" w:rsidRPr="00847D5F" w:rsidRDefault="004916E4" w:rsidP="007D1C94">
      <w:pPr>
        <w:widowControl w:val="0"/>
        <w:autoSpaceDE w:val="0"/>
        <w:autoSpaceDN w:val="0"/>
        <w:adjustRightInd w:val="0"/>
        <w:ind w:right="899"/>
        <w:jc w:val="both"/>
        <w:rPr>
          <w:rFonts w:ascii="Titillium Web" w:hAnsi="Titillium Web"/>
          <w:b/>
          <w:sz w:val="22"/>
          <w:szCs w:val="22"/>
        </w:rPr>
      </w:pPr>
    </w:p>
    <w:p w14:paraId="7F5AE380" w14:textId="77777777" w:rsidR="00C842D7" w:rsidRPr="00847D5F" w:rsidRDefault="004916E4" w:rsidP="007D1C94">
      <w:pPr>
        <w:rPr>
          <w:rFonts w:ascii="Titillium Web" w:hAnsi="Titillium Web"/>
          <w:b/>
          <w:bCs/>
          <w:sz w:val="22"/>
          <w:szCs w:val="22"/>
        </w:rPr>
      </w:pPr>
      <w:r>
        <w:rPr>
          <w:rFonts w:ascii="Titillium Web" w:hAnsi="Titillium Web"/>
          <w:b/>
          <w:sz w:val="22"/>
          <w:szCs w:val="22"/>
        </w:rPr>
        <w:t xml:space="preserve">PRIMERO.-  </w:t>
      </w:r>
      <w:r>
        <w:rPr>
          <w:rFonts w:ascii="Titillium Web" w:hAnsi="Titillium Web"/>
          <w:b/>
          <w:bCs/>
          <w:sz w:val="22"/>
          <w:szCs w:val="22"/>
        </w:rPr>
        <w:t>Breve introducción para conocimiento del proceso</w:t>
      </w:r>
    </w:p>
    <w:p w14:paraId="5CD6AAB9" w14:textId="77777777" w:rsidR="007F2F8C" w:rsidRPr="00847D5F" w:rsidRDefault="007F2F8C" w:rsidP="007D1C94">
      <w:pPr>
        <w:pStyle w:val="Continuarlista"/>
        <w:spacing w:after="0"/>
        <w:ind w:left="0"/>
        <w:jc w:val="both"/>
        <w:rPr>
          <w:rFonts w:ascii="Titillium Web" w:hAnsi="Titillium Web"/>
          <w:b/>
          <w:sz w:val="22"/>
          <w:szCs w:val="22"/>
        </w:rPr>
      </w:pPr>
    </w:p>
    <w:p w14:paraId="3260538C" w14:textId="77777777" w:rsidR="002A3736" w:rsidRPr="00847D5F" w:rsidRDefault="001331CC" w:rsidP="007D1C94">
      <w:pPr>
        <w:jc w:val="both"/>
        <w:rPr>
          <w:rFonts w:ascii="Titillium Web" w:hAnsi="Titillium Web"/>
          <w:sz w:val="22"/>
          <w:szCs w:val="22"/>
        </w:rPr>
      </w:pPr>
      <w:r>
        <w:rPr>
          <w:rFonts w:ascii="Titillium Web" w:hAnsi="Titillium Web"/>
          <w:bCs/>
          <w:sz w:val="22"/>
          <w:szCs w:val="22"/>
        </w:rPr>
        <w:t>Secretaría procede a relatar los antecedentes, informando lo siguiente</w:t>
      </w:r>
      <w:r>
        <w:rPr>
          <w:rFonts w:ascii="Titillium Web" w:hAnsi="Titillium Web"/>
          <w:sz w:val="22"/>
          <w:szCs w:val="22"/>
        </w:rPr>
        <w:t>:</w:t>
      </w:r>
    </w:p>
    <w:p w14:paraId="3472019E" w14:textId="77777777" w:rsidR="00697052" w:rsidRPr="00847D5F" w:rsidRDefault="00697052" w:rsidP="007D1C94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Titillium Web" w:hAnsi="Titillium Web"/>
          <w:sz w:val="22"/>
          <w:szCs w:val="22"/>
        </w:rPr>
      </w:pPr>
    </w:p>
    <w:p w14:paraId="7B6E00C7" w14:textId="74C2B6AD" w:rsidR="00C375E6" w:rsidRPr="00847D5F" w:rsidRDefault="003F4F63" w:rsidP="007D1C94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Titillium Web" w:hAnsi="Titillium Web"/>
          <w:sz w:val="22"/>
          <w:szCs w:val="22"/>
        </w:rPr>
      </w:pPr>
      <w:r>
        <w:rPr>
          <w:rFonts w:ascii="Titillium Web" w:hAnsi="Titillium Web"/>
          <w:sz w:val="22"/>
          <w:szCs w:val="22"/>
        </w:rPr>
        <w:t xml:space="preserve">Mediante (Memorando / Resolución) Nro. {memoNro}, de fecha {fechaInicio}, </w:t>
      </w:r>
      <w:sdt>
        <w:sdtPr>
          <w:rPr>
            <w:rFonts w:ascii="Titillium Web" w:hAnsi="Titillium Web"/>
            <w:sz w:val="22"/>
            <w:szCs w:val="22"/>
          </w:rPr>
          <w:id w:val="710001067"/>
          <w:placeholder>
            <w:docPart w:val="DefaultPlaceholder_-1854013438"/>
          </w:placeholder>
          <w:temporary/>
          <w:comboBox>
            <w:listItem w:displayText="el ordenador de gasto" w:value="el ordenador de gasto"/>
            <w:listItem w:displayText="la ordenadora de gasto" w:value="la ordenadora de gasto"/>
          </w:comboBox>
        </w:sdtPr>
        <w:sdtEndPr/>
        <w:sdtContent>
          <w:r>
            <w:rPr>
              <w:rFonts w:ascii="Titillium Web" w:hAnsi="Titillium Web"/>
              <w:sz w:val="22"/>
              <w:szCs w:val="22"/>
            </w:rPr>
            <w:t>el/la ordenador/a</w:t>
          </w:r>
        </w:sdtContent>
      </w:sdt>
      <w:r>
        <w:rPr>
          <w:rFonts w:ascii="Titillium Web" w:hAnsi="Titillium Web"/>
          <w:sz w:val="22"/>
          <w:szCs w:val="22"/>
        </w:rPr>
        <w:t xml:space="preserve"> de gasto solicitó el inicio del proceso de comparación de precios para {objeto}. El presupuesto referencial corresponde a {presupuestoLetras}, previsto en el PAG aprobado.</w:t>
      </w:r>
    </w:p>
    <w:p w14:paraId="2C2F8D0D" w14:textId="77777777" w:rsidR="007D661A" w:rsidRPr="00847D5F" w:rsidRDefault="007D661A" w:rsidP="007D1C94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Titillium Web" w:hAnsi="Titillium Web"/>
          <w:sz w:val="22"/>
          <w:szCs w:val="22"/>
        </w:rPr>
      </w:pPr>
    </w:p>
    <w:p w14:paraId="3742E9D7" w14:textId="1EC4BA32" w:rsidR="00D076DF" w:rsidRPr="00847D5F" w:rsidRDefault="005A0A13" w:rsidP="007D1C94">
      <w:pPr>
        <w:jc w:val="both"/>
        <w:rPr>
          <w:rFonts w:ascii="Titillium Web" w:hAnsi="Titillium Web"/>
          <w:sz w:val="22"/>
          <w:szCs w:val="22"/>
        </w:rPr>
      </w:pPr>
      <w:r>
        <w:rPr>
          <w:rFonts w:ascii="Titillium Web" w:hAnsi="Titillium Web"/>
          <w:sz w:val="22"/>
          <w:szCs w:val="22"/>
        </w:rPr>
        <w:t>Luego del detalle de antecedentes se informa que se remiten las invitaciones a una lista de proveedores calificados por el FIAS a la cual se sumaron proveedores con los que había trabajado el FAP, obteniéndose tres cotizaciones de las cuales dos se recibieron dentro del tiempo y hora estipuladas que corresponde hasta {fechaLimite}.</w:t>
      </w:r>
    </w:p>
    <w:p w14:paraId="1D11A6D6" w14:textId="75CF80F5" w:rsidR="00D076DF" w:rsidRPr="00847D5F" w:rsidRDefault="00D076DF" w:rsidP="007D1C94">
      <w:pPr>
        <w:jc w:val="both"/>
        <w:rPr>
          <w:rFonts w:ascii="Titillium Web" w:hAnsi="Titillium Web"/>
          <w:sz w:val="22"/>
          <w:szCs w:val="22"/>
        </w:rPr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827"/>
        <w:gridCol w:w="2552"/>
        <w:gridCol w:w="1559"/>
        <w:gridCol w:w="2422"/>
      </w:tblGrid>
      <w:tr w:rsidR="00FB2F49" w:rsidRPr="00847D5F" w14:paraId="47BD853E" w14:textId="77777777" w:rsidTr="00FB2F49">
        <w:trPr>
          <w:tblHeader/>
        </w:trPr>
        <w:tc>
          <w:tcPr>
            <w:tcW w:w="2827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D7BC8C7" w14:textId="77777777" w:rsidR="00FB2F49" w:rsidRPr="00847D5F" w:rsidRDefault="00FB2F49" w:rsidP="00FB2F49">
            <w:pPr>
              <w:jc w:val="center"/>
              <w:rPr>
                <w:rFonts w:ascii="Titillium Web" w:eastAsia="Arial" w:hAnsi="Titillium Web" w:cs="Arial"/>
                <w:sz w:val="22"/>
                <w:szCs w:val="22"/>
                <w:lang w:eastAsia="es-EC"/>
              </w:rPr>
            </w:pPr>
            <w:commentRangeStart w:id="2"/>
            <w:r>
              <w:rPr>
                <w:rFonts w:ascii="Titillium Web" w:eastAsia="Arial" w:hAnsi="Titillium Web" w:cs="Arial"/>
                <w:b/>
                <w:bCs/>
                <w:color w:val="FFFFFF"/>
                <w:sz w:val="22"/>
                <w:szCs w:val="22"/>
                <w:lang w:eastAsia="es-EC"/>
              </w:rPr>
              <w:t>Proponente</w:t>
            </w:r>
          </w:p>
        </w:tc>
        <w:tc>
          <w:tcPr>
            <w:tcW w:w="2552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0D23869" w14:textId="77777777" w:rsidR="00FB2F49" w:rsidRPr="00847D5F" w:rsidRDefault="00FB2F49" w:rsidP="00FB2F49">
            <w:pPr>
              <w:jc w:val="center"/>
              <w:rPr>
                <w:rFonts w:ascii="Titillium Web" w:eastAsia="Arial" w:hAnsi="Titillium Web" w:cs="Arial"/>
                <w:sz w:val="22"/>
                <w:szCs w:val="22"/>
                <w:lang w:eastAsia="es-EC"/>
              </w:rPr>
            </w:pPr>
            <w:r>
              <w:rPr>
                <w:rFonts w:ascii="Titillium Web" w:eastAsia="Arial" w:hAnsi="Titillium Web" w:cs="Arial"/>
                <w:b/>
                <w:bCs/>
                <w:color w:val="FFFFFF"/>
                <w:sz w:val="22"/>
                <w:szCs w:val="22"/>
                <w:lang w:eastAsia="es-EC"/>
              </w:rPr>
              <w:t>Fecha de entrega</w:t>
            </w:r>
          </w:p>
        </w:tc>
        <w:tc>
          <w:tcPr>
            <w:tcW w:w="1559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BCADDE1" w14:textId="77777777" w:rsidR="00FB2F49" w:rsidRPr="00847D5F" w:rsidRDefault="00FB2F49" w:rsidP="00FB2F49">
            <w:pPr>
              <w:jc w:val="center"/>
              <w:rPr>
                <w:rFonts w:ascii="Titillium Web" w:eastAsia="Arial" w:hAnsi="Titillium Web" w:cs="Arial"/>
                <w:sz w:val="22"/>
                <w:szCs w:val="22"/>
                <w:lang w:eastAsia="es-EC"/>
              </w:rPr>
            </w:pPr>
            <w:r>
              <w:rPr>
                <w:rFonts w:ascii="Titillium Web" w:eastAsia="Arial" w:hAnsi="Titillium Web" w:cs="Arial"/>
                <w:b/>
                <w:bCs/>
                <w:color w:val="FFFFFF"/>
                <w:sz w:val="22"/>
                <w:szCs w:val="22"/>
                <w:lang w:eastAsia="es-EC"/>
              </w:rPr>
              <w:t>Hora</w:t>
            </w:r>
          </w:p>
        </w:tc>
        <w:tc>
          <w:tcPr>
            <w:tcW w:w="2422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0AEAA07" w14:textId="77777777" w:rsidR="00FB2F49" w:rsidRPr="00847D5F" w:rsidRDefault="00FB2F49" w:rsidP="00FB2F49">
            <w:pPr>
              <w:jc w:val="center"/>
              <w:rPr>
                <w:rFonts w:ascii="Titillium Web" w:eastAsia="Arial" w:hAnsi="Titillium Web" w:cs="Arial"/>
                <w:sz w:val="22"/>
                <w:szCs w:val="22"/>
                <w:lang w:eastAsia="es-EC"/>
              </w:rPr>
            </w:pPr>
            <w:r>
              <w:rPr>
                <w:rFonts w:ascii="Titillium Web" w:eastAsia="Arial" w:hAnsi="Titillium Web" w:cs="Arial"/>
                <w:b/>
                <w:bCs/>
                <w:color w:val="FFFFFF"/>
                <w:sz w:val="22"/>
                <w:szCs w:val="22"/>
                <w:lang w:eastAsia="es-EC"/>
              </w:rPr>
              <w:t>Estado</w:t>
            </w:r>
          </w:p>
        </w:tc>
      </w:tr>
      <w:tr w:rsidR="00FB2F49" w:rsidRPr="00847D5F" w14:paraId="39782BA2" w14:textId="77777777" w:rsidTr="00FB2F49">
        <w:tc>
          <w:tcPr>
            <w:tcW w:w="2827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CAD65EE" w14:textId="234E0421" w:rsidR="00FB2F49" w:rsidRPr="00847D5F" w:rsidRDefault="00BC0BA9" w:rsidP="00FB2F49">
            <w:pPr>
              <w:rPr>
                <w:rFonts w:ascii="Titillium Web" w:eastAsia="Arial" w:hAnsi="Titillium Web" w:cs="Arial"/>
                <w:sz w:val="22"/>
                <w:szCs w:val="22"/>
                <w:lang w:eastAsia="es-EC"/>
              </w:rPr>
            </w:pPr>
            <w:r>
              <w:rPr>
                <w:rFonts w:ascii="Titillium Web" w:eastAsia="Arial" w:hAnsi="Titillium Web" w:cs="Arial"/>
                <w:sz w:val="22"/>
                <w:szCs w:val="22"/>
                <w:lang w:eastAsia="es-EC"/>
              </w:rPr>
              <w:t>{#provs}{razon}</w:t>
            </w:r>
          </w:p>
        </w:tc>
        <w:tc>
          <w:tcPr>
            <w:tcW w:w="2552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32C2890" w14:textId="03013AD0" w:rsidR="00FB2F49" w:rsidRPr="00847D5F" w:rsidRDefault="00FB2F49" w:rsidP="00FB2F49">
            <w:pPr>
              <w:jc w:val="center"/>
              <w:rPr>
                <w:rFonts w:ascii="Titillium Web" w:eastAsia="Arial" w:hAnsi="Titillium Web" w:cs="Arial"/>
                <w:sz w:val="22"/>
                <w:szCs w:val="22"/>
                <w:lang w:eastAsia="es-EC"/>
              </w:rPr>
            </w:pPr>
            <w:r>
              <w:rPr>
                <w:rFonts w:ascii="Titillium Web" w:eastAsia="Arial" w:hAnsi="Titillium Web" w:cs="Arial"/>
                <w:sz w:val="22"/>
                <w:szCs w:val="22"/>
                <w:lang w:eastAsia="es-EC"/>
              </w:rPr>
              <w:t>{fof}</w:t>
            </w:r>
          </w:p>
        </w:tc>
        <w:tc>
          <w:tcPr>
            <w:tcW w:w="1559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01CF2A1" w14:textId="77777777" w:rsidR="00FB2F49" w:rsidRPr="00847D5F" w:rsidRDefault="00FB2F49" w:rsidP="00FB2F49">
            <w:pPr>
              <w:jc w:val="center"/>
              <w:rPr>
                <w:rFonts w:ascii="Titillium Web" w:eastAsia="Arial" w:hAnsi="Titillium Web" w:cs="Arial"/>
                <w:sz w:val="22"/>
                <w:szCs w:val="22"/>
                <w:lang w:eastAsia="es-EC"/>
              </w:rPr>
            </w:pPr>
            <w:r>
              <w:rPr>
                <w:rFonts w:ascii="Titillium Web" w:eastAsia="Arial" w:hAnsi="Titillium Web" w:cs="Arial"/>
                <w:sz w:val="22"/>
                <w:szCs w:val="22"/>
                <w:lang w:eastAsia="es-EC"/>
              </w:rPr>
              <w:t>__:__</w:t>
            </w:r>
          </w:p>
        </w:tc>
        <w:tc>
          <w:tcPr>
            <w:tcW w:w="2422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168CE8" w14:textId="0F7970EF" w:rsidR="00FB2F49" w:rsidRPr="00847D5F" w:rsidRDefault="00FB2F49" w:rsidP="00FB2F49">
            <w:pPr>
              <w:rPr>
                <w:rFonts w:ascii="Titillium Web" w:eastAsia="Arial" w:hAnsi="Titillium Web" w:cs="Arial"/>
                <w:sz w:val="22"/>
                <w:szCs w:val="22"/>
                <w:lang w:eastAsia="es-EC"/>
              </w:rPr>
            </w:pPr>
            <w:r>
              <w:rPr>
                <w:rFonts w:ascii="Titillium Web" w:eastAsia="Arial" w:hAnsi="Titillium Web" w:cs="Arial"/>
                <w:sz w:val="22"/>
                <w:szCs w:val="22"/>
                <w:lang w:eastAsia="es-EC"/>
              </w:rPr>
              <w:t xml:space="preserve">A tiempo </w:t>
            </w:r>
            <w:sdt>
              <w:sdtPr>
                <w:rPr>
                  <w:rFonts w:ascii="Titillium Web" w:eastAsia="Arial" w:hAnsi="Titillium Web" w:cs="Arial"/>
                  <w:sz w:val="22"/>
                  <w:szCs w:val="22"/>
                  <w:lang w:eastAsia="es-EC"/>
                </w:rPr>
                <w:id w:val="-37811544"/>
                <w:temporary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>
                  <w:rPr>
                    <w:rFonts w:ascii="Segoe UI Symbol" w:eastAsia="MS Gothic" w:hAnsi="Segoe UI Symbol" w:cs="Segoe UI Symbol"/>
                    <w:sz w:val="22"/>
                    <w:szCs w:val="22"/>
                    <w:lang w:eastAsia="es-EC"/>
                  </w:rPr>
                  <w:t>☐</w:t>
                </w:r>
              </w:sdtContent>
            </w:sdt>
          </w:p>
          <w:p w14:paraId="3194EDEB" w14:textId="58BD89B1" w:rsidR="00FB2F49" w:rsidRPr="00847D5F" w:rsidRDefault="00FB2F49" w:rsidP="00FB2F49">
            <w:pPr>
              <w:rPr>
                <w:rFonts w:ascii="Titillium Web" w:eastAsia="Arial" w:hAnsi="Titillium Web" w:cs="Arial"/>
                <w:sz w:val="22"/>
                <w:szCs w:val="22"/>
                <w:lang w:eastAsia="es-EC"/>
              </w:rPr>
            </w:pPr>
            <w:r>
              <w:rPr>
                <w:rFonts w:ascii="Titillium Web" w:eastAsia="Arial" w:hAnsi="Titillium Web" w:cs="Arial"/>
                <w:sz w:val="22"/>
                <w:szCs w:val="22"/>
                <w:lang w:eastAsia="es-EC"/>
              </w:rPr>
              <w:t xml:space="preserve">Extemporánea </w:t>
            </w:r>
            <w:sdt>
              <w:sdtPr>
                <w:rPr>
                  <w:rFonts w:ascii="Titillium Web" w:eastAsia="Arial" w:hAnsi="Titillium Web" w:cs="Arial"/>
                  <w:sz w:val="22"/>
                  <w:szCs w:val="22"/>
                  <w:lang w:eastAsia="es-EC"/>
                </w:rPr>
                <w:id w:val="-526173350"/>
                <w:temporary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>
                  <w:rPr>
                    <w:rFonts w:ascii="Segoe UI Symbol" w:eastAsia="MS Gothic" w:hAnsi="Segoe UI Symbol" w:cs="Segoe UI Symbol"/>
                    <w:sz w:val="22"/>
                    <w:szCs w:val="22"/>
                    <w:lang w:eastAsia="es-EC"/>
                  </w:rPr>
                  <w:t>☐</w:t>
                </w:r>
              </w:sdtContent>
            </w:sdt>
            <w:r>
              <w:rPr>
                <w:rFonts w:ascii="Titillium Web" w:eastAsia="Arial" w:hAnsi="Titillium Web" w:cs="Arial"/>
                <w:sz w:val="22"/>
                <w:szCs w:val="22"/>
                <w:lang w:eastAsia="es-EC"/>
              </w:rPr>
              <w:t xml:space="preserve"> {/provs}</w:t>
            </w:r>
          </w:p>
        </w:tc>
      </w:tr>
    </w:tbl>
    <w:commentRangeEnd w:id="2"/>
    <w:p w14:paraId="18624F00" w14:textId="4062975D" w:rsidR="0091644D" w:rsidRPr="00847D5F" w:rsidRDefault="009B7011" w:rsidP="0001589A">
      <w:pPr>
        <w:jc w:val="both"/>
        <w:rPr>
          <w:rFonts w:ascii="Titillium Web" w:hAnsi="Titillium Web"/>
          <w:sz w:val="22"/>
          <w:szCs w:val="22"/>
        </w:rPr>
      </w:pPr>
      <w:r>
        <w:rPr>
          <w:rStyle w:val="Refdecomentario"/>
          <w:rFonts w:ascii="Titillium Web" w:hAnsi="Titillium Web"/>
          <w:sz w:val="22"/>
          <w:szCs w:val="22"/>
        </w:rPr>
        <w:commentReference w:id="2"/>
      </w:r>
      <w:r>
        <w:rPr>
          <w:rFonts w:ascii="Titillium Web" w:hAnsi="Titillium Web"/>
          <w:sz w:val="22"/>
          <w:szCs w:val="22"/>
        </w:rPr>
        <w:br w:type="textWrapping" w:clear="all"/>
      </w:r>
      <w:r>
        <w:rPr>
          <w:rFonts w:ascii="Titillium Web" w:hAnsi="Titillium Web"/>
          <w:b/>
          <w:sz w:val="22"/>
          <w:szCs w:val="22"/>
        </w:rPr>
        <w:t xml:space="preserve">SEGUNDO.- </w:t>
      </w:r>
      <w:r>
        <w:rPr>
          <w:rFonts w:ascii="Titillium Web" w:hAnsi="Titillium Web"/>
          <w:b/>
          <w:bCs/>
          <w:sz w:val="22"/>
          <w:szCs w:val="22"/>
        </w:rPr>
        <w:t>Revisión y Evaluación de oferta técnica</w:t>
      </w:r>
      <w:r>
        <w:rPr>
          <w:rFonts w:ascii="Titillium Web" w:hAnsi="Titillium Web"/>
          <w:sz w:val="22"/>
          <w:szCs w:val="22"/>
        </w:rPr>
        <w:t xml:space="preserve"> </w:t>
      </w:r>
    </w:p>
    <w:p w14:paraId="0E7D64FB" w14:textId="77777777" w:rsidR="0091644D" w:rsidRPr="00847D5F" w:rsidRDefault="0091644D" w:rsidP="007D1C94">
      <w:pPr>
        <w:jc w:val="both"/>
        <w:rPr>
          <w:rFonts w:ascii="Titillium Web" w:hAnsi="Titillium Web"/>
          <w:b/>
          <w:sz w:val="22"/>
          <w:szCs w:val="22"/>
        </w:rPr>
      </w:pPr>
    </w:p>
    <w:p w14:paraId="7B97AA93" w14:textId="77777777" w:rsidR="00AD3133" w:rsidRPr="00847D5F" w:rsidRDefault="00254D23" w:rsidP="007D1C94">
      <w:pPr>
        <w:pStyle w:val="Continuarlista"/>
        <w:spacing w:after="0"/>
        <w:ind w:left="0"/>
        <w:jc w:val="both"/>
        <w:rPr>
          <w:rFonts w:ascii="Titillium Web" w:hAnsi="Titillium Web"/>
          <w:sz w:val="22"/>
          <w:szCs w:val="22"/>
        </w:rPr>
      </w:pPr>
      <w:r>
        <w:rPr>
          <w:rFonts w:ascii="Titillium Web" w:hAnsi="Titillium Web"/>
          <w:sz w:val="22"/>
          <w:szCs w:val="22"/>
          <w:lang w:val="es-EC"/>
        </w:rPr>
        <w:t>Una vez tomado conocimiento de los antecedentes, Presidencia solicita continuar con la revisión y análisis de las cotizaciones y s</w:t>
      </w:r>
      <w:r>
        <w:rPr>
          <w:rFonts w:ascii="Titillium Web" w:hAnsi="Titillium Web"/>
          <w:sz w:val="22"/>
          <w:szCs w:val="22"/>
        </w:rPr>
        <w:t xml:space="preserve">e da inicio a revisión de cumplimiento de obligaciones y evaluación de Especificaciones Técnicas Cumple y No Cumple y a Secretaría ir anotando en cada casillero lo indicado por los Miembros durante la verificación cuyo resultado refleja de la siguiente manera. </w:t>
      </w:r>
    </w:p>
    <w:p w14:paraId="77D2FFB7" w14:textId="77777777" w:rsidR="009B7011" w:rsidRPr="00847D5F" w:rsidRDefault="009B7011" w:rsidP="009B7011">
      <w:pPr>
        <w:spacing w:after="80"/>
        <w:rPr>
          <w:rFonts w:ascii="Titillium Web" w:eastAsia="Arial" w:hAnsi="Titillium Web" w:cs="Arial"/>
          <w:sz w:val="22"/>
          <w:szCs w:val="22"/>
          <w:lang w:eastAsia="es-EC"/>
        </w:rPr>
      </w:pPr>
    </w:p>
    <w:p w14:paraId="5582BFF1" w14:textId="77777777" w:rsidR="00F85B61" w:rsidRPr="00847D5F" w:rsidRDefault="00453141">
      <w:pPr>
        <w:rPr>
          <w:rFonts w:ascii="Titillium Web" w:hAnsi="Titillium Web"/>
          <w:sz w:val="22"/>
          <w:szCs w:val="22"/>
        </w:rPr>
      </w:pPr>
      <w:r>
        <w:rPr>
          <w:rFonts w:ascii="Titillium Web" w:hAnsi="Titillium Web"/>
          <w:sz w:val="22"/>
          <w:szCs w:val="22"/>
        </w:rPr>
        <w:t>{#tecnicos}</w:t>
      </w:r>
    </w:p>
    <w:p w14:paraId="140A5992" w14:textId="77777777" w:rsidR="00F85B61" w:rsidRPr="00847D5F" w:rsidRDefault="00453141">
      <w:pPr>
        <w:rPr>
          <w:rFonts w:ascii="Titillium Web" w:hAnsi="Titillium Web"/>
          <w:sz w:val="22"/>
          <w:szCs w:val="22"/>
        </w:rPr>
      </w:pPr>
      <w:r>
        <w:rPr>
          <w:rFonts w:ascii="Titillium Web" w:hAnsi="Titillium Web"/>
          <w:b/>
          <w:sz w:val="22"/>
          <w:szCs w:val="22"/>
        </w:rPr>
        <w:t>Proponente: {razon}</w:t>
      </w:r>
    </w:p>
    <w:tbl>
      <w:tblPr>
        <w:tblW w:w="0" w:type="auto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ook w:val="04A0" w:firstRow="1" w:lastRow="0" w:firstColumn="1" w:lastColumn="0" w:noHBand="0" w:noVBand="1"/>
      </w:tblPr>
      <w:tblGrid>
        <w:gridCol w:w="6424"/>
        <w:gridCol w:w="2921"/>
      </w:tblGrid>
      <w:tr w:rsidR="00F85B61" w:rsidRPr="00847D5F" w14:paraId="5D23AD79" w14:textId="77777777">
        <w:tc>
          <w:tcPr>
            <w:tcW w:w="6800" w:type="dxa"/>
            <w:shd w:val="clear" w:color="auto" w:fill="1F4E79"/>
            <w:vAlign w:val="center"/>
          </w:tcPr>
          <w:p w14:paraId="6C1AE16C" w14:textId="77777777" w:rsidR="00F85B61" w:rsidRPr="00847D5F" w:rsidRDefault="00453141">
            <w:pPr>
              <w:rPr>
                <w:rFonts w:ascii="Titillium Web" w:hAnsi="Titillium Web"/>
                <w:sz w:val="22"/>
                <w:szCs w:val="22"/>
              </w:rPr>
            </w:pPr>
            <w:r>
              <w:rPr>
                <w:rFonts w:ascii="Titillium Web" w:hAnsi="Titillium Web"/>
                <w:b/>
                <w:color w:val="FFFFFF"/>
                <w:sz w:val="22"/>
                <w:szCs w:val="22"/>
              </w:rPr>
              <w:t>Parámetro técnico</w:t>
            </w:r>
          </w:p>
        </w:tc>
        <w:tc>
          <w:tcPr>
            <w:tcW w:w="3040" w:type="dxa"/>
            <w:shd w:val="clear" w:color="auto" w:fill="1F4E79"/>
            <w:vAlign w:val="center"/>
          </w:tcPr>
          <w:p w14:paraId="5E46CC97" w14:textId="77777777" w:rsidR="00F85B61" w:rsidRPr="00847D5F" w:rsidRDefault="00453141">
            <w:pPr>
              <w:jc w:val="center"/>
              <w:rPr>
                <w:rFonts w:ascii="Titillium Web" w:hAnsi="Titillium Web"/>
                <w:sz w:val="22"/>
                <w:szCs w:val="22"/>
              </w:rPr>
            </w:pPr>
            <w:r>
              <w:rPr>
                <w:rFonts w:ascii="Titillium Web" w:hAnsi="Titillium Web"/>
                <w:b/>
                <w:color w:val="FFFFFF"/>
                <w:sz w:val="22"/>
                <w:szCs w:val="22"/>
              </w:rPr>
              <w:t>Resultado</w:t>
            </w:r>
          </w:p>
        </w:tc>
      </w:tr>
      <w:tr w:rsidR="00F85B61" w:rsidRPr="00847D5F" w14:paraId="6CEF7AB7" w14:textId="77777777">
        <w:tc>
          <w:tcPr>
            <w:tcW w:w="6800" w:type="dxa"/>
            <w:vAlign w:val="center"/>
          </w:tcPr>
          <w:p w14:paraId="3CC2D505" w14:textId="77777777" w:rsidR="00F85B61" w:rsidRPr="00847D5F" w:rsidRDefault="00453141">
            <w:pPr>
              <w:rPr>
                <w:rFonts w:ascii="Titillium Web" w:hAnsi="Titillium Web"/>
                <w:sz w:val="22"/>
                <w:szCs w:val="22"/>
              </w:rPr>
            </w:pPr>
            <w:r>
              <w:rPr>
                <w:rFonts w:ascii="Titillium Web" w:hAnsi="Titillium Web"/>
                <w:sz w:val="22"/>
                <w:szCs w:val="22"/>
              </w:rPr>
              <w:t>{#reqs}{req}</w:t>
            </w:r>
          </w:p>
        </w:tc>
        <w:tc>
          <w:tcPr>
            <w:tcW w:w="3040" w:type="dxa"/>
            <w:vAlign w:val="center"/>
          </w:tcPr>
          <w:p w14:paraId="19730765" w14:textId="77777777" w:rsidR="00F85B61" w:rsidRPr="00847D5F" w:rsidRDefault="00453141">
            <w:pPr>
              <w:jc w:val="center"/>
              <w:rPr>
                <w:rFonts w:ascii="Titillium Web" w:hAnsi="Titillium Web"/>
                <w:sz w:val="22"/>
                <w:szCs w:val="22"/>
              </w:rPr>
            </w:pPr>
            <w:r>
              <w:rPr>
                <w:rFonts w:ascii="Titillium Web" w:hAnsi="Titillium Web"/>
                <w:sz w:val="22"/>
                <w:szCs w:val="22"/>
              </w:rPr>
              <w:t>{res}{/reqs}</w:t>
            </w:r>
          </w:p>
        </w:tc>
      </w:tr>
      <w:tr w:rsidR="00F85B61" w:rsidRPr="00847D5F" w14:paraId="79DE6E73" w14:textId="77777777">
        <w:tc>
          <w:tcPr>
            <w:tcW w:w="6800" w:type="dxa"/>
            <w:vAlign w:val="center"/>
          </w:tcPr>
          <w:p w14:paraId="3A43B432" w14:textId="77777777" w:rsidR="00F85B61" w:rsidRPr="00847D5F" w:rsidRDefault="00453141">
            <w:pPr>
              <w:rPr>
                <w:rFonts w:ascii="Titillium Web" w:hAnsi="Titillium Web"/>
                <w:sz w:val="22"/>
                <w:szCs w:val="22"/>
              </w:rPr>
            </w:pPr>
            <w:r>
              <w:rPr>
                <w:rFonts w:ascii="Titillium Web" w:hAnsi="Titillium Web"/>
                <w:b/>
                <w:sz w:val="22"/>
                <w:szCs w:val="22"/>
              </w:rPr>
              <w:t>Resultado de la evaluación técnica</w:t>
            </w:r>
          </w:p>
        </w:tc>
        <w:tc>
          <w:tcPr>
            <w:tcW w:w="3040" w:type="dxa"/>
            <w:vAlign w:val="center"/>
          </w:tcPr>
          <w:p w14:paraId="5264A36D" w14:textId="77777777" w:rsidR="00F85B61" w:rsidRPr="00847D5F" w:rsidRDefault="00453141">
            <w:pPr>
              <w:jc w:val="center"/>
              <w:rPr>
                <w:rFonts w:ascii="Titillium Web" w:hAnsi="Titillium Web"/>
                <w:sz w:val="22"/>
                <w:szCs w:val="22"/>
              </w:rPr>
            </w:pPr>
            <w:r>
              <w:rPr>
                <w:rFonts w:ascii="Titillium Web" w:hAnsi="Titillium Web"/>
                <w:b/>
                <w:sz w:val="22"/>
                <w:szCs w:val="22"/>
              </w:rPr>
              <w:t>{resultado}</w:t>
            </w:r>
          </w:p>
        </w:tc>
      </w:tr>
    </w:tbl>
    <w:p w14:paraId="65403A85" w14:textId="77777777" w:rsidR="00F85B61" w:rsidRPr="00847D5F" w:rsidRDefault="00F85B61">
      <w:pPr>
        <w:rPr>
          <w:rFonts w:ascii="Titillium Web" w:hAnsi="Titillium Web"/>
          <w:sz w:val="22"/>
          <w:szCs w:val="22"/>
        </w:rPr>
      </w:pPr>
    </w:p>
    <w:p w14:paraId="6C11ED2F" w14:textId="77777777" w:rsidR="00F85B61" w:rsidRPr="00847D5F" w:rsidRDefault="00453141">
      <w:pPr>
        <w:rPr>
          <w:rFonts w:ascii="Titillium Web" w:hAnsi="Titillium Web"/>
          <w:sz w:val="22"/>
          <w:szCs w:val="22"/>
        </w:rPr>
      </w:pPr>
      <w:r>
        <w:rPr>
          <w:rFonts w:ascii="Titillium Web" w:hAnsi="Titillium Web"/>
          <w:sz w:val="22"/>
          <w:szCs w:val="22"/>
        </w:rPr>
        <w:t>{/tecnicos}</w:t>
      </w:r>
    </w:p>
    <w:p w14:paraId="60A21ACA" w14:textId="77777777" w:rsidR="000B7658" w:rsidRPr="00847D5F" w:rsidRDefault="000B7658" w:rsidP="007D1C94">
      <w:pPr>
        <w:jc w:val="both"/>
        <w:rPr>
          <w:rFonts w:ascii="Titillium Web" w:hAnsi="Titillium Web"/>
          <w:sz w:val="22"/>
          <w:szCs w:val="22"/>
        </w:rPr>
      </w:pPr>
    </w:p>
    <w:p w14:paraId="23806095" w14:textId="18A74AD1" w:rsidR="002E4EB2" w:rsidRPr="00847D5F" w:rsidRDefault="002E4EB2" w:rsidP="002E4EB2">
      <w:pPr>
        <w:jc w:val="both"/>
        <w:rPr>
          <w:rFonts w:ascii="Titillium Web" w:hAnsi="Titillium Web"/>
          <w:sz w:val="22"/>
          <w:szCs w:val="22"/>
        </w:rPr>
      </w:pPr>
      <w:r>
        <w:rPr>
          <w:rFonts w:ascii="Titillium Web" w:hAnsi="Titillium Web"/>
          <w:sz w:val="22"/>
          <w:szCs w:val="22"/>
        </w:rPr>
        <w:t>Cuando aplique se podrá proceder con la convalidación de errores de forma y rechazo de ofertas</w:t>
      </w:r>
    </w:p>
    <w:p w14:paraId="75C39B76" w14:textId="77777777" w:rsidR="002E4EB2" w:rsidRPr="00847D5F" w:rsidRDefault="002E4EB2" w:rsidP="002E4EB2">
      <w:pPr>
        <w:jc w:val="both"/>
        <w:rPr>
          <w:rFonts w:ascii="Titillium Web" w:hAnsi="Titillium Web"/>
          <w:sz w:val="22"/>
          <w:szCs w:val="22"/>
        </w:rPr>
      </w:pPr>
    </w:p>
    <w:p w14:paraId="0F060834" w14:textId="5936DFFD" w:rsidR="002E4EB2" w:rsidRPr="00847D5F" w:rsidRDefault="002E4EB2" w:rsidP="002E4EB2">
      <w:pPr>
        <w:numPr>
          <w:ilvl w:val="0"/>
          <w:numId w:val="21"/>
        </w:numPr>
        <w:jc w:val="both"/>
        <w:rPr>
          <w:rFonts w:ascii="Titillium Web" w:hAnsi="Titillium Web"/>
          <w:sz w:val="22"/>
          <w:szCs w:val="22"/>
        </w:rPr>
      </w:pPr>
      <w:r>
        <w:rPr>
          <w:rFonts w:ascii="Titillium Web" w:hAnsi="Titillium Web"/>
          <w:sz w:val="22"/>
          <w:szCs w:val="22"/>
        </w:rPr>
        <w:t>Convalidaciones solicitadas (detallar oferente, error de forma identificado, fecha de notificación y plazo de convalidación).</w:t>
      </w:r>
    </w:p>
    <w:p w14:paraId="75755EB9" w14:textId="293BDD74" w:rsidR="002E4EB2" w:rsidRPr="00847D5F" w:rsidRDefault="002E4EB2" w:rsidP="002E4EB2">
      <w:pPr>
        <w:numPr>
          <w:ilvl w:val="0"/>
          <w:numId w:val="21"/>
        </w:numPr>
        <w:jc w:val="both"/>
        <w:rPr>
          <w:rFonts w:ascii="Titillium Web" w:hAnsi="Titillium Web"/>
          <w:sz w:val="22"/>
          <w:szCs w:val="22"/>
        </w:rPr>
      </w:pPr>
      <w:r>
        <w:rPr>
          <w:rFonts w:ascii="Titillium Web" w:hAnsi="Titillium Web"/>
          <w:sz w:val="22"/>
          <w:szCs w:val="22"/>
        </w:rPr>
        <w:t>Ofertas rechazadas (detallar oferente y causal invocada).</w:t>
      </w:r>
    </w:p>
    <w:p w14:paraId="32BFC303" w14:textId="367AC05F" w:rsidR="002E4EB2" w:rsidRPr="00847D5F" w:rsidRDefault="002E4EB2" w:rsidP="002E4EB2">
      <w:pPr>
        <w:numPr>
          <w:ilvl w:val="0"/>
          <w:numId w:val="21"/>
        </w:numPr>
        <w:jc w:val="both"/>
        <w:rPr>
          <w:rFonts w:ascii="Titillium Web" w:hAnsi="Titillium Web"/>
          <w:sz w:val="22"/>
          <w:szCs w:val="22"/>
        </w:rPr>
      </w:pPr>
      <w:r>
        <w:rPr>
          <w:rFonts w:ascii="Titillium Web" w:hAnsi="Titillium Web"/>
          <w:sz w:val="22"/>
          <w:szCs w:val="22"/>
        </w:rPr>
        <w:t>Ofertas no consideradas para la evaluación económica por no cumplir con las condiciones solicitadas (detallar).</w:t>
      </w:r>
    </w:p>
    <w:p w14:paraId="54648E46" w14:textId="77777777" w:rsidR="00B76F34" w:rsidRPr="00847D5F" w:rsidRDefault="00B76F34" w:rsidP="007D1C94">
      <w:pPr>
        <w:jc w:val="both"/>
        <w:rPr>
          <w:rFonts w:ascii="Titillium Web" w:hAnsi="Titillium Web"/>
          <w:sz w:val="22"/>
          <w:szCs w:val="22"/>
        </w:rPr>
      </w:pPr>
    </w:p>
    <w:p w14:paraId="44AF7C00" w14:textId="77777777" w:rsidR="00127B4C" w:rsidRPr="00847D5F" w:rsidRDefault="00127B4C" w:rsidP="007D1C94">
      <w:pPr>
        <w:jc w:val="both"/>
        <w:rPr>
          <w:rFonts w:ascii="Titillium Web" w:hAnsi="Titillium Web"/>
          <w:sz w:val="22"/>
          <w:szCs w:val="22"/>
        </w:rPr>
      </w:pPr>
      <w:r>
        <w:rPr>
          <w:rFonts w:ascii="Titillium Web" w:hAnsi="Titillium Web"/>
          <w:b/>
          <w:bCs/>
          <w:sz w:val="22"/>
          <w:szCs w:val="22"/>
        </w:rPr>
        <w:t>TERCERO.- Revisión y Evaluación de oferta económica</w:t>
      </w:r>
    </w:p>
    <w:p w14:paraId="1B34D907" w14:textId="77777777" w:rsidR="00127B4C" w:rsidRPr="00847D5F" w:rsidRDefault="00127B4C" w:rsidP="007D1C94">
      <w:pPr>
        <w:rPr>
          <w:rFonts w:ascii="Titillium Web" w:hAnsi="Titillium Web"/>
          <w:bCs/>
          <w:sz w:val="22"/>
          <w:szCs w:val="22"/>
        </w:rPr>
      </w:pPr>
    </w:p>
    <w:p w14:paraId="6BB0D0EE" w14:textId="5408FD47" w:rsidR="008E78B6" w:rsidRPr="00847D5F" w:rsidRDefault="008E78B6" w:rsidP="008E78B6">
      <w:pPr>
        <w:jc w:val="both"/>
        <w:rPr>
          <w:rFonts w:ascii="Titillium Web" w:hAnsi="Titillium Web"/>
          <w:bCs/>
          <w:sz w:val="22"/>
          <w:szCs w:val="22"/>
        </w:rPr>
      </w:pPr>
      <w:r>
        <w:rPr>
          <w:rFonts w:ascii="Titillium Web" w:hAnsi="Titillium Web"/>
          <w:bCs/>
          <w:sz w:val="22"/>
          <w:szCs w:val="22"/>
        </w:rPr>
        <w:t>Superada la evaluación técnica, la Comisión procede a la apertura y evaluación de las ofertas económicas de los proponentes calificados:</w:t>
      </w:r>
    </w:p>
    <w:p w14:paraId="794C2588" w14:textId="77777777" w:rsidR="008E78B6" w:rsidRPr="00847D5F" w:rsidRDefault="008E78B6" w:rsidP="008E78B6">
      <w:pPr>
        <w:jc w:val="both"/>
        <w:rPr>
          <w:rFonts w:ascii="Titillium Web" w:hAnsi="Titillium Web"/>
          <w:bCs/>
          <w:sz w:val="22"/>
          <w:szCs w:val="22"/>
        </w:rPr>
      </w:pPr>
    </w:p>
    <w:tbl>
      <w:tblPr>
        <w:tblW w:w="8541" w:type="dxa"/>
        <w:jc w:val="center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ook w:val="04A0" w:firstRow="1" w:lastRow="0" w:firstColumn="1" w:lastColumn="0" w:noHBand="0" w:noVBand="1"/>
      </w:tblPr>
      <w:tblGrid>
        <w:gridCol w:w="2375"/>
        <w:gridCol w:w="824"/>
        <w:gridCol w:w="1785"/>
        <w:gridCol w:w="3557"/>
      </w:tblGrid>
      <w:tr w:rsidR="00847D5F" w:rsidRPr="00847D5F" w14:paraId="2F46FD28" w14:textId="77777777" w:rsidTr="00847D5F">
        <w:trPr>
          <w:jc w:val="center"/>
        </w:trPr>
        <w:tc>
          <w:tcPr>
            <w:tcW w:w="2375" w:type="dxa"/>
            <w:shd w:val="clear" w:color="auto" w:fill="1F4E79"/>
            <w:vAlign w:val="center"/>
          </w:tcPr>
          <w:p w14:paraId="06C5215C" w14:textId="77777777" w:rsidR="00847D5F" w:rsidRPr="00847D5F" w:rsidRDefault="00847D5F" w:rsidP="00847D5F">
            <w:pPr>
              <w:jc w:val="center"/>
              <w:rPr>
                <w:rFonts w:ascii="Titillium Web" w:hAnsi="Titillium Web"/>
                <w:sz w:val="22"/>
                <w:szCs w:val="22"/>
              </w:rPr>
            </w:pPr>
            <w:r>
              <w:rPr>
                <w:rFonts w:ascii="Titillium Web" w:hAnsi="Titillium Web"/>
                <w:b/>
                <w:color w:val="FFFFFF"/>
                <w:sz w:val="22"/>
                <w:szCs w:val="22"/>
              </w:rPr>
              <w:t>Proponente</w:t>
            </w:r>
          </w:p>
        </w:tc>
        <w:tc>
          <w:tcPr>
            <w:tcW w:w="824" w:type="dxa"/>
            <w:shd w:val="clear" w:color="auto" w:fill="1F4E79"/>
            <w:vAlign w:val="center"/>
          </w:tcPr>
          <w:p w14:paraId="36433114" w14:textId="77777777" w:rsidR="00847D5F" w:rsidRPr="00847D5F" w:rsidRDefault="00847D5F" w:rsidP="00847D5F">
            <w:pPr>
              <w:jc w:val="center"/>
              <w:rPr>
                <w:rFonts w:ascii="Titillium Web" w:hAnsi="Titillium Web"/>
                <w:sz w:val="22"/>
                <w:szCs w:val="22"/>
              </w:rPr>
            </w:pPr>
            <w:r>
              <w:rPr>
                <w:rFonts w:ascii="Titillium Web" w:hAnsi="Titillium Web"/>
                <w:b/>
                <w:color w:val="FFFFFF"/>
                <w:sz w:val="22"/>
                <w:szCs w:val="22"/>
              </w:rPr>
              <w:t>Valor total (USD)</w:t>
            </w:r>
          </w:p>
        </w:tc>
        <w:tc>
          <w:tcPr>
            <w:tcW w:w="1785" w:type="dxa"/>
            <w:shd w:val="clear" w:color="auto" w:fill="1F4E79"/>
            <w:vAlign w:val="center"/>
          </w:tcPr>
          <w:p w14:paraId="4ABEAE46" w14:textId="77777777" w:rsidR="00847D5F" w:rsidRPr="00847D5F" w:rsidRDefault="00847D5F" w:rsidP="00847D5F">
            <w:pPr>
              <w:jc w:val="center"/>
              <w:rPr>
                <w:rFonts w:ascii="Titillium Web" w:hAnsi="Titillium Web"/>
                <w:sz w:val="22"/>
                <w:szCs w:val="22"/>
              </w:rPr>
            </w:pPr>
            <w:r>
              <w:rPr>
                <w:rFonts w:ascii="Titillium Web" w:hAnsi="Titillium Web"/>
                <w:b/>
                <w:color w:val="FFFFFF"/>
                <w:sz w:val="22"/>
                <w:szCs w:val="22"/>
              </w:rPr>
              <w:t>Diferencia con el referencial</w:t>
            </w:r>
          </w:p>
        </w:tc>
        <w:tc>
          <w:tcPr>
            <w:tcW w:w="3557" w:type="dxa"/>
            <w:shd w:val="clear" w:color="auto" w:fill="1F4E79"/>
            <w:vAlign w:val="center"/>
          </w:tcPr>
          <w:p w14:paraId="10307D63" w14:textId="77777777" w:rsidR="00847D5F" w:rsidRPr="00847D5F" w:rsidRDefault="00847D5F" w:rsidP="00847D5F">
            <w:pPr>
              <w:jc w:val="center"/>
              <w:rPr>
                <w:rFonts w:ascii="Titillium Web" w:hAnsi="Titillium Web"/>
                <w:sz w:val="22"/>
                <w:szCs w:val="22"/>
              </w:rPr>
            </w:pPr>
            <w:r>
              <w:rPr>
                <w:rFonts w:ascii="Titillium Web" w:hAnsi="Titillium Web"/>
                <w:b/>
                <w:color w:val="FFFFFF"/>
                <w:sz w:val="22"/>
                <w:szCs w:val="22"/>
              </w:rPr>
              <w:t>¿Se ajusta?</w:t>
            </w:r>
          </w:p>
        </w:tc>
      </w:tr>
      <w:tr w:rsidR="00847D5F" w:rsidRPr="00847D5F" w14:paraId="5ED487AD" w14:textId="77777777" w:rsidTr="00847D5F">
        <w:trPr>
          <w:jc w:val="center"/>
        </w:trPr>
        <w:tc>
          <w:tcPr>
            <w:tcW w:w="2375" w:type="dxa"/>
            <w:vAlign w:val="center"/>
          </w:tcPr>
          <w:p w14:paraId="516AB83A" w14:textId="77777777" w:rsidR="00847D5F" w:rsidRPr="00847D5F" w:rsidRDefault="00847D5F">
            <w:pPr>
              <w:rPr>
                <w:rFonts w:ascii="Titillium Web" w:hAnsi="Titillium Web"/>
                <w:sz w:val="22"/>
                <w:szCs w:val="22"/>
              </w:rPr>
            </w:pPr>
            <w:r>
              <w:rPr>
                <w:rFonts w:ascii="Titillium Web" w:hAnsi="Titillium Web"/>
                <w:sz w:val="22"/>
                <w:szCs w:val="22"/>
              </w:rPr>
              <w:t>{#economicos}{razon}</w:t>
            </w:r>
          </w:p>
        </w:tc>
        <w:tc>
          <w:tcPr>
            <w:tcW w:w="824" w:type="dxa"/>
            <w:vAlign w:val="center"/>
          </w:tcPr>
          <w:p w14:paraId="174401B9" w14:textId="77777777" w:rsidR="00847D5F" w:rsidRPr="00847D5F" w:rsidRDefault="00847D5F">
            <w:pPr>
              <w:jc w:val="right"/>
              <w:rPr>
                <w:rFonts w:ascii="Titillium Web" w:hAnsi="Titillium Web"/>
                <w:sz w:val="22"/>
                <w:szCs w:val="22"/>
              </w:rPr>
            </w:pPr>
            <w:r>
              <w:rPr>
                <w:rFonts w:ascii="Titillium Web" w:hAnsi="Titillium Web"/>
                <w:b/>
                <w:sz w:val="22"/>
                <w:szCs w:val="22"/>
              </w:rPr>
              <w:t>{total}</w:t>
            </w:r>
          </w:p>
        </w:tc>
        <w:tc>
          <w:tcPr>
            <w:tcW w:w="1785" w:type="dxa"/>
            <w:vAlign w:val="center"/>
          </w:tcPr>
          <w:p w14:paraId="2702C33E" w14:textId="77777777" w:rsidR="00847D5F" w:rsidRPr="00847D5F" w:rsidRDefault="00847D5F">
            <w:pPr>
              <w:jc w:val="right"/>
              <w:rPr>
                <w:rFonts w:ascii="Titillium Web" w:hAnsi="Titillium Web"/>
                <w:sz w:val="22"/>
                <w:szCs w:val="22"/>
              </w:rPr>
            </w:pPr>
            <w:r>
              <w:rPr>
                <w:rFonts w:ascii="Titillium Web" w:hAnsi="Titillium Web"/>
                <w:sz w:val="22"/>
                <w:szCs w:val="22"/>
              </w:rPr>
              <w:t>{difPresupuesto}</w:t>
            </w:r>
          </w:p>
        </w:tc>
        <w:tc>
          <w:tcPr>
            <w:tcW w:w="3557" w:type="dxa"/>
            <w:vAlign w:val="center"/>
          </w:tcPr>
          <w:p w14:paraId="3008DB5F" w14:textId="77777777" w:rsidR="00847D5F" w:rsidRPr="00847D5F" w:rsidRDefault="00847D5F">
            <w:pPr>
              <w:jc w:val="center"/>
              <w:rPr>
                <w:rFonts w:ascii="Titillium Web" w:hAnsi="Titillium Web"/>
                <w:sz w:val="22"/>
                <w:szCs w:val="22"/>
              </w:rPr>
            </w:pPr>
            <w:r>
              <w:rPr>
                <w:rFonts w:ascii="Titillium Web" w:hAnsi="Titillium Web"/>
                <w:sz w:val="22"/>
                <w:szCs w:val="22"/>
              </w:rPr>
              <w:t>{enPresupuesto}{/economicos}</w:t>
            </w:r>
          </w:p>
        </w:tc>
      </w:tr>
    </w:tbl>
    <w:p w14:paraId="1A65F295" w14:textId="77777777" w:rsidR="00F85B61" w:rsidRPr="00847D5F" w:rsidRDefault="00453141">
      <w:pPr>
        <w:rPr>
          <w:rFonts w:ascii="Titillium Web" w:hAnsi="Titillium Web"/>
          <w:sz w:val="22"/>
          <w:szCs w:val="22"/>
        </w:rPr>
      </w:pPr>
      <w:r>
        <w:rPr>
          <w:rFonts w:ascii="Titillium Web" w:hAnsi="Titillium Web"/>
          <w:sz w:val="22"/>
          <w:szCs w:val="22"/>
        </w:rPr>
        <w:t>Presupuesto referencial: {presupuestoLetras}.</w:t>
      </w:r>
    </w:p>
    <w:p w14:paraId="58F1F00C" w14:textId="77777777" w:rsidR="0011435B" w:rsidRPr="00847D5F" w:rsidRDefault="0011435B" w:rsidP="007D1C94">
      <w:pPr>
        <w:jc w:val="both"/>
        <w:rPr>
          <w:rFonts w:ascii="Titillium Web" w:hAnsi="Titillium Web"/>
          <w:b/>
          <w:sz w:val="22"/>
          <w:szCs w:val="22"/>
        </w:rPr>
      </w:pPr>
    </w:p>
    <w:p w14:paraId="1A111FD8" w14:textId="77777777" w:rsidR="00362636" w:rsidRPr="00847D5F" w:rsidRDefault="00362636" w:rsidP="00362636">
      <w:pPr>
        <w:jc w:val="both"/>
        <w:rPr>
          <w:rFonts w:ascii="Titillium Web" w:hAnsi="Titillium Web"/>
          <w:b/>
          <w:bCs/>
          <w:sz w:val="22"/>
          <w:szCs w:val="22"/>
          <w:highlight w:val="yellow"/>
          <w:u w:val="single"/>
        </w:rPr>
      </w:pPr>
      <w:r>
        <w:rPr>
          <w:rFonts w:ascii="Titillium Web" w:hAnsi="Titillium Web"/>
          <w:b/>
          <w:bCs/>
          <w:sz w:val="22"/>
          <w:szCs w:val="22"/>
          <w:highlight w:val="yellow"/>
          <w:u w:val="single"/>
        </w:rPr>
        <w:t>Negociación (si aplica)</w:t>
      </w:r>
    </w:p>
    <w:p w14:paraId="774EF4AF" w14:textId="77777777" w:rsidR="00362636" w:rsidRPr="00847D5F" w:rsidRDefault="00362636" w:rsidP="00362636">
      <w:pPr>
        <w:jc w:val="both"/>
        <w:rPr>
          <w:rFonts w:ascii="Titillium Web" w:hAnsi="Titillium Web"/>
          <w:sz w:val="22"/>
          <w:szCs w:val="22"/>
          <w:highlight w:val="yellow"/>
        </w:rPr>
      </w:pPr>
    </w:p>
    <w:p w14:paraId="1DFF5925" w14:textId="4D034C22" w:rsidR="00362636" w:rsidRPr="00847D5F" w:rsidRDefault="003112C0" w:rsidP="00362636">
      <w:pPr>
        <w:jc w:val="both"/>
        <w:rPr>
          <w:rFonts w:ascii="Titillium Web" w:hAnsi="Titillium Web"/>
          <w:sz w:val="22"/>
          <w:szCs w:val="22"/>
          <w:highlight w:val="yellow"/>
        </w:rPr>
      </w:pPr>
      <w:r>
        <w:rPr>
          <w:rFonts w:ascii="Titillium Web" w:hAnsi="Titillium Web"/>
          <w:sz w:val="22"/>
          <w:szCs w:val="22"/>
          <w:highlight w:val="yellow"/>
        </w:rPr>
        <w:t>Cuando la oferta ganadora presente diferencias respecto de las condiciones de la solicitud de cotización que representen un beneficio para el área protegida, se procederá a suscribir acta de negociación con las condiciones acordadas por ambas partes.</w:t>
      </w:r>
    </w:p>
    <w:p w14:paraId="4D8372BB" w14:textId="77777777" w:rsidR="00362636" w:rsidRPr="00847D5F" w:rsidRDefault="00362636" w:rsidP="00362636">
      <w:pPr>
        <w:jc w:val="both"/>
        <w:rPr>
          <w:rFonts w:ascii="Titillium Web" w:hAnsi="Titillium Web"/>
          <w:sz w:val="22"/>
          <w:szCs w:val="22"/>
          <w:highlight w:val="yellow"/>
        </w:rPr>
      </w:pPr>
    </w:p>
    <w:p w14:paraId="680B9257" w14:textId="1D52EEB3" w:rsidR="00362636" w:rsidRPr="00847D5F" w:rsidRDefault="00453141" w:rsidP="00362636">
      <w:pPr>
        <w:jc w:val="both"/>
        <w:rPr>
          <w:rFonts w:ascii="Titillium Web" w:hAnsi="Titillium Web"/>
          <w:sz w:val="22"/>
          <w:szCs w:val="22"/>
          <w:highlight w:val="yellow"/>
        </w:rPr>
      </w:pPr>
      <w:sdt>
        <w:sdtPr>
          <w:rPr>
            <w:rFonts w:ascii="Titillium Web" w:hAnsi="Titillium Web" w:cs="Segoe UI Symbol"/>
            <w:sz w:val="22"/>
            <w:szCs w:val="22"/>
            <w:highlight w:val="yellow"/>
          </w:rPr>
          <w:id w:val="418754681"/>
          <w:temporary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>
            <w:rPr>
              <w:rFonts w:ascii="Segoe UI Symbol" w:eastAsia="MS Gothic" w:hAnsi="Segoe UI Symbol" w:cs="Segoe UI Symbol"/>
              <w:sz w:val="22"/>
              <w:szCs w:val="22"/>
              <w:highlight w:val="yellow"/>
            </w:rPr>
            <w:t>☐</w:t>
          </w:r>
        </w:sdtContent>
      </w:sdt>
      <w:r>
        <w:rPr>
          <w:rFonts w:ascii="Titillium Web" w:hAnsi="Titillium Web"/>
          <w:sz w:val="22"/>
          <w:szCs w:val="22"/>
          <w:highlight w:val="yellow"/>
        </w:rPr>
        <w:t xml:space="preserve"> No se aplic</w:t>
      </w:r>
      <w:r>
        <w:rPr>
          <w:rFonts w:ascii="Titillium Web" w:hAnsi="Titillium Web" w:cs="Garamond"/>
          <w:sz w:val="22"/>
          <w:szCs w:val="22"/>
          <w:highlight w:val="yellow"/>
        </w:rPr>
        <w:t>ó</w:t>
      </w:r>
      <w:r>
        <w:rPr>
          <w:rFonts w:ascii="Titillium Web" w:hAnsi="Titillium Web"/>
          <w:sz w:val="22"/>
          <w:szCs w:val="22"/>
          <w:highlight w:val="yellow"/>
        </w:rPr>
        <w:t xml:space="preserve"> negociaci</w:t>
      </w:r>
      <w:r>
        <w:rPr>
          <w:rFonts w:ascii="Titillium Web" w:hAnsi="Titillium Web" w:cs="Garamond"/>
          <w:sz w:val="22"/>
          <w:szCs w:val="22"/>
          <w:highlight w:val="yellow"/>
        </w:rPr>
        <w:t>ó</w:t>
      </w:r>
      <w:r>
        <w:rPr>
          <w:rFonts w:ascii="Titillium Web" w:hAnsi="Titillium Web"/>
          <w:sz w:val="22"/>
          <w:szCs w:val="22"/>
          <w:highlight w:val="yellow"/>
        </w:rPr>
        <w:t>n.</w:t>
      </w:r>
    </w:p>
    <w:p w14:paraId="380EFEC1" w14:textId="77777777" w:rsidR="003112C0" w:rsidRPr="00847D5F" w:rsidRDefault="00453141" w:rsidP="00362636">
      <w:pPr>
        <w:jc w:val="both"/>
        <w:rPr>
          <w:rFonts w:ascii="Titillium Web" w:hAnsi="Titillium Web"/>
          <w:sz w:val="22"/>
          <w:szCs w:val="22"/>
          <w:highlight w:val="yellow"/>
        </w:rPr>
      </w:pPr>
      <w:sdt>
        <w:sdtPr>
          <w:rPr>
            <w:rFonts w:ascii="Titillium Web" w:hAnsi="Titillium Web" w:cs="Segoe UI Symbol"/>
            <w:sz w:val="22"/>
            <w:szCs w:val="22"/>
            <w:highlight w:val="yellow"/>
          </w:rPr>
          <w:id w:val="283625059"/>
          <w:temporary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>
            <w:rPr>
              <w:rFonts w:ascii="Segoe UI Symbol" w:eastAsia="MS Gothic" w:hAnsi="Segoe UI Symbol" w:cs="Segoe UI Symbol"/>
              <w:sz w:val="22"/>
              <w:szCs w:val="22"/>
              <w:highlight w:val="yellow"/>
            </w:rPr>
            <w:t>☐</w:t>
          </w:r>
        </w:sdtContent>
      </w:sdt>
      <w:r>
        <w:rPr>
          <w:rFonts w:ascii="Titillium Web" w:hAnsi="Titillium Web"/>
          <w:sz w:val="22"/>
          <w:szCs w:val="22"/>
          <w:highlight w:val="yellow"/>
        </w:rPr>
        <w:t xml:space="preserve"> Se aplic</w:t>
      </w:r>
      <w:r>
        <w:rPr>
          <w:rFonts w:ascii="Titillium Web" w:hAnsi="Titillium Web" w:cs="Garamond"/>
          <w:sz w:val="22"/>
          <w:szCs w:val="22"/>
          <w:highlight w:val="yellow"/>
        </w:rPr>
        <w:t>ó</w:t>
      </w:r>
      <w:r>
        <w:rPr>
          <w:rFonts w:ascii="Titillium Web" w:hAnsi="Titillium Web"/>
          <w:sz w:val="22"/>
          <w:szCs w:val="22"/>
          <w:highlight w:val="yellow"/>
        </w:rPr>
        <w:t xml:space="preserve"> negociaci</w:t>
      </w:r>
      <w:r>
        <w:rPr>
          <w:rFonts w:ascii="Titillium Web" w:hAnsi="Titillium Web" w:cs="Garamond"/>
          <w:sz w:val="22"/>
          <w:szCs w:val="22"/>
          <w:highlight w:val="yellow"/>
        </w:rPr>
        <w:t>ó</w:t>
      </w:r>
      <w:r>
        <w:rPr>
          <w:rFonts w:ascii="Titillium Web" w:hAnsi="Titillium Web"/>
          <w:sz w:val="22"/>
          <w:szCs w:val="22"/>
          <w:highlight w:val="yellow"/>
        </w:rPr>
        <w:t xml:space="preserve">n con el proponente __________________________. </w:t>
      </w:r>
    </w:p>
    <w:p w14:paraId="42D08DDB" w14:textId="77777777" w:rsidR="003112C0" w:rsidRPr="00847D5F" w:rsidRDefault="003112C0" w:rsidP="00362636">
      <w:pPr>
        <w:jc w:val="both"/>
        <w:rPr>
          <w:rFonts w:ascii="Titillium Web" w:hAnsi="Titillium Web"/>
          <w:sz w:val="22"/>
          <w:szCs w:val="22"/>
          <w:highlight w:val="yellow"/>
        </w:rPr>
      </w:pPr>
    </w:p>
    <w:p w14:paraId="1EFA12C3" w14:textId="325004AF" w:rsidR="00362636" w:rsidRPr="00847D5F" w:rsidRDefault="00362636" w:rsidP="00362636">
      <w:pPr>
        <w:jc w:val="both"/>
        <w:rPr>
          <w:rFonts w:ascii="Titillium Web" w:hAnsi="Titillium Web"/>
          <w:sz w:val="22"/>
          <w:szCs w:val="22"/>
          <w:highlight w:val="yellow"/>
        </w:rPr>
      </w:pPr>
      <w:r>
        <w:rPr>
          <w:rFonts w:ascii="Titillium Web" w:hAnsi="Titillium Web"/>
          <w:sz w:val="22"/>
          <w:szCs w:val="22"/>
          <w:highlight w:val="yellow"/>
        </w:rPr>
        <w:t>Condiciones acordadas:</w:t>
      </w:r>
    </w:p>
    <w:p>
      <w:r>
        <w:t>{#comision}</w:t>
      </w:r>
    </w:p>
    <w:p w14:paraId="7AAE7FAE" w14:textId="77777777" w:rsidR="00362636" w:rsidRPr="00847D5F" w:rsidRDefault="00362636" w:rsidP="00362636">
      <w:pPr>
        <w:jc w:val="both"/>
        <w:rPr>
          <w:rFonts w:ascii="Titillium Web" w:hAnsi="Titillium Web"/>
          <w:sz w:val="22"/>
          <w:szCs w:val="22"/>
          <w:highlight w:val="yellow"/>
        </w:rPr>
      </w:pPr>
      <w:r>
        <w:rPr>
          <w:rFonts w:ascii="Titillium Web" w:hAnsi="Titillium Web"/>
          <w:sz w:val="22"/>
          <w:szCs w:val="22"/>
          <w:highlight w:val="yellow"/>
        </w:rPr>
        <w:lastRenderedPageBreak/>
        <w:t>_______________________________________________________________________________</w:t>
      </w:r>
    </w:p>
    <w:p w14:paraId="136522EF" w14:textId="77777777" w:rsidR="00362636" w:rsidRPr="00847D5F" w:rsidRDefault="00362636" w:rsidP="00362636">
      <w:pPr>
        <w:jc w:val="both"/>
        <w:rPr>
          <w:rFonts w:ascii="Titillium Web" w:hAnsi="Titillium Web"/>
          <w:sz w:val="22"/>
          <w:szCs w:val="22"/>
        </w:rPr>
      </w:pPr>
      <w:r>
        <w:rPr>
          <w:rFonts w:ascii="Titillium Web" w:hAnsi="Titillium Web"/>
          <w:sz w:val="22"/>
          <w:szCs w:val="22"/>
          <w:highlight w:val="yellow"/>
        </w:rPr>
        <w:t>_______________________________________________________________________________</w:t>
      </w:r>
    </w:p>
    <w:p w14:paraId="5492E6D5" w14:textId="77777777" w:rsidR="0044701C" w:rsidRPr="00847D5F" w:rsidRDefault="0044701C" w:rsidP="007D1C94">
      <w:pPr>
        <w:jc w:val="both"/>
        <w:rPr>
          <w:rFonts w:ascii="Titillium Web" w:hAnsi="Titillium Web"/>
          <w:b/>
          <w:sz w:val="22"/>
          <w:szCs w:val="22"/>
        </w:rPr>
      </w:pPr>
    </w:p>
    <w:p w14:paraId="22AE577E" w14:textId="77777777" w:rsidR="008E410C" w:rsidRPr="00847D5F" w:rsidRDefault="008E410C" w:rsidP="007D1C94">
      <w:pPr>
        <w:rPr>
          <w:rFonts w:ascii="Titillium Web" w:hAnsi="Titillium Web"/>
          <w:sz w:val="22"/>
          <w:szCs w:val="22"/>
        </w:rPr>
      </w:pPr>
      <w:r>
        <w:rPr>
          <w:rFonts w:ascii="Titillium Web" w:hAnsi="Titillium Web"/>
          <w:b/>
          <w:sz w:val="22"/>
          <w:szCs w:val="22"/>
        </w:rPr>
        <w:t xml:space="preserve">CUARTO.- </w:t>
      </w:r>
      <w:r>
        <w:rPr>
          <w:rFonts w:ascii="Titillium Web" w:hAnsi="Titillium Web"/>
          <w:b/>
          <w:bCs/>
          <w:sz w:val="22"/>
          <w:szCs w:val="22"/>
        </w:rPr>
        <w:t>Selección y Adjudicación de proceso</w:t>
      </w:r>
      <w:r>
        <w:rPr>
          <w:rFonts w:ascii="Titillium Web" w:hAnsi="Titillium Web"/>
          <w:sz w:val="22"/>
          <w:szCs w:val="22"/>
        </w:rPr>
        <w:t xml:space="preserve"> </w:t>
      </w:r>
    </w:p>
    <w:p w14:paraId="155F35A6" w14:textId="77777777" w:rsidR="008E410C" w:rsidRPr="00847D5F" w:rsidRDefault="008E410C" w:rsidP="007D1C94">
      <w:pPr>
        <w:jc w:val="both"/>
        <w:rPr>
          <w:rFonts w:ascii="Titillium Web" w:hAnsi="Titillium Web"/>
          <w:b/>
          <w:sz w:val="22"/>
          <w:szCs w:val="22"/>
        </w:rPr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60"/>
        <w:gridCol w:w="9465"/>
      </w:tblGrid>
      <w:tr w:rsidR="00B21403" w:rsidRPr="00847D5F" w14:paraId="5DB97D65" w14:textId="77777777" w:rsidTr="00E8661D">
        <w:tc>
          <w:tcPr>
            <w:tcW w:w="600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sdt>
            <w:sdtPr>
              <w:rPr>
                <w:rFonts w:ascii="Segoe UI Symbol" w:eastAsia="Arial" w:hAnsi="Segoe UI Symbol" w:cs="Segoe UI Symbol"/>
                <w:sz w:val="22"/>
                <w:szCs w:val="22"/>
              </w:rPr>
              <w:id w:val="-1782336460"/>
              <w14:checkbox>
                <w14:checked w14:val="0"/>
                <w14:checkedState w14:val="2612" w14:font="MS Gothic"/>
                <w14:uncheckedState w14:val="2610" w14:font="MS Gothic"/>
              </w14:checkbox>
            </w:sdtPr>
            <w:sdtContent>
              <w:p w14:paraId="409BFCE4" w14:textId="09FC2646" w:rsidR="00B21403" w:rsidRPr="00847D5F" w:rsidRDefault="00847D5F" w:rsidP="00E8661D">
                <w:pPr>
                  <w:jc w:val="center"/>
                  <w:rPr>
                    <w:rFonts w:ascii="Titillium Web" w:hAnsi="Titillium Web"/>
                    <w:sz w:val="22"/>
                    <w:szCs w:val="22"/>
                  </w:rPr>
                </w:pPr>
                <w:r>
                  <w:rPr>
                    <w:rFonts w:ascii="MS Gothic" w:eastAsia="MS Gothic" w:hAnsi="MS Gothic" w:cs="Segoe UI Symbol" w:hint="eastAsia"/>
                    <w:sz w:val="22"/>
                    <w:szCs w:val="22"/>
                  </w:rPr>
                  <w:t>☐</w:t>
                </w:r>
              </w:p>
            </w:sdtContent>
          </w:sdt>
        </w:tc>
        <w:tc>
          <w:tcPr>
            <w:tcW w:w="8760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A9AF18" w14:textId="7CE28CCF" w:rsidR="00B21403" w:rsidRPr="00847D5F" w:rsidRDefault="00B21403" w:rsidP="00E8661D">
            <w:pPr>
              <w:rPr>
                <w:rFonts w:ascii="Titillium Web" w:eastAsia="Arial" w:hAnsi="Titillium Web" w:cs="Arial"/>
                <w:sz w:val="22"/>
                <w:szCs w:val="22"/>
              </w:rPr>
            </w:pPr>
            <w:r>
              <w:rPr>
                <w:rFonts w:ascii="Titillium Web" w:eastAsia="Arial" w:hAnsi="Titillium Web" w:cs="Arial"/>
                <w:b/>
                <w:bCs/>
                <w:sz w:val="22"/>
                <w:szCs w:val="22"/>
              </w:rPr>
              <w:t xml:space="preserve">Recomienda la adjudicación </w:t>
            </w:r>
            <w:r>
              <w:rPr>
                <w:rFonts w:ascii="Titillium Web" w:eastAsia="Arial" w:hAnsi="Titillium Web" w:cs="Arial"/>
                <w:sz w:val="22"/>
                <w:szCs w:val="22"/>
              </w:rPr>
              <w:t xml:space="preserve">a favor de </w:t>
            </w:r>
            <w:r>
              <w:rPr>
                <w:rFonts w:ascii="Titillium Web" w:eastAsia="Arial" w:hAnsi="Titillium Web" w:cs="Arial"/>
                <w:b/>
                <w:bCs/>
                <w:sz w:val="22"/>
                <w:szCs w:val="22"/>
              </w:rPr>
              <w:t xml:space="preserve">{proveedor} </w:t>
            </w:r>
            <w:r>
              <w:rPr>
                <w:rFonts w:ascii="Titillium Web" w:eastAsia="Arial" w:hAnsi="Titillium Web" w:cs="Arial"/>
                <w:sz w:val="22"/>
                <w:szCs w:val="22"/>
              </w:rPr>
              <w:t xml:space="preserve">con RUC </w:t>
            </w:r>
            <w:r>
              <w:rPr>
                <w:rFonts w:ascii="Titillium Web" w:eastAsia="Arial" w:hAnsi="Titillium Web" w:cs="Arial"/>
                <w:b/>
                <w:bCs/>
                <w:sz w:val="22"/>
                <w:szCs w:val="22"/>
              </w:rPr>
              <w:t>{proveedorRuc}</w:t>
            </w:r>
            <w:r>
              <w:rPr>
                <w:rFonts w:ascii="Titillium Web" w:eastAsia="Arial" w:hAnsi="Titillium Web" w:cs="Arial"/>
                <w:sz w:val="22"/>
                <w:szCs w:val="22"/>
              </w:rPr>
              <w:t xml:space="preserve">, por un valor total de </w:t>
            </w:r>
            <w:r>
              <w:rPr>
                <w:rFonts w:ascii="Titillium Web" w:eastAsia="Arial" w:hAnsi="Titillium Web" w:cs="Arial"/>
                <w:b/>
                <w:bCs/>
                <w:sz w:val="22"/>
                <w:szCs w:val="22"/>
                <w:lang w:val="es-US"/>
              </w:rPr>
              <w:t>{montoLetras}</w:t>
            </w:r>
            <w:r>
              <w:rPr>
                <w:rFonts w:ascii="Titillium Web" w:eastAsia="Arial" w:hAnsi="Titillium Web" w:cs="Arial"/>
                <w:sz w:val="22"/>
                <w:szCs w:val="22"/>
              </w:rPr>
              <w:t>, por ajustarse a las condiciones solicitadas y ofertar el precio más bajo o las siguiente razón:</w:t>
            </w:r>
          </w:p>
          <w:p w14:paraId="3B419337" w14:textId="5EAF0256" w:rsidR="003112C0" w:rsidRPr="00847D5F" w:rsidRDefault="003112C0" w:rsidP="00E8661D">
            <w:pPr>
              <w:rPr>
                <w:rFonts w:ascii="Titillium Web" w:hAnsi="Titillium Web"/>
                <w:sz w:val="22"/>
                <w:szCs w:val="22"/>
              </w:rPr>
            </w:pPr>
            <w:r>
              <w:rPr>
                <w:rFonts w:ascii="Titillium Web" w:eastAsia="Arial" w:hAnsi="Titillium Web" w:cs="Arial"/>
                <w:sz w:val="22"/>
                <w:szCs w:val="22"/>
              </w:rPr>
              <w:t>__________________________________________________________________.</w:t>
            </w:r>
          </w:p>
        </w:tc>
      </w:tr>
      <w:tr w:rsidR="00B21403" w:rsidRPr="00847D5F" w14:paraId="364CD1DA" w14:textId="77777777" w:rsidTr="00E8661D">
        <w:tc>
          <w:tcPr>
            <w:tcW w:w="600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sdt>
            <w:sdtPr>
              <w:rPr>
                <w:rFonts w:ascii="Segoe UI Symbol" w:eastAsia="Arial" w:hAnsi="Segoe UI Symbol" w:cs="Segoe UI Symbol"/>
                <w:sz w:val="22"/>
                <w:szCs w:val="22"/>
              </w:rPr>
              <w:id w:val="515352029"/>
              <w14:checkbox>
                <w14:checked w14:val="0"/>
                <w14:checkedState w14:val="2612" w14:font="MS Gothic"/>
                <w14:uncheckedState w14:val="2610" w14:font="MS Gothic"/>
              </w14:checkbox>
            </w:sdtPr>
            <w:sdtContent>
              <w:p w14:paraId="300C726B" w14:textId="4DDAE8B0" w:rsidR="00B21403" w:rsidRPr="00847D5F" w:rsidRDefault="00847D5F" w:rsidP="00E8661D">
                <w:pPr>
                  <w:jc w:val="center"/>
                  <w:rPr>
                    <w:rFonts w:ascii="Titillium Web" w:hAnsi="Titillium Web"/>
                    <w:sz w:val="22"/>
                    <w:szCs w:val="22"/>
                  </w:rPr>
                </w:pPr>
                <w:r>
                  <w:rPr>
                    <w:rFonts w:ascii="MS Gothic" w:eastAsia="MS Gothic" w:hAnsi="MS Gothic" w:cs="Segoe UI Symbol" w:hint="eastAsia"/>
                    <w:sz w:val="22"/>
                    <w:szCs w:val="22"/>
                  </w:rPr>
                  <w:t>☐</w:t>
                </w:r>
              </w:p>
            </w:sdtContent>
          </w:sdt>
        </w:tc>
        <w:tc>
          <w:tcPr>
            <w:tcW w:w="8760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8E4DD5" w14:textId="4133091D" w:rsidR="00B21403" w:rsidRPr="00847D5F" w:rsidRDefault="00B21403" w:rsidP="00E8661D">
            <w:pPr>
              <w:rPr>
                <w:rFonts w:ascii="Titillium Web" w:hAnsi="Titillium Web"/>
                <w:sz w:val="22"/>
                <w:szCs w:val="22"/>
              </w:rPr>
            </w:pPr>
            <w:r>
              <w:rPr>
                <w:rFonts w:ascii="Titillium Web" w:eastAsia="Arial" w:hAnsi="Titillium Web" w:cs="Arial"/>
                <w:b/>
                <w:bCs/>
                <w:sz w:val="22"/>
                <w:szCs w:val="22"/>
              </w:rPr>
              <w:t>Declara desierto el procedimiento</w:t>
            </w:r>
            <w:r>
              <w:rPr>
                <w:rFonts w:ascii="Titillium Web" w:eastAsia="Arial" w:hAnsi="Titillium Web" w:cs="Arial"/>
                <w:sz w:val="22"/>
                <w:szCs w:val="22"/>
              </w:rPr>
              <w:t xml:space="preserve"> debido a que ninguna de las ofertas se ajusta a lo solicitado o la siguiente razón: __________________________________________________________________.</w:t>
            </w:r>
          </w:p>
        </w:tc>
      </w:tr>
    </w:tbl>
    <w:p w14:paraId="50F1BB73" w14:textId="2A411794" w:rsidR="00D678BF" w:rsidRPr="00847D5F" w:rsidRDefault="008C7F21" w:rsidP="007D1C94">
      <w:pPr>
        <w:jc w:val="both"/>
        <w:rPr>
          <w:rFonts w:ascii="Titillium Web" w:hAnsi="Titillium Web"/>
          <w:b/>
          <w:sz w:val="22"/>
          <w:szCs w:val="22"/>
        </w:rPr>
      </w:pPr>
      <w:r>
        <w:rPr>
          <w:rFonts w:ascii="Titillium Web" w:hAnsi="Titillium Web"/>
          <w:sz w:val="22"/>
          <w:szCs w:val="22"/>
        </w:rPr>
        <w:t>Ante lo cual, los miembros de la Comisión de Calificación solicitan al Fondo de Áreas Protegidas proceder conforme su normativa.</w:t>
      </w:r>
    </w:p>
    <w:p w14:paraId="64B11104" w14:textId="77777777" w:rsidR="00D678BF" w:rsidRPr="00847D5F" w:rsidRDefault="00D678BF" w:rsidP="007D1C94">
      <w:pPr>
        <w:jc w:val="both"/>
        <w:rPr>
          <w:rFonts w:ascii="Titillium Web" w:hAnsi="Titillium Web"/>
          <w:b/>
          <w:sz w:val="22"/>
          <w:szCs w:val="22"/>
        </w:rPr>
      </w:pPr>
    </w:p>
    <w:p w14:paraId="77E6ADB4" w14:textId="77777777" w:rsidR="004916E4" w:rsidRPr="00847D5F" w:rsidRDefault="008E410C" w:rsidP="007D1C94">
      <w:pPr>
        <w:jc w:val="both"/>
        <w:rPr>
          <w:rFonts w:ascii="Titillium Web" w:hAnsi="Titillium Web"/>
          <w:b/>
          <w:sz w:val="22"/>
          <w:szCs w:val="22"/>
          <w:lang w:val="es-ES_tradnl"/>
        </w:rPr>
      </w:pPr>
      <w:r>
        <w:rPr>
          <w:rFonts w:ascii="Titillium Web" w:hAnsi="Titillium Web"/>
          <w:b/>
          <w:sz w:val="22"/>
          <w:szCs w:val="22"/>
        </w:rPr>
        <w:t>QUINTO</w:t>
      </w:r>
      <w:r>
        <w:rPr>
          <w:rFonts w:ascii="Titillium Web" w:hAnsi="Titillium Web"/>
          <w:b/>
          <w:sz w:val="22"/>
          <w:szCs w:val="22"/>
          <w:lang w:val="es-ES_tradnl"/>
        </w:rPr>
        <w:t xml:space="preserve">.-   Varios: </w:t>
      </w:r>
    </w:p>
    <w:p w14:paraId="67A2B7C4" w14:textId="77777777" w:rsidR="00796431" w:rsidRPr="00847D5F" w:rsidRDefault="00796431" w:rsidP="007D1C94">
      <w:pPr>
        <w:jc w:val="both"/>
        <w:rPr>
          <w:rFonts w:ascii="Titillium Web" w:hAnsi="Titillium Web"/>
          <w:b/>
          <w:sz w:val="22"/>
          <w:szCs w:val="22"/>
          <w:lang w:val="es-ES_tradnl"/>
        </w:rPr>
      </w:pPr>
    </w:p>
    <w:p w14:paraId="6870D143" w14:textId="77777777" w:rsidR="003355F9" w:rsidRPr="00847D5F" w:rsidRDefault="00494BA0" w:rsidP="007D1C94">
      <w:pPr>
        <w:numPr>
          <w:ilvl w:val="0"/>
          <w:numId w:val="18"/>
        </w:numPr>
        <w:jc w:val="both"/>
        <w:rPr>
          <w:rFonts w:ascii="Titillium Web" w:hAnsi="Titillium Web"/>
          <w:bCs/>
          <w:sz w:val="22"/>
          <w:szCs w:val="22"/>
          <w:lang w:val="es-ES_tradnl"/>
        </w:rPr>
      </w:pPr>
      <w:commentRangeStart w:id="3"/>
      <w:r>
        <w:rPr>
          <w:rFonts w:ascii="Titillium Web" w:hAnsi="Titillium Web"/>
          <w:bCs/>
          <w:sz w:val="22"/>
          <w:szCs w:val="22"/>
          <w:lang w:val="es-ES_tradnl"/>
        </w:rPr>
        <w:t>Ninguna</w:t>
      </w:r>
      <w:commentRangeEnd w:id="3"/>
      <w:r>
        <w:rPr>
          <w:rStyle w:val="Refdecomentario"/>
          <w:rFonts w:ascii="Titillium Web" w:hAnsi="Titillium Web"/>
          <w:bCs/>
          <w:sz w:val="22"/>
          <w:szCs w:val="22"/>
          <w:lang w:val="es-ES_tradnl"/>
        </w:rPr>
        <w:commentReference w:id="3"/>
      </w:r>
    </w:p>
    <w:p w14:paraId="4B18E93B" w14:textId="77777777" w:rsidR="0044701C" w:rsidRPr="00847D5F" w:rsidRDefault="0044701C" w:rsidP="007D1C94">
      <w:pPr>
        <w:ind w:left="1440"/>
        <w:jc w:val="both"/>
        <w:rPr>
          <w:rFonts w:ascii="Titillium Web" w:hAnsi="Titillium Web"/>
          <w:bCs/>
          <w:sz w:val="22"/>
          <w:szCs w:val="22"/>
          <w:lang w:val="es-ES_tradnl"/>
        </w:rPr>
      </w:pPr>
    </w:p>
    <w:p w14:paraId="15B859DF" w14:textId="77777777" w:rsidR="007F1949" w:rsidRPr="00847D5F" w:rsidRDefault="007F1949" w:rsidP="007D1C94">
      <w:pPr>
        <w:ind w:right="235"/>
        <w:jc w:val="both"/>
        <w:rPr>
          <w:rFonts w:ascii="Titillium Web" w:hAnsi="Titillium Web"/>
          <w:b/>
          <w:sz w:val="22"/>
          <w:szCs w:val="22"/>
          <w:lang w:val="es-ES_tradnl"/>
        </w:rPr>
      </w:pPr>
      <w:r>
        <w:rPr>
          <w:rFonts w:ascii="Titillium Web" w:hAnsi="Titillium Web"/>
          <w:b/>
          <w:sz w:val="22"/>
          <w:szCs w:val="22"/>
          <w:lang w:val="es-ES_tradnl"/>
        </w:rPr>
        <w:t>CIERRE DE LA SESIÓN</w:t>
      </w:r>
    </w:p>
    <w:p w14:paraId="5C5C86E4" w14:textId="77777777" w:rsidR="004916E4" w:rsidRPr="00847D5F" w:rsidRDefault="004916E4" w:rsidP="007D1C94">
      <w:pPr>
        <w:ind w:right="-1"/>
        <w:jc w:val="both"/>
        <w:rPr>
          <w:rFonts w:ascii="Titillium Web" w:hAnsi="Titillium Web"/>
          <w:sz w:val="22"/>
          <w:szCs w:val="22"/>
          <w:lang w:val="es-ES"/>
        </w:rPr>
      </w:pPr>
    </w:p>
    <w:p w14:paraId="37DA4D84" w14:textId="6FC07ABE" w:rsidR="000E2976" w:rsidRPr="00847D5F" w:rsidRDefault="000E2976" w:rsidP="000E2976">
      <w:pPr>
        <w:pStyle w:val="Textoindependiente3"/>
        <w:tabs>
          <w:tab w:val="left" w:pos="426"/>
        </w:tabs>
        <w:ind w:right="-1"/>
        <w:jc w:val="both"/>
        <w:rPr>
          <w:rFonts w:ascii="Titillium Web" w:hAnsi="Titillium Web"/>
          <w:b w:val="0"/>
          <w:bCs/>
          <w:sz w:val="22"/>
          <w:szCs w:val="22"/>
        </w:rPr>
      </w:pPr>
      <w:r>
        <w:rPr>
          <w:rFonts w:ascii="Titillium Web" w:hAnsi="Titillium Web"/>
          <w:b w:val="0"/>
          <w:bCs/>
          <w:sz w:val="22"/>
          <w:szCs w:val="22"/>
        </w:rPr>
        <w:t>No existiendo más puntos que tratar, se da por terminada la sesión a las ___ h___ horas. Se dispone a Secretaría notificar la presente resolución al adjudicatario y a los proponentes no adjudicados, y remitir el expediente a la Coordinación del FAP para la elaboración del instrumento jurídico correspondiente.</w:t>
      </w:r>
    </w:p>
    <w:p w14:paraId="5E00E759" w14:textId="77777777" w:rsidR="000E2976" w:rsidRPr="00847D5F" w:rsidRDefault="000E2976" w:rsidP="000E2976">
      <w:pPr>
        <w:pStyle w:val="Textoindependiente3"/>
        <w:tabs>
          <w:tab w:val="left" w:pos="426"/>
        </w:tabs>
        <w:ind w:right="-1"/>
        <w:jc w:val="both"/>
        <w:rPr>
          <w:rFonts w:ascii="Titillium Web" w:hAnsi="Titillium Web"/>
          <w:b w:val="0"/>
          <w:bCs/>
          <w:sz w:val="22"/>
          <w:szCs w:val="22"/>
        </w:rPr>
      </w:pPr>
    </w:p>
    <w:p w14:paraId="4CDC8F1A" w14:textId="32605F9C" w:rsidR="000E2976" w:rsidRPr="00847D5F" w:rsidRDefault="000E2976" w:rsidP="000E2976">
      <w:pPr>
        <w:pStyle w:val="Textoindependiente3"/>
        <w:tabs>
          <w:tab w:val="left" w:pos="426"/>
        </w:tabs>
        <w:ind w:right="-1"/>
        <w:jc w:val="both"/>
        <w:rPr>
          <w:rFonts w:ascii="Titillium Web" w:hAnsi="Titillium Web"/>
          <w:b w:val="0"/>
          <w:bCs/>
          <w:sz w:val="22"/>
          <w:szCs w:val="22"/>
        </w:rPr>
      </w:pPr>
      <w:r>
        <w:rPr>
          <w:rFonts w:ascii="Titillium Web" w:hAnsi="Titillium Web"/>
          <w:b w:val="0"/>
          <w:bCs/>
          <w:sz w:val="22"/>
          <w:szCs w:val="22"/>
        </w:rPr>
        <w:t>Como constancia de lo actuado y resuelto, los/las miembros de la Comisión de Calificación suscriben el presente acta.</w:t>
      </w:r>
    </w:p>
    <w:p w14:paraId="551FC751" w14:textId="77777777" w:rsidR="004916E4" w:rsidRPr="00847D5F" w:rsidRDefault="004916E4" w:rsidP="007D1C94">
      <w:pPr>
        <w:pStyle w:val="Textoindependiente3"/>
        <w:tabs>
          <w:tab w:val="left" w:pos="426"/>
        </w:tabs>
        <w:ind w:right="-1"/>
        <w:jc w:val="both"/>
        <w:rPr>
          <w:rFonts w:ascii="Titillium Web" w:hAnsi="Titillium Web"/>
          <w:b w:val="0"/>
          <w:sz w:val="22"/>
          <w:szCs w:val="22"/>
        </w:rPr>
      </w:pPr>
    </w:p>
    <w:p w14:paraId="7027312F" w14:textId="77777777" w:rsidR="00847D5F" w:rsidRPr="00A922E3" w:rsidRDefault="00847D5F" w:rsidP="00847D5F">
      <w:pPr>
        <w:pStyle w:val="Textoindependiente3"/>
        <w:tabs>
          <w:tab w:val="left" w:pos="426"/>
        </w:tabs>
        <w:ind w:right="235"/>
        <w:jc w:val="both"/>
        <w:rPr>
          <w:rFonts w:ascii="Titillium Web" w:hAnsi="Titillium Web"/>
          <w:bCs/>
          <w:sz w:val="22"/>
          <w:szCs w:val="22"/>
        </w:rPr>
      </w:pPr>
      <w:r>
        <w:rPr>
          <w:rFonts w:ascii="Titillium Web" w:hAnsi="Titillium Web"/>
          <w:bCs/>
          <w:sz w:val="22"/>
          <w:szCs w:val="22"/>
        </w:rPr>
        <w:t>______________________________________</w:t>
      </w:r>
    </w:p>
    <w:p w14:paraId="2A96DE0C" w14:textId="77777777" w:rsidR="00847D5F" w:rsidRPr="00A922E3" w:rsidRDefault="00847D5F" w:rsidP="00847D5F">
      <w:pPr>
        <w:pStyle w:val="Textoindependiente3"/>
        <w:tabs>
          <w:tab w:val="left" w:pos="426"/>
        </w:tabs>
        <w:ind w:right="235"/>
        <w:jc w:val="both"/>
        <w:rPr>
          <w:rFonts w:ascii="Titillium Web" w:hAnsi="Titillium Web"/>
          <w:bCs/>
          <w:sz w:val="22"/>
          <w:szCs w:val="22"/>
        </w:rPr>
      </w:pPr>
      <w:r>
        <w:rPr>
          <w:rFonts w:ascii="Titillium Web" w:hAnsi="Titillium Web"/>
          <w:bCs/>
          <w:sz w:val="22"/>
          <w:szCs w:val="22"/>
        </w:rPr>
        <w:t>{nombre}</w:t>
      </w:r>
    </w:p>
    <w:p w14:paraId="78D14381" w14:textId="77777777" w:rsidR="00847D5F" w:rsidRPr="00A922E3" w:rsidRDefault="00847D5F" w:rsidP="00847D5F">
      <w:pPr>
        <w:pStyle w:val="Textoindependiente3"/>
        <w:tabs>
          <w:tab w:val="left" w:pos="426"/>
        </w:tabs>
        <w:ind w:right="235"/>
        <w:jc w:val="both"/>
        <w:rPr>
          <w:rFonts w:ascii="Titillium Web" w:hAnsi="Titillium Web"/>
          <w:bCs/>
          <w:sz w:val="22"/>
          <w:szCs w:val="22"/>
        </w:rPr>
      </w:pPr>
      <w:r>
        <w:rPr>
          <w:rFonts w:ascii="Titillium Web" w:hAnsi="Titillium Web"/>
          <w:bCs/>
          <w:sz w:val="22"/>
          <w:szCs w:val="22"/>
        </w:rPr>
        <w:t>{rol}</w:t>
      </w:r>
    </w:p>
    <w:p w14:paraId="0F17A134" w14:textId="77777777" w:rsidR="00847D5F" w:rsidRPr="00354653" w:rsidRDefault="00847D5F" w:rsidP="00847D5F">
      <w:pPr>
        <w:pStyle w:val="Textoindependiente3"/>
        <w:tabs>
          <w:tab w:val="left" w:pos="426"/>
        </w:tabs>
        <w:ind w:right="235"/>
        <w:jc w:val="both"/>
        <w:rPr>
          <w:rFonts w:ascii="Titillium Web" w:hAnsi="Titillium Web"/>
          <w:b w:val="0"/>
          <w:bCs/>
          <w:i/>
          <w:sz w:val="22"/>
          <w:szCs w:val="22"/>
        </w:rPr>
      </w:pPr>
      <w:r>
        <w:rPr>
          <w:rFonts w:ascii="Titillium Web" w:hAnsi="Titillium Web"/>
          <w:bCs/>
          <w:sz w:val="22"/>
          <w:szCs w:val="22"/>
        </w:rPr>
        <w:t>{cargo}</w:t>
      </w:r>
    </w:p>
    <w:p>
      <w:r>
        <w:t>{/comision}</w:t>
      </w:r>
    </w:p>
    <w:p w14:paraId="329C5CE8" w14:textId="77777777" w:rsidR="003A6D04" w:rsidRPr="00847D5F" w:rsidRDefault="003A6D04" w:rsidP="007D1C94">
      <w:pPr>
        <w:pStyle w:val="Textoindependiente3"/>
        <w:tabs>
          <w:tab w:val="left" w:pos="426"/>
        </w:tabs>
        <w:ind w:right="235"/>
        <w:jc w:val="both"/>
        <w:rPr>
          <w:rFonts w:ascii="Titillium Web" w:hAnsi="Titillium Web"/>
          <w:b w:val="0"/>
          <w:bCs/>
          <w:sz w:val="22"/>
          <w:szCs w:val="22"/>
        </w:rPr>
      </w:pPr>
      <w:r>
        <w:rPr>
          <w:rFonts w:ascii="Titillium Web" w:hAnsi="Titillium Web"/>
          <w:b w:val="0"/>
          <w:bCs/>
          <w:sz w:val="22"/>
          <w:szCs w:val="22"/>
        </w:rPr>
        <w:t xml:space="preserve">                     </w:t>
        <w:tab/>
        <w:t xml:space="preserve">         </w:t>
      </w:r>
    </w:p>
    <w:p w14:paraId="33A4F092" w14:textId="77777777" w:rsidR="003A6D04" w:rsidRPr="00847D5F" w:rsidRDefault="003A6D04" w:rsidP="007D1C94">
      <w:pPr>
        <w:pStyle w:val="Textoindependiente3"/>
        <w:tabs>
          <w:tab w:val="left" w:pos="426"/>
        </w:tabs>
        <w:ind w:right="235"/>
        <w:jc w:val="both"/>
        <w:rPr>
          <w:rFonts w:ascii="Titillium Web" w:hAnsi="Titillium Web"/>
          <w:b w:val="0"/>
          <w:bCs/>
          <w:i/>
          <w:sz w:val="22"/>
          <w:szCs w:val="22"/>
        </w:rPr>
      </w:pPr>
    </w:p>
    <w:p w14:paraId="59ADE508" w14:textId="77777777" w:rsidR="00334ECE" w:rsidRPr="00847D5F" w:rsidRDefault="00334ECE" w:rsidP="007D1C94">
      <w:pPr>
        <w:pStyle w:val="Textoindependiente3"/>
        <w:tabs>
          <w:tab w:val="left" w:pos="426"/>
        </w:tabs>
        <w:ind w:right="235"/>
        <w:jc w:val="both"/>
        <w:rPr>
          <w:rFonts w:ascii="Titillium Web" w:hAnsi="Titillium Web"/>
          <w:bCs/>
          <w:sz w:val="22"/>
          <w:szCs w:val="22"/>
        </w:rPr>
      </w:pPr>
    </w:p>
    <w:p w14:paraId="7F38557E" w14:textId="77777777" w:rsidR="00D408FF" w:rsidRPr="00847D5F" w:rsidRDefault="00D408FF" w:rsidP="007D1C94">
      <w:pPr>
        <w:pStyle w:val="Textoindependiente3"/>
        <w:tabs>
          <w:tab w:val="left" w:pos="426"/>
        </w:tabs>
        <w:ind w:right="235"/>
        <w:jc w:val="both"/>
        <w:rPr>
          <w:rFonts w:ascii="Titillium Web" w:hAnsi="Titillium Web"/>
          <w:b w:val="0"/>
          <w:bCs/>
          <w:i/>
          <w:sz w:val="22"/>
          <w:szCs w:val="22"/>
        </w:rPr>
      </w:pPr>
    </w:p>
    <w:sectPr w:rsidR="00D408FF" w:rsidRPr="00847D5F" w:rsidSect="00070BC9">
      <w:headerReference w:type="even" r:id="rId12"/>
      <w:headerReference w:type="default" r:id="rId13"/>
      <w:footerReference w:type="even" r:id="rId14"/>
      <w:footerReference w:type="default" r:id="rId15"/>
      <w:headerReference w:type="first" r:id="rId16"/>
      <w:footerReference w:type="first" r:id="rId17"/>
      <w:pgSz w:w="11907" w:h="16840" w:code="9"/>
      <w:pgMar w:top="1134" w:right="1134" w:bottom="1134" w:left="1418" w:header="720" w:footer="0" w:gutter="0"/>
      <w:cols w:space="720"/>
      <w:noEndnote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comment w:id="0" w:author="Rodriguez Diego" w:date="2026-04-22T10:56:00Z" w:initials="DR">
    <w:p w14:paraId="39D0DF9C" w14:textId="77777777" w:rsidR="0021764C" w:rsidRDefault="007441A6" w:rsidP="0021764C">
      <w:pPr>
        <w:pStyle w:val="Textocomentario"/>
      </w:pPr>
      <w:r>
        <w:rPr>
          <w:rStyle w:val="Refdecomentario"/>
        </w:rPr>
        <w:annotationRef/>
      </w:r>
      <w:r w:rsidR="0021764C">
        <w:t>Depende de qué miembros se designen</w:t>
      </w:r>
    </w:p>
  </w:comment>
  <w:comment w:id="1" w:author="Rodriguez Diego" w:date="2026-06-04T11:43:00Z" w:initials="DR">
    <w:p w14:paraId="548C7642" w14:textId="77777777" w:rsidR="00D858C0" w:rsidRDefault="00D858C0" w:rsidP="00D858C0">
      <w:pPr>
        <w:pStyle w:val="Textocomentario"/>
      </w:pPr>
      <w:r>
        <w:rPr>
          <w:rStyle w:val="Refdecomentario"/>
        </w:rPr>
        <w:annotationRef/>
      </w:r>
      <w:r>
        <w:t>El miembro técnico no es obligatorio sino es invitado</w:t>
      </w:r>
    </w:p>
  </w:comment>
  <w:comment w:id="2" w:author="Rodriguez Diego" w:date="2026-06-04T11:43:00Z" w:initials="DR">
    <w:p w14:paraId="3C3124FB" w14:textId="77777777" w:rsidR="00D858C0" w:rsidRDefault="00D858C0" w:rsidP="00D858C0">
      <w:pPr>
        <w:pStyle w:val="Textocomentario"/>
      </w:pPr>
      <w:r>
        <w:rPr>
          <w:rStyle w:val="Refdecomentario"/>
        </w:rPr>
        <w:annotationRef/>
      </w:r>
      <w:r>
        <w:t>Llenar de conformidad con lo que pasó en su proceso</w:t>
      </w:r>
    </w:p>
  </w:comment>
  <w:comment w:id="3" w:author="Rodriguez Diego" w:date="2026-06-04T15:04:00Z" w:initials="DR">
    <w:p w14:paraId="6549CC70" w14:textId="77777777" w:rsidR="008A34E5" w:rsidRDefault="008A34E5" w:rsidP="008A34E5">
      <w:pPr>
        <w:pStyle w:val="Textocomentario"/>
      </w:pPr>
      <w:r>
        <w:rPr>
          <w:rStyle w:val="Refdecomentario"/>
        </w:rPr>
        <w:annotationRef/>
      </w:r>
      <w:r>
        <w:t>Depende del proceso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commentEx w15:paraId="39D0DF9C" w15:done="0"/>
  <w15:commentEx w15:paraId="548C7642" w15:paraIdParent="39D0DF9C" w15:done="0"/>
  <w15:commentEx w15:paraId="3C3124FB" w15:done="0"/>
  <w15:commentEx w15:paraId="6549CC70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cr w16du wp14">
  <w16cex:commentExtensible w16cex:durableId="6E7C9E32" w16cex:dateUtc="2026-06-04T16:43:00Z"/>
  <w16cex:commentExtensible w16cex:durableId="2BCDFDD9" w16cex:dateUtc="2026-06-04T16:43:00Z"/>
  <w16cex:commentExtensible w16cex:durableId="7AB50C19" w16cex:dateUtc="2026-06-04T20:04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6cid:commentId w16cid:paraId="39D0DF9C" w16cid:durableId="39D0DF9C"/>
  <w16cid:commentId w16cid:paraId="548C7642" w16cid:durableId="6E7C9E32"/>
  <w16cid:commentId w16cid:paraId="3C3124FB" w16cid:durableId="2BCDFDD9"/>
  <w16cid:commentId w16cid:paraId="6549CC70" w16cid:durableId="7AB50C19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65609DA" w14:textId="77777777" w:rsidR="00453141" w:rsidRDefault="00453141">
      <w:r>
        <w:separator/>
      </w:r>
    </w:p>
    <w:p w14:paraId="5DC4E562" w14:textId="77777777" w:rsidR="00453141" w:rsidRDefault="00453141"/>
    <w:p w14:paraId="65A0BDBC" w14:textId="77777777" w:rsidR="00453141" w:rsidRDefault="00453141"/>
    <w:p w14:paraId="629BCD08" w14:textId="77777777" w:rsidR="00453141" w:rsidRDefault="00453141"/>
  </w:endnote>
  <w:endnote w:type="continuationSeparator" w:id="0">
    <w:p w14:paraId="6C39F0BA" w14:textId="77777777" w:rsidR="00453141" w:rsidRDefault="00453141">
      <w:r>
        <w:continuationSeparator/>
      </w:r>
    </w:p>
    <w:p w14:paraId="05D50031" w14:textId="77777777" w:rsidR="00453141" w:rsidRDefault="00453141"/>
    <w:p w14:paraId="57750B93" w14:textId="77777777" w:rsidR="00453141" w:rsidRDefault="00453141"/>
    <w:p w14:paraId="4049F3F3" w14:textId="77777777" w:rsidR="00453141" w:rsidRDefault="00453141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Noto Sans Symbols">
    <w:altName w:val="Calibri"/>
    <w:charset w:val="00"/>
    <w:family w:val="auto"/>
    <w:pitch w:val="default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Titillium Web">
    <w:panose1 w:val="00000500000000000000"/>
    <w:charset w:val="00"/>
    <w:family w:val="auto"/>
    <w:pitch w:val="variable"/>
    <w:sig w:usb0="00000007" w:usb1="00000001" w:usb2="00000000" w:usb3="00000000" w:csb0="00000093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57B37DC" w14:textId="77777777" w:rsidR="00A12207" w:rsidRDefault="00A12207">
    <w:pPr>
      <w:pStyle w:val="Piedepgina"/>
      <w:framePr w:wrap="around" w:vAnchor="text" w:hAnchor="margin" w:xAlign="center" w:y="1"/>
      <w:rPr>
        <w:rStyle w:val="Nmerodepgina"/>
      </w:rPr>
    </w:pPr>
    <w:r>
      <w:rPr>
        <w:rStyle w:val="Nmerodepgina"/>
      </w:rPr>
      <w:fldChar w:fldCharType="begin"/>
    </w:r>
    <w:r>
      <w:rPr>
        <w:rStyle w:val="Nmerodepgina"/>
      </w:rPr>
      <w:instrText xml:space="preserve">PAGE  </w:instrText>
    </w:r>
    <w:r>
      <w:rPr>
        <w:rStyle w:val="Nmerodepgina"/>
      </w:rPr>
      <w:fldChar w:fldCharType="end"/>
    </w:r>
  </w:p>
  <w:p w14:paraId="231AD142" w14:textId="77777777" w:rsidR="00A12207" w:rsidRDefault="00A12207">
    <w:pPr>
      <w:pStyle w:val="Piedepgina"/>
    </w:pPr>
  </w:p>
  <w:p w14:paraId="56DA9EC0" w14:textId="77777777" w:rsidR="00A12207" w:rsidRDefault="00A12207"/>
  <w:p w14:paraId="1C091A6C" w14:textId="77777777" w:rsidR="00A12207" w:rsidRDefault="00A12207"/>
  <w:p w14:paraId="24475F94" w14:textId="77777777" w:rsidR="00A12207" w:rsidRDefault="00A12207"/>
  <w:p w14:paraId="612A6909" w14:textId="77777777" w:rsidR="00A12207" w:rsidRDefault="00A12207"/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DFB808D" w14:textId="77777777" w:rsidR="006D22F2" w:rsidRPr="00F127C9" w:rsidRDefault="006D22F2">
    <w:pPr>
      <w:pStyle w:val="Piedepgina"/>
      <w:jc w:val="center"/>
      <w:rPr>
        <w:rFonts w:ascii="Titillium Web" w:hAnsi="Titillium Web"/>
        <w:caps/>
        <w:sz w:val="22"/>
        <w:szCs w:val="18"/>
      </w:rPr>
    </w:pPr>
    <w:r w:rsidRPr="00F127C9">
      <w:rPr>
        <w:rFonts w:ascii="Titillium Web" w:hAnsi="Titillium Web"/>
        <w:caps/>
        <w:sz w:val="22"/>
        <w:szCs w:val="18"/>
      </w:rPr>
      <w:fldChar w:fldCharType="begin"/>
    </w:r>
    <w:r w:rsidRPr="00F127C9">
      <w:rPr>
        <w:rFonts w:ascii="Titillium Web" w:hAnsi="Titillium Web"/>
        <w:caps/>
        <w:sz w:val="22"/>
        <w:szCs w:val="18"/>
      </w:rPr>
      <w:instrText>PAGE   \* MERGEFORMAT</w:instrText>
    </w:r>
    <w:r w:rsidRPr="00F127C9">
      <w:rPr>
        <w:rFonts w:ascii="Titillium Web" w:hAnsi="Titillium Web"/>
        <w:caps/>
        <w:sz w:val="22"/>
        <w:szCs w:val="18"/>
      </w:rPr>
      <w:fldChar w:fldCharType="separate"/>
    </w:r>
    <w:r w:rsidR="00C36047" w:rsidRPr="00F127C9">
      <w:rPr>
        <w:rFonts w:ascii="Titillium Web" w:hAnsi="Titillium Web"/>
        <w:caps/>
        <w:noProof/>
        <w:sz w:val="22"/>
        <w:szCs w:val="18"/>
      </w:rPr>
      <w:t>1</w:t>
    </w:r>
    <w:r w:rsidRPr="00F127C9">
      <w:rPr>
        <w:rFonts w:ascii="Titillium Web" w:hAnsi="Titillium Web"/>
        <w:caps/>
        <w:sz w:val="22"/>
        <w:szCs w:val="18"/>
      </w:rPr>
      <w:fldChar w:fldCharType="end"/>
    </w:r>
  </w:p>
  <w:p w14:paraId="347FADCA" w14:textId="77777777" w:rsidR="00A12207" w:rsidRDefault="00A12207"/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6074C43" w14:textId="77777777" w:rsidR="00787927" w:rsidRDefault="00787927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F1F8CBB" w14:textId="77777777" w:rsidR="00453141" w:rsidRDefault="00453141">
      <w:r>
        <w:separator/>
      </w:r>
    </w:p>
    <w:p w14:paraId="0866CD03" w14:textId="77777777" w:rsidR="00453141" w:rsidRDefault="00453141"/>
    <w:p w14:paraId="6AD38EDB" w14:textId="77777777" w:rsidR="00453141" w:rsidRDefault="00453141"/>
    <w:p w14:paraId="511C4C30" w14:textId="77777777" w:rsidR="00453141" w:rsidRDefault="00453141"/>
  </w:footnote>
  <w:footnote w:type="continuationSeparator" w:id="0">
    <w:p w14:paraId="3204A416" w14:textId="77777777" w:rsidR="00453141" w:rsidRDefault="00453141">
      <w:r>
        <w:continuationSeparator/>
      </w:r>
    </w:p>
    <w:p w14:paraId="7717B9AE" w14:textId="77777777" w:rsidR="00453141" w:rsidRDefault="00453141"/>
    <w:p w14:paraId="643B324F" w14:textId="77777777" w:rsidR="00453141" w:rsidRDefault="00453141"/>
    <w:p w14:paraId="4E05E255" w14:textId="77777777" w:rsidR="00453141" w:rsidRDefault="00453141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C7C557" w14:textId="77777777" w:rsidR="00A12207" w:rsidRDefault="00A12207"/>
  <w:p w14:paraId="14EA4AF0" w14:textId="77777777" w:rsidR="00A12207" w:rsidRDefault="00A12207"/>
  <w:p w14:paraId="7B4992BB" w14:textId="77777777" w:rsidR="00A12207" w:rsidRDefault="00A12207"/>
  <w:p w14:paraId="508EFCF4" w14:textId="77777777" w:rsidR="00A12207" w:rsidRDefault="00A12207"/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781" w:type="dxa"/>
      <w:tblInd w:w="7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Layout w:type="fixed"/>
      <w:tblCellMar>
        <w:left w:w="70" w:type="dxa"/>
        <w:right w:w="70" w:type="dxa"/>
      </w:tblCellMar>
      <w:tblLook w:val="01E0" w:firstRow="1" w:lastRow="1" w:firstColumn="1" w:lastColumn="1" w:noHBand="0" w:noVBand="0"/>
    </w:tblPr>
    <w:tblGrid>
      <w:gridCol w:w="1843"/>
      <w:gridCol w:w="5670"/>
      <w:gridCol w:w="2268"/>
    </w:tblGrid>
    <w:tr w:rsidR="005E4A8F" w:rsidRPr="00E670D4" w14:paraId="7CCF88B9" w14:textId="77777777" w:rsidTr="00982031">
      <w:trPr>
        <w:cantSplit/>
        <w:trHeight w:val="350"/>
      </w:trPr>
      <w:tc>
        <w:tcPr>
          <w:tcW w:w="1843" w:type="dxa"/>
          <w:vMerge w:val="restart"/>
          <w:tcBorders>
            <w:right w:val="single" w:sz="4" w:space="0" w:color="auto"/>
          </w:tcBorders>
          <w:vAlign w:val="center"/>
        </w:tcPr>
        <w:p w14:paraId="27C80B38" w14:textId="14994455" w:rsidR="005E4A8F" w:rsidRPr="00283DE4" w:rsidRDefault="00982031" w:rsidP="00D42711">
          <w:pPr>
            <w:tabs>
              <w:tab w:val="center" w:pos="4419"/>
              <w:tab w:val="right" w:pos="8838"/>
            </w:tabs>
            <w:rPr>
              <w:rFonts w:ascii="Arial" w:hAnsi="Arial" w:cs="Arial"/>
              <w:lang w:val="es-MX"/>
            </w:rPr>
          </w:pPr>
          <w:r>
            <w:rPr>
              <w:rFonts w:ascii="Arial" w:hAnsi="Arial" w:cs="Arial"/>
              <w:noProof/>
              <w:lang w:val="es-MX"/>
            </w:rPr>
            <w:drawing>
              <wp:inline distT="0" distB="0" distL="0" distR="0" wp14:anchorId="76034340" wp14:editId="6575B9CF">
                <wp:extent cx="990600" cy="971550"/>
                <wp:effectExtent l="0" t="0" r="0" b="0"/>
                <wp:docPr id="25" name="Imagen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25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990600" cy="97155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5670" w:type="dxa"/>
          <w:vMerge w:val="restart"/>
          <w:tcBorders>
            <w:top w:val="single" w:sz="4" w:space="0" w:color="auto"/>
            <w:left w:val="single" w:sz="4" w:space="0" w:color="auto"/>
            <w:right w:val="single" w:sz="4" w:space="0" w:color="auto"/>
          </w:tcBorders>
          <w:vAlign w:val="center"/>
        </w:tcPr>
        <w:p w14:paraId="40631A44" w14:textId="77777777" w:rsidR="005E4A8F" w:rsidRPr="00DB38DA" w:rsidRDefault="00D42711" w:rsidP="00455D24">
          <w:pPr>
            <w:tabs>
              <w:tab w:val="center" w:pos="4419"/>
              <w:tab w:val="right" w:pos="8838"/>
            </w:tabs>
            <w:jc w:val="center"/>
            <w:rPr>
              <w:rFonts w:ascii="Titillium Web" w:hAnsi="Titillium Web" w:cs="Arial"/>
              <w:b/>
              <w:lang w:val="es-MX"/>
            </w:rPr>
          </w:pPr>
          <w:r w:rsidRPr="00DB38DA">
            <w:rPr>
              <w:rFonts w:ascii="Titillium Web" w:hAnsi="Titillium Web" w:cs="Arial"/>
              <w:b/>
              <w:lang w:val="es-MX"/>
            </w:rPr>
            <w:t>FONDO DE INVERSIÓN AMBIENTAL SOSTENIBLE</w:t>
          </w:r>
          <w:r w:rsidR="005E4A8F" w:rsidRPr="00DB38DA">
            <w:rPr>
              <w:rFonts w:ascii="Titillium Web" w:hAnsi="Titillium Web" w:cs="Arial"/>
              <w:b/>
              <w:lang w:val="es-MX"/>
            </w:rPr>
            <w:t xml:space="preserve">  </w:t>
          </w:r>
        </w:p>
      </w:tc>
      <w:tc>
        <w:tcPr>
          <w:tcW w:w="2268" w:type="dxa"/>
          <w:tcBorders>
            <w:left w:val="single" w:sz="4" w:space="0" w:color="auto"/>
          </w:tcBorders>
          <w:vAlign w:val="center"/>
        </w:tcPr>
        <w:p w14:paraId="34F38203" w14:textId="1D047F0A" w:rsidR="005E4A8F" w:rsidRPr="00DB38DA" w:rsidRDefault="005E4A8F" w:rsidP="00555D50">
          <w:pPr>
            <w:tabs>
              <w:tab w:val="center" w:pos="4419"/>
              <w:tab w:val="right" w:pos="8838"/>
            </w:tabs>
            <w:rPr>
              <w:rFonts w:ascii="Titillium Web" w:hAnsi="Titillium Web" w:cs="Calibri"/>
              <w:color w:val="000000"/>
              <w:sz w:val="18"/>
              <w:szCs w:val="18"/>
            </w:rPr>
          </w:pPr>
          <w:r w:rsidRPr="00DB38DA">
            <w:rPr>
              <w:rFonts w:ascii="Titillium Web" w:hAnsi="Titillium Web" w:cs="Arial"/>
              <w:sz w:val="18"/>
              <w:szCs w:val="18"/>
            </w:rPr>
            <w:t xml:space="preserve">Código: </w:t>
          </w:r>
          <w:r w:rsidR="00DB38DA" w:rsidRPr="00DB38DA">
            <w:rPr>
              <w:rFonts w:ascii="Titillium Web" w:hAnsi="Titillium Web" w:cs="Arial"/>
              <w:sz w:val="18"/>
              <w:szCs w:val="18"/>
            </w:rPr>
            <w:t>FAP-2026-0</w:t>
          </w:r>
          <w:r w:rsidR="00E513CE">
            <w:rPr>
              <w:rFonts w:ascii="Titillium Web" w:hAnsi="Titillium Web" w:cs="Arial"/>
              <w:sz w:val="18"/>
              <w:szCs w:val="18"/>
            </w:rPr>
            <w:t>3</w:t>
          </w:r>
        </w:p>
      </w:tc>
    </w:tr>
    <w:tr w:rsidR="005E4A8F" w:rsidRPr="00283DE4" w14:paraId="256C3DA4" w14:textId="77777777" w:rsidTr="00982031">
      <w:trPr>
        <w:cantSplit/>
        <w:trHeight w:val="353"/>
      </w:trPr>
      <w:tc>
        <w:tcPr>
          <w:tcW w:w="1843" w:type="dxa"/>
          <w:vMerge/>
          <w:tcBorders>
            <w:right w:val="single" w:sz="4" w:space="0" w:color="auto"/>
          </w:tcBorders>
          <w:vAlign w:val="center"/>
        </w:tcPr>
        <w:p w14:paraId="40BD2707" w14:textId="77777777" w:rsidR="005E4A8F" w:rsidRPr="00283DE4" w:rsidRDefault="005E4A8F" w:rsidP="00455D24">
          <w:pPr>
            <w:tabs>
              <w:tab w:val="center" w:pos="4419"/>
              <w:tab w:val="right" w:pos="8838"/>
            </w:tabs>
            <w:rPr>
              <w:rFonts w:ascii="Arial" w:hAnsi="Arial" w:cs="Arial"/>
              <w:noProof/>
            </w:rPr>
          </w:pPr>
        </w:p>
      </w:tc>
      <w:tc>
        <w:tcPr>
          <w:tcW w:w="5670" w:type="dxa"/>
          <w:vMerge/>
          <w:tcBorders>
            <w:left w:val="single" w:sz="4" w:space="0" w:color="auto"/>
            <w:bottom w:val="single" w:sz="4" w:space="0" w:color="auto"/>
            <w:right w:val="single" w:sz="4" w:space="0" w:color="auto"/>
          </w:tcBorders>
        </w:tcPr>
        <w:p w14:paraId="338F2145" w14:textId="77777777" w:rsidR="005E4A8F" w:rsidRPr="00DB38DA" w:rsidRDefault="005E4A8F" w:rsidP="00455D24">
          <w:pPr>
            <w:tabs>
              <w:tab w:val="center" w:pos="4419"/>
              <w:tab w:val="right" w:pos="8838"/>
            </w:tabs>
            <w:jc w:val="center"/>
            <w:rPr>
              <w:rFonts w:ascii="Titillium Web" w:hAnsi="Titillium Web" w:cs="Arial"/>
              <w:b/>
            </w:rPr>
          </w:pPr>
        </w:p>
      </w:tc>
      <w:tc>
        <w:tcPr>
          <w:tcW w:w="2268" w:type="dxa"/>
          <w:tcBorders>
            <w:left w:val="single" w:sz="4" w:space="0" w:color="auto"/>
          </w:tcBorders>
          <w:vAlign w:val="center"/>
        </w:tcPr>
        <w:p w14:paraId="14FC12DC" w14:textId="0D8B3502" w:rsidR="005E4A8F" w:rsidRPr="00DB38DA" w:rsidRDefault="005E4A8F" w:rsidP="00D42711">
          <w:pPr>
            <w:tabs>
              <w:tab w:val="center" w:pos="4419"/>
              <w:tab w:val="right" w:pos="8838"/>
            </w:tabs>
            <w:rPr>
              <w:rFonts w:ascii="Titillium Web" w:hAnsi="Titillium Web" w:cs="Arial"/>
              <w:sz w:val="18"/>
              <w:szCs w:val="18"/>
              <w:lang w:val="en-US"/>
            </w:rPr>
          </w:pPr>
          <w:r w:rsidRPr="00DB38DA">
            <w:rPr>
              <w:rFonts w:ascii="Titillium Web" w:hAnsi="Titillium Web" w:cs="Arial"/>
              <w:sz w:val="18"/>
              <w:szCs w:val="18"/>
              <w:lang w:val="es-MX"/>
            </w:rPr>
            <w:t xml:space="preserve">Fecha: </w:t>
          </w:r>
          <w:r w:rsidR="00DB38DA" w:rsidRPr="00DB38DA">
            <w:rPr>
              <w:rFonts w:ascii="Titillium Web" w:hAnsi="Titillium Web" w:cs="Arial"/>
              <w:sz w:val="18"/>
              <w:szCs w:val="18"/>
              <w:lang w:val="es-MX"/>
            </w:rPr>
            <w:t>4/6/20</w:t>
          </w:r>
          <w:r w:rsidR="00A23DAC">
            <w:rPr>
              <w:rFonts w:ascii="Titillium Web" w:hAnsi="Titillium Web" w:cs="Arial"/>
              <w:sz w:val="18"/>
              <w:szCs w:val="18"/>
              <w:lang w:val="es-MX"/>
            </w:rPr>
            <w:t>26</w:t>
          </w:r>
        </w:p>
      </w:tc>
    </w:tr>
    <w:tr w:rsidR="00104019" w:rsidRPr="00283DE4" w14:paraId="1A07642E" w14:textId="77777777" w:rsidTr="00F8752D">
      <w:trPr>
        <w:cantSplit/>
        <w:trHeight w:val="406"/>
      </w:trPr>
      <w:tc>
        <w:tcPr>
          <w:tcW w:w="1843" w:type="dxa"/>
          <w:vMerge/>
          <w:tcBorders>
            <w:right w:val="single" w:sz="4" w:space="0" w:color="auto"/>
          </w:tcBorders>
          <w:vAlign w:val="center"/>
        </w:tcPr>
        <w:p w14:paraId="44858D80" w14:textId="77777777" w:rsidR="00104019" w:rsidRPr="00283DE4" w:rsidRDefault="00104019" w:rsidP="00455D24">
          <w:pPr>
            <w:tabs>
              <w:tab w:val="center" w:pos="4419"/>
              <w:tab w:val="right" w:pos="8838"/>
            </w:tabs>
            <w:rPr>
              <w:rFonts w:ascii="Arial" w:hAnsi="Arial" w:cs="Arial"/>
              <w:lang w:val="en-US"/>
            </w:rPr>
          </w:pPr>
        </w:p>
      </w:tc>
      <w:tc>
        <w:tcPr>
          <w:tcW w:w="7938" w:type="dxa"/>
          <w:gridSpan w:val="2"/>
          <w:tcBorders>
            <w:top w:val="single" w:sz="4" w:space="0" w:color="auto"/>
            <w:left w:val="single" w:sz="4" w:space="0" w:color="auto"/>
          </w:tcBorders>
          <w:vAlign w:val="center"/>
        </w:tcPr>
        <w:p w14:paraId="5B7AB2B1" w14:textId="034AB003" w:rsidR="00104019" w:rsidRDefault="00104019" w:rsidP="00104019">
          <w:pPr>
            <w:jc w:val="center"/>
            <w:rPr>
              <w:rFonts w:ascii="Titillium Web" w:hAnsi="Titillium Web"/>
            </w:rPr>
          </w:pPr>
          <w:r>
            <w:rPr>
              <w:rFonts w:ascii="Titillium Web" w:hAnsi="Titillium Web"/>
            </w:rPr>
            <w:t>COMISIÓN DE CALIFICACIÓN</w:t>
          </w:r>
        </w:p>
        <w:p w14:paraId="70779D19" w14:textId="0A578AF6" w:rsidR="00104019" w:rsidRPr="00DB38DA" w:rsidRDefault="00104019" w:rsidP="00455D24">
          <w:pPr>
            <w:jc w:val="center"/>
            <w:rPr>
              <w:rFonts w:ascii="Titillium Web" w:hAnsi="Titillium Web"/>
            </w:rPr>
          </w:pPr>
          <w:r w:rsidRPr="00DB38DA">
            <w:rPr>
              <w:rFonts w:ascii="Titillium Web" w:hAnsi="Titillium Web"/>
              <w:b/>
            </w:rPr>
            <w:t>ACTA DE APERTURA DE SOBRES</w:t>
          </w:r>
        </w:p>
        <w:p w14:paraId="27AFB033" w14:textId="21056F66" w:rsidR="00104019" w:rsidRPr="00DB38DA" w:rsidRDefault="00104019" w:rsidP="00104019">
          <w:pPr>
            <w:tabs>
              <w:tab w:val="center" w:pos="4419"/>
              <w:tab w:val="right" w:pos="8838"/>
            </w:tabs>
            <w:jc w:val="center"/>
            <w:rPr>
              <w:rFonts w:ascii="Titillium Web" w:hAnsi="Titillium Web" w:cs="Arial"/>
              <w:lang w:val="es-MX"/>
            </w:rPr>
          </w:pPr>
          <w:r>
            <w:rPr>
              <w:rFonts w:ascii="Titillium Web" w:hAnsi="Titillium Web"/>
            </w:rPr>
            <w:t>"</w:t>
          </w:r>
          <w:r w:rsidR="00031077">
            <w:rPr>
              <w:rFonts w:ascii="Titillium Web" w:hAnsi="Titillium Web"/>
            </w:rPr>
            <w:t>{objeto</w:t>
          </w:r>
          <w:r w:rsidR="00787927">
            <w:rPr>
              <w:rFonts w:ascii="Titillium Web" w:hAnsi="Titillium Web"/>
            </w:rPr>
            <w:t>}</w:t>
          </w:r>
          <w:r>
            <w:rPr>
              <w:rFonts w:ascii="Titillium Web" w:hAnsi="Titillium Web"/>
            </w:rPr>
            <w:t>"</w:t>
          </w:r>
        </w:p>
      </w:tc>
    </w:tr>
  </w:tbl>
  <w:p w14:paraId="289AEF69" w14:textId="77777777" w:rsidR="00A12207" w:rsidRPr="005E4A8F" w:rsidRDefault="00A12207" w:rsidP="005E4A8F">
    <w:pPr>
      <w:pStyle w:val="Encabezado"/>
      <w:rPr>
        <w:szCs w:val="22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2A498ED" w14:textId="77777777" w:rsidR="00787927" w:rsidRDefault="00787927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682161"/>
    <w:multiLevelType w:val="hybridMultilevel"/>
    <w:tmpl w:val="345E4D46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88F07C3"/>
    <w:multiLevelType w:val="hybridMultilevel"/>
    <w:tmpl w:val="E7649E14"/>
    <w:lvl w:ilvl="0" w:tplc="0F92CA48">
      <w:numFmt w:val="bullet"/>
      <w:lvlText w:val="•"/>
      <w:lvlJc w:val="left"/>
      <w:rPr>
        <w:rFonts w:ascii="Calibri" w:eastAsia="Times New Roman" w:hAnsi="Calibri" w:cs="Calibri" w:hint="default"/>
      </w:rPr>
    </w:lvl>
    <w:lvl w:ilvl="1" w:tplc="30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" w15:restartNumberingAfterBreak="0">
    <w:nsid w:val="099E18BF"/>
    <w:multiLevelType w:val="hybridMultilevel"/>
    <w:tmpl w:val="AE580FDA"/>
    <w:lvl w:ilvl="0" w:tplc="30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00A0019" w:tentative="1">
      <w:start w:val="1"/>
      <w:numFmt w:val="lowerLetter"/>
      <w:lvlText w:val="%2."/>
      <w:lvlJc w:val="left"/>
      <w:pPr>
        <w:ind w:left="1440" w:hanging="360"/>
      </w:pPr>
    </w:lvl>
    <w:lvl w:ilvl="2" w:tplc="300A001B" w:tentative="1">
      <w:start w:val="1"/>
      <w:numFmt w:val="lowerRoman"/>
      <w:lvlText w:val="%3."/>
      <w:lvlJc w:val="right"/>
      <w:pPr>
        <w:ind w:left="2160" w:hanging="180"/>
      </w:pPr>
    </w:lvl>
    <w:lvl w:ilvl="3" w:tplc="300A000F" w:tentative="1">
      <w:start w:val="1"/>
      <w:numFmt w:val="decimal"/>
      <w:lvlText w:val="%4."/>
      <w:lvlJc w:val="left"/>
      <w:pPr>
        <w:ind w:left="2880" w:hanging="360"/>
      </w:pPr>
    </w:lvl>
    <w:lvl w:ilvl="4" w:tplc="300A0019" w:tentative="1">
      <w:start w:val="1"/>
      <w:numFmt w:val="lowerLetter"/>
      <w:lvlText w:val="%5."/>
      <w:lvlJc w:val="left"/>
      <w:pPr>
        <w:ind w:left="3600" w:hanging="360"/>
      </w:pPr>
    </w:lvl>
    <w:lvl w:ilvl="5" w:tplc="300A001B" w:tentative="1">
      <w:start w:val="1"/>
      <w:numFmt w:val="lowerRoman"/>
      <w:lvlText w:val="%6."/>
      <w:lvlJc w:val="right"/>
      <w:pPr>
        <w:ind w:left="4320" w:hanging="180"/>
      </w:pPr>
    </w:lvl>
    <w:lvl w:ilvl="6" w:tplc="300A000F" w:tentative="1">
      <w:start w:val="1"/>
      <w:numFmt w:val="decimal"/>
      <w:lvlText w:val="%7."/>
      <w:lvlJc w:val="left"/>
      <w:pPr>
        <w:ind w:left="5040" w:hanging="360"/>
      </w:pPr>
    </w:lvl>
    <w:lvl w:ilvl="7" w:tplc="300A0019" w:tentative="1">
      <w:start w:val="1"/>
      <w:numFmt w:val="lowerLetter"/>
      <w:lvlText w:val="%8."/>
      <w:lvlJc w:val="left"/>
      <w:pPr>
        <w:ind w:left="5760" w:hanging="360"/>
      </w:pPr>
    </w:lvl>
    <w:lvl w:ilvl="8" w:tplc="3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5F33A6B"/>
    <w:multiLevelType w:val="hybridMultilevel"/>
    <w:tmpl w:val="93ACDA54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8233A3B"/>
    <w:multiLevelType w:val="hybridMultilevel"/>
    <w:tmpl w:val="74AEB870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F343285"/>
    <w:multiLevelType w:val="hybridMultilevel"/>
    <w:tmpl w:val="C6B23F20"/>
    <w:lvl w:ilvl="0" w:tplc="30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 w15:restartNumberingAfterBreak="0">
    <w:nsid w:val="22A54863"/>
    <w:multiLevelType w:val="hybridMultilevel"/>
    <w:tmpl w:val="6D20EE2E"/>
    <w:lvl w:ilvl="0" w:tplc="FEA80D9E">
      <w:start w:val="1"/>
      <w:numFmt w:val="bullet"/>
      <w:lvlText w:val="•"/>
      <w:lvlJc w:val="left"/>
      <w:pPr>
        <w:ind w:left="720" w:hanging="360"/>
      </w:pPr>
    </w:lvl>
    <w:lvl w:ilvl="1" w:tplc="D4BE2D92">
      <w:start w:val="1"/>
      <w:numFmt w:val="bullet"/>
      <w:lvlText w:val="◦"/>
      <w:lvlJc w:val="left"/>
      <w:pPr>
        <w:ind w:left="1440" w:hanging="360"/>
      </w:pPr>
    </w:lvl>
    <w:lvl w:ilvl="2" w:tplc="B6906562">
      <w:numFmt w:val="decimal"/>
      <w:lvlText w:val=""/>
      <w:lvlJc w:val="left"/>
    </w:lvl>
    <w:lvl w:ilvl="3" w:tplc="DE065126">
      <w:numFmt w:val="decimal"/>
      <w:lvlText w:val=""/>
      <w:lvlJc w:val="left"/>
    </w:lvl>
    <w:lvl w:ilvl="4" w:tplc="9156F492">
      <w:numFmt w:val="decimal"/>
      <w:lvlText w:val=""/>
      <w:lvlJc w:val="left"/>
    </w:lvl>
    <w:lvl w:ilvl="5" w:tplc="2E26BF60">
      <w:numFmt w:val="decimal"/>
      <w:lvlText w:val=""/>
      <w:lvlJc w:val="left"/>
    </w:lvl>
    <w:lvl w:ilvl="6" w:tplc="80EEBD3C">
      <w:numFmt w:val="decimal"/>
      <w:lvlText w:val=""/>
      <w:lvlJc w:val="left"/>
    </w:lvl>
    <w:lvl w:ilvl="7" w:tplc="23142806">
      <w:numFmt w:val="decimal"/>
      <w:lvlText w:val=""/>
      <w:lvlJc w:val="left"/>
    </w:lvl>
    <w:lvl w:ilvl="8" w:tplc="E01A06EE">
      <w:numFmt w:val="decimal"/>
      <w:lvlText w:val=""/>
      <w:lvlJc w:val="left"/>
    </w:lvl>
  </w:abstractNum>
  <w:abstractNum w:abstractNumId="7" w15:restartNumberingAfterBreak="0">
    <w:nsid w:val="282433C0"/>
    <w:multiLevelType w:val="multilevel"/>
    <w:tmpl w:val="1F72B506"/>
    <w:lvl w:ilvl="0">
      <w:start w:val="1"/>
      <w:numFmt w:val="bullet"/>
      <w:lvlText w:val="●"/>
      <w:lvlJc w:val="left"/>
      <w:pPr>
        <w:ind w:left="429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149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1869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589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309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029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4749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469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189" w:hanging="360"/>
      </w:pPr>
      <w:rPr>
        <w:rFonts w:ascii="Noto Sans Symbols" w:eastAsia="Noto Sans Symbols" w:hAnsi="Noto Sans Symbols" w:cs="Noto Sans Symbols"/>
      </w:rPr>
    </w:lvl>
  </w:abstractNum>
  <w:abstractNum w:abstractNumId="8" w15:restartNumberingAfterBreak="0">
    <w:nsid w:val="2A7B5E13"/>
    <w:multiLevelType w:val="hybridMultilevel"/>
    <w:tmpl w:val="97F879A0"/>
    <w:lvl w:ilvl="0" w:tplc="300A0001">
      <w:start w:val="1"/>
      <w:numFmt w:val="bullet"/>
      <w:lvlText w:val=""/>
      <w:lvlJc w:val="left"/>
      <w:pPr>
        <w:ind w:left="229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949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1669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389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109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3829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4549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269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5989" w:hanging="360"/>
      </w:pPr>
      <w:rPr>
        <w:rFonts w:ascii="Wingdings" w:hAnsi="Wingdings" w:hint="default"/>
      </w:rPr>
    </w:lvl>
  </w:abstractNum>
  <w:abstractNum w:abstractNumId="9" w15:restartNumberingAfterBreak="0">
    <w:nsid w:val="2DD02DB6"/>
    <w:multiLevelType w:val="hybridMultilevel"/>
    <w:tmpl w:val="C4E2863E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58E551F"/>
    <w:multiLevelType w:val="hybridMultilevel"/>
    <w:tmpl w:val="AD9023CC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BA563C3"/>
    <w:multiLevelType w:val="hybridMultilevel"/>
    <w:tmpl w:val="6024C0F4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F106BF8"/>
    <w:multiLevelType w:val="hybridMultilevel"/>
    <w:tmpl w:val="8A7642B2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510C6D6F"/>
    <w:multiLevelType w:val="multilevel"/>
    <w:tmpl w:val="18CE1EAE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002060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5158627C"/>
    <w:multiLevelType w:val="hybridMultilevel"/>
    <w:tmpl w:val="EFF4E6BA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53EC5D97"/>
    <w:multiLevelType w:val="hybridMultilevel"/>
    <w:tmpl w:val="57E424DC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56D72D26"/>
    <w:multiLevelType w:val="hybridMultilevel"/>
    <w:tmpl w:val="ABCEAE32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56DB6799"/>
    <w:multiLevelType w:val="hybridMultilevel"/>
    <w:tmpl w:val="9798482C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65582761"/>
    <w:multiLevelType w:val="hybridMultilevel"/>
    <w:tmpl w:val="E6FC08FE"/>
    <w:lvl w:ilvl="0" w:tplc="300A000F">
      <w:start w:val="1"/>
      <w:numFmt w:val="decimal"/>
      <w:lvlText w:val="%1."/>
      <w:lvlJc w:val="left"/>
      <w:pPr>
        <w:ind w:left="720" w:hanging="360"/>
      </w:pPr>
    </w:lvl>
    <w:lvl w:ilvl="1" w:tplc="300A0019" w:tentative="1">
      <w:start w:val="1"/>
      <w:numFmt w:val="lowerLetter"/>
      <w:lvlText w:val="%2."/>
      <w:lvlJc w:val="left"/>
      <w:pPr>
        <w:ind w:left="1440" w:hanging="360"/>
      </w:pPr>
    </w:lvl>
    <w:lvl w:ilvl="2" w:tplc="300A001B" w:tentative="1">
      <w:start w:val="1"/>
      <w:numFmt w:val="lowerRoman"/>
      <w:lvlText w:val="%3."/>
      <w:lvlJc w:val="right"/>
      <w:pPr>
        <w:ind w:left="2160" w:hanging="180"/>
      </w:pPr>
    </w:lvl>
    <w:lvl w:ilvl="3" w:tplc="300A000F" w:tentative="1">
      <w:start w:val="1"/>
      <w:numFmt w:val="decimal"/>
      <w:lvlText w:val="%4."/>
      <w:lvlJc w:val="left"/>
      <w:pPr>
        <w:ind w:left="2880" w:hanging="360"/>
      </w:pPr>
    </w:lvl>
    <w:lvl w:ilvl="4" w:tplc="300A0019" w:tentative="1">
      <w:start w:val="1"/>
      <w:numFmt w:val="lowerLetter"/>
      <w:lvlText w:val="%5."/>
      <w:lvlJc w:val="left"/>
      <w:pPr>
        <w:ind w:left="3600" w:hanging="360"/>
      </w:pPr>
    </w:lvl>
    <w:lvl w:ilvl="5" w:tplc="300A001B" w:tentative="1">
      <w:start w:val="1"/>
      <w:numFmt w:val="lowerRoman"/>
      <w:lvlText w:val="%6."/>
      <w:lvlJc w:val="right"/>
      <w:pPr>
        <w:ind w:left="4320" w:hanging="180"/>
      </w:pPr>
    </w:lvl>
    <w:lvl w:ilvl="6" w:tplc="300A000F" w:tentative="1">
      <w:start w:val="1"/>
      <w:numFmt w:val="decimal"/>
      <w:lvlText w:val="%7."/>
      <w:lvlJc w:val="left"/>
      <w:pPr>
        <w:ind w:left="5040" w:hanging="360"/>
      </w:pPr>
    </w:lvl>
    <w:lvl w:ilvl="7" w:tplc="300A0019" w:tentative="1">
      <w:start w:val="1"/>
      <w:numFmt w:val="lowerLetter"/>
      <w:lvlText w:val="%8."/>
      <w:lvlJc w:val="left"/>
      <w:pPr>
        <w:ind w:left="5760" w:hanging="360"/>
      </w:pPr>
    </w:lvl>
    <w:lvl w:ilvl="8" w:tplc="3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668A18BF"/>
    <w:multiLevelType w:val="multilevel"/>
    <w:tmpl w:val="383819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0" w15:restartNumberingAfterBreak="0">
    <w:nsid w:val="7A04413B"/>
    <w:multiLevelType w:val="hybridMultilevel"/>
    <w:tmpl w:val="500A2546"/>
    <w:lvl w:ilvl="0" w:tplc="300A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300A0019" w:tentative="1">
      <w:start w:val="1"/>
      <w:numFmt w:val="lowerLetter"/>
      <w:lvlText w:val="%2."/>
      <w:lvlJc w:val="left"/>
      <w:pPr>
        <w:ind w:left="1080" w:hanging="360"/>
      </w:pPr>
    </w:lvl>
    <w:lvl w:ilvl="2" w:tplc="300A001B" w:tentative="1">
      <w:start w:val="1"/>
      <w:numFmt w:val="lowerRoman"/>
      <w:lvlText w:val="%3."/>
      <w:lvlJc w:val="right"/>
      <w:pPr>
        <w:ind w:left="1800" w:hanging="180"/>
      </w:pPr>
    </w:lvl>
    <w:lvl w:ilvl="3" w:tplc="300A000F" w:tentative="1">
      <w:start w:val="1"/>
      <w:numFmt w:val="decimal"/>
      <w:lvlText w:val="%4."/>
      <w:lvlJc w:val="left"/>
      <w:pPr>
        <w:ind w:left="2520" w:hanging="360"/>
      </w:pPr>
    </w:lvl>
    <w:lvl w:ilvl="4" w:tplc="300A0019" w:tentative="1">
      <w:start w:val="1"/>
      <w:numFmt w:val="lowerLetter"/>
      <w:lvlText w:val="%5."/>
      <w:lvlJc w:val="left"/>
      <w:pPr>
        <w:ind w:left="3240" w:hanging="360"/>
      </w:pPr>
    </w:lvl>
    <w:lvl w:ilvl="5" w:tplc="300A001B" w:tentative="1">
      <w:start w:val="1"/>
      <w:numFmt w:val="lowerRoman"/>
      <w:lvlText w:val="%6."/>
      <w:lvlJc w:val="right"/>
      <w:pPr>
        <w:ind w:left="3960" w:hanging="180"/>
      </w:pPr>
    </w:lvl>
    <w:lvl w:ilvl="6" w:tplc="300A000F" w:tentative="1">
      <w:start w:val="1"/>
      <w:numFmt w:val="decimal"/>
      <w:lvlText w:val="%7."/>
      <w:lvlJc w:val="left"/>
      <w:pPr>
        <w:ind w:left="4680" w:hanging="360"/>
      </w:pPr>
    </w:lvl>
    <w:lvl w:ilvl="7" w:tplc="300A0019" w:tentative="1">
      <w:start w:val="1"/>
      <w:numFmt w:val="lowerLetter"/>
      <w:lvlText w:val="%8."/>
      <w:lvlJc w:val="left"/>
      <w:pPr>
        <w:ind w:left="5400" w:hanging="360"/>
      </w:pPr>
    </w:lvl>
    <w:lvl w:ilvl="8" w:tplc="300A001B" w:tentative="1">
      <w:start w:val="1"/>
      <w:numFmt w:val="lowerRoman"/>
      <w:lvlText w:val="%9."/>
      <w:lvlJc w:val="right"/>
      <w:pPr>
        <w:ind w:left="6120" w:hanging="180"/>
      </w:pPr>
    </w:lvl>
  </w:abstractNum>
  <w:num w:numId="1" w16cid:durableId="1298803523">
    <w:abstractNumId w:val="3"/>
  </w:num>
  <w:num w:numId="2" w16cid:durableId="1476218633">
    <w:abstractNumId w:val="0"/>
  </w:num>
  <w:num w:numId="3" w16cid:durableId="1255825075">
    <w:abstractNumId w:val="18"/>
  </w:num>
  <w:num w:numId="4" w16cid:durableId="986545495">
    <w:abstractNumId w:val="13"/>
  </w:num>
  <w:num w:numId="5" w16cid:durableId="872428434">
    <w:abstractNumId w:val="11"/>
  </w:num>
  <w:num w:numId="6" w16cid:durableId="618295489">
    <w:abstractNumId w:val="10"/>
  </w:num>
  <w:num w:numId="7" w16cid:durableId="1535341472">
    <w:abstractNumId w:val="4"/>
  </w:num>
  <w:num w:numId="8" w16cid:durableId="237138615">
    <w:abstractNumId w:val="16"/>
  </w:num>
  <w:num w:numId="9" w16cid:durableId="803354996">
    <w:abstractNumId w:val="7"/>
  </w:num>
  <w:num w:numId="10" w16cid:durableId="1719233858">
    <w:abstractNumId w:val="14"/>
  </w:num>
  <w:num w:numId="11" w16cid:durableId="1030882731">
    <w:abstractNumId w:val="12"/>
  </w:num>
  <w:num w:numId="12" w16cid:durableId="648244150">
    <w:abstractNumId w:val="17"/>
  </w:num>
  <w:num w:numId="13" w16cid:durableId="1819610085">
    <w:abstractNumId w:val="8"/>
  </w:num>
  <w:num w:numId="14" w16cid:durableId="1900899879">
    <w:abstractNumId w:val="9"/>
  </w:num>
  <w:num w:numId="15" w16cid:durableId="511534718">
    <w:abstractNumId w:val="20"/>
  </w:num>
  <w:num w:numId="16" w16cid:durableId="1033578819">
    <w:abstractNumId w:val="19"/>
  </w:num>
  <w:num w:numId="17" w16cid:durableId="733237375">
    <w:abstractNumId w:val="15"/>
  </w:num>
  <w:num w:numId="18" w16cid:durableId="1433163321">
    <w:abstractNumId w:val="5"/>
  </w:num>
  <w:num w:numId="19" w16cid:durableId="2113233685">
    <w:abstractNumId w:val="1"/>
  </w:num>
  <w:num w:numId="20" w16cid:durableId="569652843">
    <w:abstractNumId w:val="2"/>
  </w:num>
  <w:num w:numId="21" w16cid:durableId="798228854">
    <w:abstractNumId w:val="6"/>
    <w:lvlOverride w:ilvl="0">
      <w:startOverride w:val="1"/>
    </w:lvlOverride>
  </w:num>
  <w:numIdMacAtCleanup w:val="8"/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Rodriguez Diego">
    <w15:presenceInfo w15:providerId="AD" w15:userId="S::drodriguez@fias.org.ec::dda8884d-f80f-4faf-9106-38081e540a93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hyphenationZone w:val="425"/>
  <w:displayHorizontalDrawingGridEvery w:val="0"/>
  <w:displayVerticalDrawingGridEvery w:val="0"/>
  <w:doNotUseMarginsForDrawingGridOrigin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11D28"/>
    <w:rsid w:val="00001CC0"/>
    <w:rsid w:val="00002A84"/>
    <w:rsid w:val="00003131"/>
    <w:rsid w:val="00003EFD"/>
    <w:rsid w:val="00007FF1"/>
    <w:rsid w:val="00015390"/>
    <w:rsid w:val="0001589A"/>
    <w:rsid w:val="00021C69"/>
    <w:rsid w:val="0002375C"/>
    <w:rsid w:val="00024B32"/>
    <w:rsid w:val="000256F6"/>
    <w:rsid w:val="00025E3E"/>
    <w:rsid w:val="00026015"/>
    <w:rsid w:val="00026E45"/>
    <w:rsid w:val="00027D60"/>
    <w:rsid w:val="00031077"/>
    <w:rsid w:val="000336E1"/>
    <w:rsid w:val="00034231"/>
    <w:rsid w:val="00034B32"/>
    <w:rsid w:val="000353AB"/>
    <w:rsid w:val="00036EBB"/>
    <w:rsid w:val="0003750A"/>
    <w:rsid w:val="0003751A"/>
    <w:rsid w:val="0004390A"/>
    <w:rsid w:val="00045B8D"/>
    <w:rsid w:val="0004745F"/>
    <w:rsid w:val="00050DA5"/>
    <w:rsid w:val="000511D7"/>
    <w:rsid w:val="00055758"/>
    <w:rsid w:val="00061CAB"/>
    <w:rsid w:val="00062752"/>
    <w:rsid w:val="00063297"/>
    <w:rsid w:val="00070BC9"/>
    <w:rsid w:val="00074783"/>
    <w:rsid w:val="000759BB"/>
    <w:rsid w:val="00076AF6"/>
    <w:rsid w:val="00083E00"/>
    <w:rsid w:val="00091C8A"/>
    <w:rsid w:val="00093142"/>
    <w:rsid w:val="00093DC0"/>
    <w:rsid w:val="000A2003"/>
    <w:rsid w:val="000A4350"/>
    <w:rsid w:val="000A59DD"/>
    <w:rsid w:val="000B17FC"/>
    <w:rsid w:val="000B576F"/>
    <w:rsid w:val="000B7658"/>
    <w:rsid w:val="000B78E0"/>
    <w:rsid w:val="000B7FFC"/>
    <w:rsid w:val="000C2A12"/>
    <w:rsid w:val="000C36F7"/>
    <w:rsid w:val="000C46FA"/>
    <w:rsid w:val="000C5D4E"/>
    <w:rsid w:val="000C68A0"/>
    <w:rsid w:val="000E2976"/>
    <w:rsid w:val="000E4126"/>
    <w:rsid w:val="000E69D6"/>
    <w:rsid w:val="000F0CDC"/>
    <w:rsid w:val="000F0FDB"/>
    <w:rsid w:val="000F2122"/>
    <w:rsid w:val="000F2247"/>
    <w:rsid w:val="000F5CAE"/>
    <w:rsid w:val="000F5D20"/>
    <w:rsid w:val="000F67F5"/>
    <w:rsid w:val="00103DA1"/>
    <w:rsid w:val="00104019"/>
    <w:rsid w:val="00104F0E"/>
    <w:rsid w:val="00104FA4"/>
    <w:rsid w:val="001055FB"/>
    <w:rsid w:val="00113CAB"/>
    <w:rsid w:val="00113D61"/>
    <w:rsid w:val="0011435B"/>
    <w:rsid w:val="00117DC4"/>
    <w:rsid w:val="00120633"/>
    <w:rsid w:val="001262BD"/>
    <w:rsid w:val="001263D6"/>
    <w:rsid w:val="00127B4C"/>
    <w:rsid w:val="001301D3"/>
    <w:rsid w:val="001331CC"/>
    <w:rsid w:val="00133DCB"/>
    <w:rsid w:val="00134724"/>
    <w:rsid w:val="00135AA8"/>
    <w:rsid w:val="00135B4B"/>
    <w:rsid w:val="00141A5E"/>
    <w:rsid w:val="00146648"/>
    <w:rsid w:val="00151714"/>
    <w:rsid w:val="00151A67"/>
    <w:rsid w:val="00152201"/>
    <w:rsid w:val="001524B5"/>
    <w:rsid w:val="0015270E"/>
    <w:rsid w:val="00153C81"/>
    <w:rsid w:val="00161BD5"/>
    <w:rsid w:val="00162DDD"/>
    <w:rsid w:val="001649C9"/>
    <w:rsid w:val="001663F1"/>
    <w:rsid w:val="00166CCA"/>
    <w:rsid w:val="001674CD"/>
    <w:rsid w:val="001723CE"/>
    <w:rsid w:val="00172A50"/>
    <w:rsid w:val="0017338A"/>
    <w:rsid w:val="00175CED"/>
    <w:rsid w:val="00176FB6"/>
    <w:rsid w:val="001807E5"/>
    <w:rsid w:val="0018251D"/>
    <w:rsid w:val="00182BF4"/>
    <w:rsid w:val="00182E57"/>
    <w:rsid w:val="00185B00"/>
    <w:rsid w:val="0018668D"/>
    <w:rsid w:val="001907F8"/>
    <w:rsid w:val="001A19EB"/>
    <w:rsid w:val="001A298F"/>
    <w:rsid w:val="001A4ECB"/>
    <w:rsid w:val="001A72F3"/>
    <w:rsid w:val="001A7CD9"/>
    <w:rsid w:val="001B206D"/>
    <w:rsid w:val="001B2767"/>
    <w:rsid w:val="001B3107"/>
    <w:rsid w:val="001B4A45"/>
    <w:rsid w:val="001B66A2"/>
    <w:rsid w:val="001B715D"/>
    <w:rsid w:val="001B726E"/>
    <w:rsid w:val="001B78B5"/>
    <w:rsid w:val="001C0EB6"/>
    <w:rsid w:val="001C1E57"/>
    <w:rsid w:val="001C2D8C"/>
    <w:rsid w:val="001C31BC"/>
    <w:rsid w:val="001C49E3"/>
    <w:rsid w:val="001C4DF8"/>
    <w:rsid w:val="001C5999"/>
    <w:rsid w:val="001C630F"/>
    <w:rsid w:val="001C6492"/>
    <w:rsid w:val="001C6957"/>
    <w:rsid w:val="001D2053"/>
    <w:rsid w:val="001D6686"/>
    <w:rsid w:val="001D706A"/>
    <w:rsid w:val="001D7C5D"/>
    <w:rsid w:val="001E0583"/>
    <w:rsid w:val="001E0A46"/>
    <w:rsid w:val="001E3F0E"/>
    <w:rsid w:val="001E6639"/>
    <w:rsid w:val="001F0F37"/>
    <w:rsid w:val="001F1C3F"/>
    <w:rsid w:val="0020034D"/>
    <w:rsid w:val="00201CB8"/>
    <w:rsid w:val="00202336"/>
    <w:rsid w:val="002037AD"/>
    <w:rsid w:val="00204AF2"/>
    <w:rsid w:val="00211A78"/>
    <w:rsid w:val="002137F3"/>
    <w:rsid w:val="002139E0"/>
    <w:rsid w:val="00213DC7"/>
    <w:rsid w:val="0021764C"/>
    <w:rsid w:val="00224B0E"/>
    <w:rsid w:val="00231193"/>
    <w:rsid w:val="0023389B"/>
    <w:rsid w:val="00233E50"/>
    <w:rsid w:val="002343F4"/>
    <w:rsid w:val="0024003F"/>
    <w:rsid w:val="0024077F"/>
    <w:rsid w:val="0024166C"/>
    <w:rsid w:val="002418D0"/>
    <w:rsid w:val="00241A29"/>
    <w:rsid w:val="00242839"/>
    <w:rsid w:val="00242BE6"/>
    <w:rsid w:val="0024655F"/>
    <w:rsid w:val="0024758E"/>
    <w:rsid w:val="0025240A"/>
    <w:rsid w:val="00253856"/>
    <w:rsid w:val="00253964"/>
    <w:rsid w:val="0025426D"/>
    <w:rsid w:val="00254D23"/>
    <w:rsid w:val="002575AF"/>
    <w:rsid w:val="002600F3"/>
    <w:rsid w:val="00262BE6"/>
    <w:rsid w:val="00262F0B"/>
    <w:rsid w:val="00263F14"/>
    <w:rsid w:val="002661AE"/>
    <w:rsid w:val="002674F7"/>
    <w:rsid w:val="00270119"/>
    <w:rsid w:val="0027070F"/>
    <w:rsid w:val="00270F2E"/>
    <w:rsid w:val="00276F32"/>
    <w:rsid w:val="00277CD1"/>
    <w:rsid w:val="00283390"/>
    <w:rsid w:val="00285047"/>
    <w:rsid w:val="002868E6"/>
    <w:rsid w:val="00286EE6"/>
    <w:rsid w:val="0029235D"/>
    <w:rsid w:val="002924AF"/>
    <w:rsid w:val="002926E5"/>
    <w:rsid w:val="0029317E"/>
    <w:rsid w:val="00294AC4"/>
    <w:rsid w:val="00297E3C"/>
    <w:rsid w:val="002A208E"/>
    <w:rsid w:val="002A3736"/>
    <w:rsid w:val="002A667A"/>
    <w:rsid w:val="002A75ED"/>
    <w:rsid w:val="002A7BFB"/>
    <w:rsid w:val="002B02F2"/>
    <w:rsid w:val="002B095B"/>
    <w:rsid w:val="002B1735"/>
    <w:rsid w:val="002B2CFE"/>
    <w:rsid w:val="002B361F"/>
    <w:rsid w:val="002B38D0"/>
    <w:rsid w:val="002B49E4"/>
    <w:rsid w:val="002B55C5"/>
    <w:rsid w:val="002B7787"/>
    <w:rsid w:val="002C0B80"/>
    <w:rsid w:val="002C2307"/>
    <w:rsid w:val="002C567F"/>
    <w:rsid w:val="002C7171"/>
    <w:rsid w:val="002D2D84"/>
    <w:rsid w:val="002D2EF5"/>
    <w:rsid w:val="002D4DDA"/>
    <w:rsid w:val="002D79FF"/>
    <w:rsid w:val="002E0404"/>
    <w:rsid w:val="002E041A"/>
    <w:rsid w:val="002E0B8D"/>
    <w:rsid w:val="002E0BF3"/>
    <w:rsid w:val="002E31FF"/>
    <w:rsid w:val="002E4941"/>
    <w:rsid w:val="002E4EB2"/>
    <w:rsid w:val="002F14DB"/>
    <w:rsid w:val="002F2D2D"/>
    <w:rsid w:val="002F46CA"/>
    <w:rsid w:val="002F4FC6"/>
    <w:rsid w:val="002F625C"/>
    <w:rsid w:val="00300706"/>
    <w:rsid w:val="00300AA9"/>
    <w:rsid w:val="00300EE8"/>
    <w:rsid w:val="00304046"/>
    <w:rsid w:val="00304B37"/>
    <w:rsid w:val="003112C0"/>
    <w:rsid w:val="0031349E"/>
    <w:rsid w:val="0031397D"/>
    <w:rsid w:val="00314F3B"/>
    <w:rsid w:val="003153CE"/>
    <w:rsid w:val="00324A00"/>
    <w:rsid w:val="00325483"/>
    <w:rsid w:val="00326356"/>
    <w:rsid w:val="00327051"/>
    <w:rsid w:val="00330810"/>
    <w:rsid w:val="003334F8"/>
    <w:rsid w:val="003335ED"/>
    <w:rsid w:val="00334ECE"/>
    <w:rsid w:val="003354E3"/>
    <w:rsid w:val="003355F9"/>
    <w:rsid w:val="003404D4"/>
    <w:rsid w:val="0034219F"/>
    <w:rsid w:val="00342279"/>
    <w:rsid w:val="00342F45"/>
    <w:rsid w:val="003447C1"/>
    <w:rsid w:val="00345727"/>
    <w:rsid w:val="003478A7"/>
    <w:rsid w:val="0035010C"/>
    <w:rsid w:val="00350377"/>
    <w:rsid w:val="003545F4"/>
    <w:rsid w:val="00354653"/>
    <w:rsid w:val="003571D4"/>
    <w:rsid w:val="00360DCE"/>
    <w:rsid w:val="0036125E"/>
    <w:rsid w:val="00361A0C"/>
    <w:rsid w:val="0036210D"/>
    <w:rsid w:val="00362636"/>
    <w:rsid w:val="003646BB"/>
    <w:rsid w:val="003647A7"/>
    <w:rsid w:val="003649E1"/>
    <w:rsid w:val="00365F47"/>
    <w:rsid w:val="00373956"/>
    <w:rsid w:val="00382D5D"/>
    <w:rsid w:val="00386B14"/>
    <w:rsid w:val="003874DA"/>
    <w:rsid w:val="003879AB"/>
    <w:rsid w:val="00387AD3"/>
    <w:rsid w:val="00392975"/>
    <w:rsid w:val="003935E0"/>
    <w:rsid w:val="00393BBA"/>
    <w:rsid w:val="003961E4"/>
    <w:rsid w:val="003A041A"/>
    <w:rsid w:val="003A2994"/>
    <w:rsid w:val="003A5752"/>
    <w:rsid w:val="003A66E5"/>
    <w:rsid w:val="003A6D04"/>
    <w:rsid w:val="003A6F0E"/>
    <w:rsid w:val="003B2199"/>
    <w:rsid w:val="003B386C"/>
    <w:rsid w:val="003B3E88"/>
    <w:rsid w:val="003B4A31"/>
    <w:rsid w:val="003B5C73"/>
    <w:rsid w:val="003B6032"/>
    <w:rsid w:val="003B72E9"/>
    <w:rsid w:val="003B7556"/>
    <w:rsid w:val="003B755F"/>
    <w:rsid w:val="003C28D5"/>
    <w:rsid w:val="003C483E"/>
    <w:rsid w:val="003C63FD"/>
    <w:rsid w:val="003C6921"/>
    <w:rsid w:val="003C7BB9"/>
    <w:rsid w:val="003D1327"/>
    <w:rsid w:val="003D20E2"/>
    <w:rsid w:val="003D6350"/>
    <w:rsid w:val="003D6391"/>
    <w:rsid w:val="003D7EAF"/>
    <w:rsid w:val="003E003F"/>
    <w:rsid w:val="003E20FA"/>
    <w:rsid w:val="003E4652"/>
    <w:rsid w:val="003E5B15"/>
    <w:rsid w:val="003E658B"/>
    <w:rsid w:val="003E74A5"/>
    <w:rsid w:val="003F0571"/>
    <w:rsid w:val="003F0C6D"/>
    <w:rsid w:val="003F186D"/>
    <w:rsid w:val="003F1AC0"/>
    <w:rsid w:val="003F4E50"/>
    <w:rsid w:val="003F4F63"/>
    <w:rsid w:val="00400477"/>
    <w:rsid w:val="004019E0"/>
    <w:rsid w:val="00401C72"/>
    <w:rsid w:val="00403C0C"/>
    <w:rsid w:val="004054DF"/>
    <w:rsid w:val="00405CC8"/>
    <w:rsid w:val="00407B3C"/>
    <w:rsid w:val="00407EF2"/>
    <w:rsid w:val="00407EF5"/>
    <w:rsid w:val="00411D28"/>
    <w:rsid w:val="00412637"/>
    <w:rsid w:val="004142E6"/>
    <w:rsid w:val="00414535"/>
    <w:rsid w:val="00415B40"/>
    <w:rsid w:val="0042002C"/>
    <w:rsid w:val="00420507"/>
    <w:rsid w:val="00424B43"/>
    <w:rsid w:val="0042593E"/>
    <w:rsid w:val="00425BEC"/>
    <w:rsid w:val="0042736D"/>
    <w:rsid w:val="004278B9"/>
    <w:rsid w:val="00430320"/>
    <w:rsid w:val="004337A1"/>
    <w:rsid w:val="004400DD"/>
    <w:rsid w:val="004412F0"/>
    <w:rsid w:val="00442124"/>
    <w:rsid w:val="00442265"/>
    <w:rsid w:val="00442D90"/>
    <w:rsid w:val="00444D47"/>
    <w:rsid w:val="0044701C"/>
    <w:rsid w:val="004470A0"/>
    <w:rsid w:val="004519D5"/>
    <w:rsid w:val="00453141"/>
    <w:rsid w:val="00454233"/>
    <w:rsid w:val="00454346"/>
    <w:rsid w:val="00454AAB"/>
    <w:rsid w:val="00455D24"/>
    <w:rsid w:val="00460514"/>
    <w:rsid w:val="00462CDD"/>
    <w:rsid w:val="0046376C"/>
    <w:rsid w:val="004665D7"/>
    <w:rsid w:val="004717CA"/>
    <w:rsid w:val="0047238E"/>
    <w:rsid w:val="00472FF1"/>
    <w:rsid w:val="0047402E"/>
    <w:rsid w:val="00475796"/>
    <w:rsid w:val="004804DB"/>
    <w:rsid w:val="00481221"/>
    <w:rsid w:val="00481F84"/>
    <w:rsid w:val="004827B1"/>
    <w:rsid w:val="00482C7A"/>
    <w:rsid w:val="00485869"/>
    <w:rsid w:val="004916E4"/>
    <w:rsid w:val="0049224E"/>
    <w:rsid w:val="00492989"/>
    <w:rsid w:val="00492ECA"/>
    <w:rsid w:val="00493263"/>
    <w:rsid w:val="00494BA0"/>
    <w:rsid w:val="00495C71"/>
    <w:rsid w:val="00495E56"/>
    <w:rsid w:val="004970EB"/>
    <w:rsid w:val="004A202F"/>
    <w:rsid w:val="004A323A"/>
    <w:rsid w:val="004B029A"/>
    <w:rsid w:val="004B23D7"/>
    <w:rsid w:val="004B2EA4"/>
    <w:rsid w:val="004B3126"/>
    <w:rsid w:val="004B3436"/>
    <w:rsid w:val="004B3B02"/>
    <w:rsid w:val="004B5894"/>
    <w:rsid w:val="004B6091"/>
    <w:rsid w:val="004C02F1"/>
    <w:rsid w:val="004C09CA"/>
    <w:rsid w:val="004C2E15"/>
    <w:rsid w:val="004C2E45"/>
    <w:rsid w:val="004C322D"/>
    <w:rsid w:val="004C3ACC"/>
    <w:rsid w:val="004C3E14"/>
    <w:rsid w:val="004C5050"/>
    <w:rsid w:val="004C730B"/>
    <w:rsid w:val="004D488A"/>
    <w:rsid w:val="004D5883"/>
    <w:rsid w:val="004D5B07"/>
    <w:rsid w:val="004E00BC"/>
    <w:rsid w:val="004E0962"/>
    <w:rsid w:val="004E24D7"/>
    <w:rsid w:val="004E333B"/>
    <w:rsid w:val="004E3C2F"/>
    <w:rsid w:val="004E4816"/>
    <w:rsid w:val="004E4D94"/>
    <w:rsid w:val="004E6253"/>
    <w:rsid w:val="004E644F"/>
    <w:rsid w:val="004F1E79"/>
    <w:rsid w:val="004F35E9"/>
    <w:rsid w:val="004F3CB5"/>
    <w:rsid w:val="004F4210"/>
    <w:rsid w:val="004F43B2"/>
    <w:rsid w:val="00502967"/>
    <w:rsid w:val="005035FE"/>
    <w:rsid w:val="00504C6A"/>
    <w:rsid w:val="005074F3"/>
    <w:rsid w:val="005075AE"/>
    <w:rsid w:val="00510DBD"/>
    <w:rsid w:val="00513085"/>
    <w:rsid w:val="0051429D"/>
    <w:rsid w:val="0051614E"/>
    <w:rsid w:val="005173A1"/>
    <w:rsid w:val="00517509"/>
    <w:rsid w:val="00517CD6"/>
    <w:rsid w:val="00517E6C"/>
    <w:rsid w:val="00520897"/>
    <w:rsid w:val="005213E1"/>
    <w:rsid w:val="00523DDF"/>
    <w:rsid w:val="0052417C"/>
    <w:rsid w:val="0052418E"/>
    <w:rsid w:val="005264CB"/>
    <w:rsid w:val="00526A7D"/>
    <w:rsid w:val="00527A1D"/>
    <w:rsid w:val="00527D4C"/>
    <w:rsid w:val="0053055B"/>
    <w:rsid w:val="00531DA9"/>
    <w:rsid w:val="00532CBD"/>
    <w:rsid w:val="00534E8F"/>
    <w:rsid w:val="00540CE9"/>
    <w:rsid w:val="00540E36"/>
    <w:rsid w:val="0054207A"/>
    <w:rsid w:val="005425FE"/>
    <w:rsid w:val="0054280A"/>
    <w:rsid w:val="00546597"/>
    <w:rsid w:val="005472A1"/>
    <w:rsid w:val="00547654"/>
    <w:rsid w:val="00547809"/>
    <w:rsid w:val="00551EE2"/>
    <w:rsid w:val="00555D50"/>
    <w:rsid w:val="00556081"/>
    <w:rsid w:val="0056074F"/>
    <w:rsid w:val="00561395"/>
    <w:rsid w:val="00561543"/>
    <w:rsid w:val="00562FB9"/>
    <w:rsid w:val="0056784F"/>
    <w:rsid w:val="00572F7B"/>
    <w:rsid w:val="00575E9F"/>
    <w:rsid w:val="0057616E"/>
    <w:rsid w:val="00580FE1"/>
    <w:rsid w:val="00582669"/>
    <w:rsid w:val="00582B95"/>
    <w:rsid w:val="00584276"/>
    <w:rsid w:val="00586364"/>
    <w:rsid w:val="005916CB"/>
    <w:rsid w:val="00594CF7"/>
    <w:rsid w:val="005972C7"/>
    <w:rsid w:val="005972EA"/>
    <w:rsid w:val="0059742D"/>
    <w:rsid w:val="005A06FB"/>
    <w:rsid w:val="005A0A13"/>
    <w:rsid w:val="005A2EB5"/>
    <w:rsid w:val="005A33B0"/>
    <w:rsid w:val="005A5BFD"/>
    <w:rsid w:val="005A6194"/>
    <w:rsid w:val="005A6F03"/>
    <w:rsid w:val="005B03D8"/>
    <w:rsid w:val="005B34BA"/>
    <w:rsid w:val="005B6098"/>
    <w:rsid w:val="005B7E48"/>
    <w:rsid w:val="005C559E"/>
    <w:rsid w:val="005D4755"/>
    <w:rsid w:val="005D4873"/>
    <w:rsid w:val="005D6743"/>
    <w:rsid w:val="005E0992"/>
    <w:rsid w:val="005E164B"/>
    <w:rsid w:val="005E4A8F"/>
    <w:rsid w:val="005E557E"/>
    <w:rsid w:val="005E7262"/>
    <w:rsid w:val="005E7BAF"/>
    <w:rsid w:val="005F1347"/>
    <w:rsid w:val="005F1E9F"/>
    <w:rsid w:val="005F2FCB"/>
    <w:rsid w:val="005F3DA1"/>
    <w:rsid w:val="005F5BA2"/>
    <w:rsid w:val="00602013"/>
    <w:rsid w:val="00602218"/>
    <w:rsid w:val="00602839"/>
    <w:rsid w:val="00604DA3"/>
    <w:rsid w:val="00605389"/>
    <w:rsid w:val="00605FB9"/>
    <w:rsid w:val="006070A9"/>
    <w:rsid w:val="0061094D"/>
    <w:rsid w:val="00617EC8"/>
    <w:rsid w:val="00622014"/>
    <w:rsid w:val="006232BC"/>
    <w:rsid w:val="00623956"/>
    <w:rsid w:val="00624E81"/>
    <w:rsid w:val="0063286D"/>
    <w:rsid w:val="006351DF"/>
    <w:rsid w:val="00641DAE"/>
    <w:rsid w:val="00643F98"/>
    <w:rsid w:val="006468AD"/>
    <w:rsid w:val="00660270"/>
    <w:rsid w:val="00662B9E"/>
    <w:rsid w:val="00664850"/>
    <w:rsid w:val="00665E4A"/>
    <w:rsid w:val="00667F11"/>
    <w:rsid w:val="00671E42"/>
    <w:rsid w:val="006731CA"/>
    <w:rsid w:val="006767CB"/>
    <w:rsid w:val="0067789A"/>
    <w:rsid w:val="006822E1"/>
    <w:rsid w:val="00682B39"/>
    <w:rsid w:val="00691093"/>
    <w:rsid w:val="0069271E"/>
    <w:rsid w:val="00694904"/>
    <w:rsid w:val="00697052"/>
    <w:rsid w:val="006A019B"/>
    <w:rsid w:val="006A0B7C"/>
    <w:rsid w:val="006A0F11"/>
    <w:rsid w:val="006A43CF"/>
    <w:rsid w:val="006A4877"/>
    <w:rsid w:val="006A4E41"/>
    <w:rsid w:val="006A51C3"/>
    <w:rsid w:val="006A6145"/>
    <w:rsid w:val="006A7136"/>
    <w:rsid w:val="006B1AD4"/>
    <w:rsid w:val="006B23C0"/>
    <w:rsid w:val="006B2C6A"/>
    <w:rsid w:val="006B2E92"/>
    <w:rsid w:val="006B3B08"/>
    <w:rsid w:val="006B5B03"/>
    <w:rsid w:val="006B64BA"/>
    <w:rsid w:val="006C0F7B"/>
    <w:rsid w:val="006C147F"/>
    <w:rsid w:val="006C1C1D"/>
    <w:rsid w:val="006C2705"/>
    <w:rsid w:val="006C4300"/>
    <w:rsid w:val="006C453F"/>
    <w:rsid w:val="006C5150"/>
    <w:rsid w:val="006C69EA"/>
    <w:rsid w:val="006C78C6"/>
    <w:rsid w:val="006C799F"/>
    <w:rsid w:val="006D1327"/>
    <w:rsid w:val="006D22F2"/>
    <w:rsid w:val="006D29A5"/>
    <w:rsid w:val="006D371C"/>
    <w:rsid w:val="006D4F59"/>
    <w:rsid w:val="006D6E79"/>
    <w:rsid w:val="006D7BAD"/>
    <w:rsid w:val="006D7DC2"/>
    <w:rsid w:val="006E2E3B"/>
    <w:rsid w:val="006E38A9"/>
    <w:rsid w:val="006E5F1A"/>
    <w:rsid w:val="006E7E43"/>
    <w:rsid w:val="007021A0"/>
    <w:rsid w:val="00702621"/>
    <w:rsid w:val="007029BE"/>
    <w:rsid w:val="00711EEE"/>
    <w:rsid w:val="00713A5B"/>
    <w:rsid w:val="007154E3"/>
    <w:rsid w:val="007155C2"/>
    <w:rsid w:val="007168C6"/>
    <w:rsid w:val="0072072C"/>
    <w:rsid w:val="00720C95"/>
    <w:rsid w:val="0072120C"/>
    <w:rsid w:val="00721B3C"/>
    <w:rsid w:val="0072266B"/>
    <w:rsid w:val="00726158"/>
    <w:rsid w:val="007263DC"/>
    <w:rsid w:val="0072751E"/>
    <w:rsid w:val="00730F60"/>
    <w:rsid w:val="00731518"/>
    <w:rsid w:val="00732FE2"/>
    <w:rsid w:val="00734712"/>
    <w:rsid w:val="00735DE1"/>
    <w:rsid w:val="007368A1"/>
    <w:rsid w:val="007436B3"/>
    <w:rsid w:val="007441A6"/>
    <w:rsid w:val="007456EA"/>
    <w:rsid w:val="00752A08"/>
    <w:rsid w:val="00754932"/>
    <w:rsid w:val="00757C42"/>
    <w:rsid w:val="00760E49"/>
    <w:rsid w:val="007643C6"/>
    <w:rsid w:val="00764A72"/>
    <w:rsid w:val="007654F6"/>
    <w:rsid w:val="00765D14"/>
    <w:rsid w:val="007742E0"/>
    <w:rsid w:val="007774A3"/>
    <w:rsid w:val="00780834"/>
    <w:rsid w:val="0078086D"/>
    <w:rsid w:val="007810E0"/>
    <w:rsid w:val="007838A2"/>
    <w:rsid w:val="00783CEC"/>
    <w:rsid w:val="00785FBF"/>
    <w:rsid w:val="007870B7"/>
    <w:rsid w:val="00787927"/>
    <w:rsid w:val="00787943"/>
    <w:rsid w:val="00793802"/>
    <w:rsid w:val="00795FC5"/>
    <w:rsid w:val="00796431"/>
    <w:rsid w:val="007972C3"/>
    <w:rsid w:val="007A1ED3"/>
    <w:rsid w:val="007A3643"/>
    <w:rsid w:val="007A740E"/>
    <w:rsid w:val="007B5242"/>
    <w:rsid w:val="007B5F26"/>
    <w:rsid w:val="007B6B20"/>
    <w:rsid w:val="007C0545"/>
    <w:rsid w:val="007C0B00"/>
    <w:rsid w:val="007C2039"/>
    <w:rsid w:val="007C3924"/>
    <w:rsid w:val="007D1C94"/>
    <w:rsid w:val="007D2CB7"/>
    <w:rsid w:val="007D2E06"/>
    <w:rsid w:val="007D5055"/>
    <w:rsid w:val="007D5248"/>
    <w:rsid w:val="007D608F"/>
    <w:rsid w:val="007D661A"/>
    <w:rsid w:val="007D77DF"/>
    <w:rsid w:val="007E2247"/>
    <w:rsid w:val="007E2265"/>
    <w:rsid w:val="007E48D1"/>
    <w:rsid w:val="007E60ED"/>
    <w:rsid w:val="007E7163"/>
    <w:rsid w:val="007E7516"/>
    <w:rsid w:val="007F0098"/>
    <w:rsid w:val="007F17A0"/>
    <w:rsid w:val="007F1949"/>
    <w:rsid w:val="007F270C"/>
    <w:rsid w:val="007F2F8C"/>
    <w:rsid w:val="007F4420"/>
    <w:rsid w:val="007F6E34"/>
    <w:rsid w:val="008005CC"/>
    <w:rsid w:val="00800F4C"/>
    <w:rsid w:val="008024EB"/>
    <w:rsid w:val="008037C1"/>
    <w:rsid w:val="00803AF4"/>
    <w:rsid w:val="00804138"/>
    <w:rsid w:val="008056E7"/>
    <w:rsid w:val="0080608A"/>
    <w:rsid w:val="0080625E"/>
    <w:rsid w:val="0080776A"/>
    <w:rsid w:val="00810199"/>
    <w:rsid w:val="00811070"/>
    <w:rsid w:val="00814A8A"/>
    <w:rsid w:val="00821173"/>
    <w:rsid w:val="00824C5E"/>
    <w:rsid w:val="0082545D"/>
    <w:rsid w:val="0082687E"/>
    <w:rsid w:val="00834574"/>
    <w:rsid w:val="00834E7C"/>
    <w:rsid w:val="00840E64"/>
    <w:rsid w:val="00841399"/>
    <w:rsid w:val="00842385"/>
    <w:rsid w:val="008425DE"/>
    <w:rsid w:val="008441B3"/>
    <w:rsid w:val="008464B4"/>
    <w:rsid w:val="00846F40"/>
    <w:rsid w:val="008477AD"/>
    <w:rsid w:val="00847D5F"/>
    <w:rsid w:val="00852710"/>
    <w:rsid w:val="008539BC"/>
    <w:rsid w:val="00854EE7"/>
    <w:rsid w:val="00855DFF"/>
    <w:rsid w:val="0085698D"/>
    <w:rsid w:val="00863144"/>
    <w:rsid w:val="00863738"/>
    <w:rsid w:val="0086620E"/>
    <w:rsid w:val="00867068"/>
    <w:rsid w:val="00867E9D"/>
    <w:rsid w:val="00870152"/>
    <w:rsid w:val="00870F9E"/>
    <w:rsid w:val="00871A75"/>
    <w:rsid w:val="008767CD"/>
    <w:rsid w:val="008802FB"/>
    <w:rsid w:val="008803D4"/>
    <w:rsid w:val="008806A8"/>
    <w:rsid w:val="0088193C"/>
    <w:rsid w:val="00882FED"/>
    <w:rsid w:val="00884DCF"/>
    <w:rsid w:val="00884E83"/>
    <w:rsid w:val="00887FAF"/>
    <w:rsid w:val="0089003F"/>
    <w:rsid w:val="008915B7"/>
    <w:rsid w:val="00894525"/>
    <w:rsid w:val="00894D2A"/>
    <w:rsid w:val="00895350"/>
    <w:rsid w:val="008A1DBE"/>
    <w:rsid w:val="008A2E24"/>
    <w:rsid w:val="008A34E5"/>
    <w:rsid w:val="008A46DB"/>
    <w:rsid w:val="008A7AC4"/>
    <w:rsid w:val="008B03EE"/>
    <w:rsid w:val="008B0A66"/>
    <w:rsid w:val="008B13C6"/>
    <w:rsid w:val="008B15D3"/>
    <w:rsid w:val="008B2D7A"/>
    <w:rsid w:val="008B3C08"/>
    <w:rsid w:val="008B489F"/>
    <w:rsid w:val="008B54D3"/>
    <w:rsid w:val="008C0798"/>
    <w:rsid w:val="008C1810"/>
    <w:rsid w:val="008C2CC9"/>
    <w:rsid w:val="008C4D35"/>
    <w:rsid w:val="008C648C"/>
    <w:rsid w:val="008C6B29"/>
    <w:rsid w:val="008C7F21"/>
    <w:rsid w:val="008D0383"/>
    <w:rsid w:val="008D0CE3"/>
    <w:rsid w:val="008D0E9E"/>
    <w:rsid w:val="008D5138"/>
    <w:rsid w:val="008E0E48"/>
    <w:rsid w:val="008E335D"/>
    <w:rsid w:val="008E3715"/>
    <w:rsid w:val="008E410C"/>
    <w:rsid w:val="008E4BAA"/>
    <w:rsid w:val="008E5A65"/>
    <w:rsid w:val="008E78B6"/>
    <w:rsid w:val="008F0951"/>
    <w:rsid w:val="008F11C1"/>
    <w:rsid w:val="008F2ADA"/>
    <w:rsid w:val="008F374E"/>
    <w:rsid w:val="008F3C6A"/>
    <w:rsid w:val="008F4E11"/>
    <w:rsid w:val="008F75C2"/>
    <w:rsid w:val="008F7D5A"/>
    <w:rsid w:val="0090242D"/>
    <w:rsid w:val="00907453"/>
    <w:rsid w:val="00910D5E"/>
    <w:rsid w:val="00911172"/>
    <w:rsid w:val="00914B75"/>
    <w:rsid w:val="00915043"/>
    <w:rsid w:val="009162BF"/>
    <w:rsid w:val="0091644D"/>
    <w:rsid w:val="00920FBC"/>
    <w:rsid w:val="00921239"/>
    <w:rsid w:val="009213E9"/>
    <w:rsid w:val="0092412F"/>
    <w:rsid w:val="00932527"/>
    <w:rsid w:val="0093348B"/>
    <w:rsid w:val="00933D73"/>
    <w:rsid w:val="00936113"/>
    <w:rsid w:val="00940BEE"/>
    <w:rsid w:val="00941E5F"/>
    <w:rsid w:val="00942057"/>
    <w:rsid w:val="0094215C"/>
    <w:rsid w:val="00942A63"/>
    <w:rsid w:val="0094425C"/>
    <w:rsid w:val="0094673A"/>
    <w:rsid w:val="009474EE"/>
    <w:rsid w:val="00954A0F"/>
    <w:rsid w:val="0095574D"/>
    <w:rsid w:val="00963A70"/>
    <w:rsid w:val="00965893"/>
    <w:rsid w:val="0097058B"/>
    <w:rsid w:val="00972BAC"/>
    <w:rsid w:val="009750C5"/>
    <w:rsid w:val="00976AC9"/>
    <w:rsid w:val="00977388"/>
    <w:rsid w:val="00982031"/>
    <w:rsid w:val="0098494F"/>
    <w:rsid w:val="0098585A"/>
    <w:rsid w:val="00986318"/>
    <w:rsid w:val="0098671D"/>
    <w:rsid w:val="00986D87"/>
    <w:rsid w:val="0099036E"/>
    <w:rsid w:val="00991BD4"/>
    <w:rsid w:val="00991E8A"/>
    <w:rsid w:val="00991ECE"/>
    <w:rsid w:val="0099536B"/>
    <w:rsid w:val="00995F58"/>
    <w:rsid w:val="00996E8F"/>
    <w:rsid w:val="00997E68"/>
    <w:rsid w:val="00997F23"/>
    <w:rsid w:val="009A1BE0"/>
    <w:rsid w:val="009A1C06"/>
    <w:rsid w:val="009A1E5C"/>
    <w:rsid w:val="009A4230"/>
    <w:rsid w:val="009A4E3E"/>
    <w:rsid w:val="009A51D8"/>
    <w:rsid w:val="009A70B7"/>
    <w:rsid w:val="009A7C20"/>
    <w:rsid w:val="009B0AC6"/>
    <w:rsid w:val="009B1227"/>
    <w:rsid w:val="009B2415"/>
    <w:rsid w:val="009B4EA7"/>
    <w:rsid w:val="009B6448"/>
    <w:rsid w:val="009B68A9"/>
    <w:rsid w:val="009B6E36"/>
    <w:rsid w:val="009B7011"/>
    <w:rsid w:val="009C0D1C"/>
    <w:rsid w:val="009C2317"/>
    <w:rsid w:val="009C262F"/>
    <w:rsid w:val="009C536A"/>
    <w:rsid w:val="009C5BF2"/>
    <w:rsid w:val="009C7554"/>
    <w:rsid w:val="009D1042"/>
    <w:rsid w:val="009D1F27"/>
    <w:rsid w:val="009D3251"/>
    <w:rsid w:val="009D71A0"/>
    <w:rsid w:val="009E1E5A"/>
    <w:rsid w:val="009E2686"/>
    <w:rsid w:val="009E2A86"/>
    <w:rsid w:val="009E2AF4"/>
    <w:rsid w:val="009E7832"/>
    <w:rsid w:val="009F11C6"/>
    <w:rsid w:val="009F1303"/>
    <w:rsid w:val="009F1AEA"/>
    <w:rsid w:val="009F5AE5"/>
    <w:rsid w:val="009F5EFD"/>
    <w:rsid w:val="009F7B2F"/>
    <w:rsid w:val="00A01652"/>
    <w:rsid w:val="00A04DFF"/>
    <w:rsid w:val="00A06ED9"/>
    <w:rsid w:val="00A07862"/>
    <w:rsid w:val="00A07BED"/>
    <w:rsid w:val="00A07E03"/>
    <w:rsid w:val="00A10359"/>
    <w:rsid w:val="00A110C9"/>
    <w:rsid w:val="00A12207"/>
    <w:rsid w:val="00A1373A"/>
    <w:rsid w:val="00A14EF4"/>
    <w:rsid w:val="00A16595"/>
    <w:rsid w:val="00A16A84"/>
    <w:rsid w:val="00A20C3B"/>
    <w:rsid w:val="00A21D6F"/>
    <w:rsid w:val="00A23CBB"/>
    <w:rsid w:val="00A23DAC"/>
    <w:rsid w:val="00A26C03"/>
    <w:rsid w:val="00A308BC"/>
    <w:rsid w:val="00A30F5E"/>
    <w:rsid w:val="00A340EA"/>
    <w:rsid w:val="00A349C0"/>
    <w:rsid w:val="00A37ACA"/>
    <w:rsid w:val="00A442DF"/>
    <w:rsid w:val="00A449D2"/>
    <w:rsid w:val="00A46F74"/>
    <w:rsid w:val="00A47E57"/>
    <w:rsid w:val="00A5398A"/>
    <w:rsid w:val="00A54287"/>
    <w:rsid w:val="00A614D8"/>
    <w:rsid w:val="00A6290D"/>
    <w:rsid w:val="00A63091"/>
    <w:rsid w:val="00A637C7"/>
    <w:rsid w:val="00A6427D"/>
    <w:rsid w:val="00A6439C"/>
    <w:rsid w:val="00A67CD5"/>
    <w:rsid w:val="00A717B4"/>
    <w:rsid w:val="00A71EF7"/>
    <w:rsid w:val="00A74555"/>
    <w:rsid w:val="00A74747"/>
    <w:rsid w:val="00A756D5"/>
    <w:rsid w:val="00A7590D"/>
    <w:rsid w:val="00A8119B"/>
    <w:rsid w:val="00A811AD"/>
    <w:rsid w:val="00A837A2"/>
    <w:rsid w:val="00A84FB1"/>
    <w:rsid w:val="00A85EB2"/>
    <w:rsid w:val="00A96167"/>
    <w:rsid w:val="00A979B2"/>
    <w:rsid w:val="00AA2A89"/>
    <w:rsid w:val="00AA2E8A"/>
    <w:rsid w:val="00AA3C48"/>
    <w:rsid w:val="00AA3F70"/>
    <w:rsid w:val="00AA5B14"/>
    <w:rsid w:val="00AB0B18"/>
    <w:rsid w:val="00AB1EA3"/>
    <w:rsid w:val="00AB3B4A"/>
    <w:rsid w:val="00AB4D37"/>
    <w:rsid w:val="00AB5E80"/>
    <w:rsid w:val="00AB6CF9"/>
    <w:rsid w:val="00AC52B2"/>
    <w:rsid w:val="00AD0D27"/>
    <w:rsid w:val="00AD276B"/>
    <w:rsid w:val="00AD2972"/>
    <w:rsid w:val="00AD3133"/>
    <w:rsid w:val="00AD339A"/>
    <w:rsid w:val="00AD6F4D"/>
    <w:rsid w:val="00AE1289"/>
    <w:rsid w:val="00AE2E25"/>
    <w:rsid w:val="00AE3652"/>
    <w:rsid w:val="00AE499A"/>
    <w:rsid w:val="00AE509C"/>
    <w:rsid w:val="00AE59D5"/>
    <w:rsid w:val="00AE7DB6"/>
    <w:rsid w:val="00AF0A41"/>
    <w:rsid w:val="00AF266C"/>
    <w:rsid w:val="00AF3248"/>
    <w:rsid w:val="00AF35B0"/>
    <w:rsid w:val="00AF4CE2"/>
    <w:rsid w:val="00AF5368"/>
    <w:rsid w:val="00AF5A22"/>
    <w:rsid w:val="00B0200A"/>
    <w:rsid w:val="00B02D95"/>
    <w:rsid w:val="00B04AE9"/>
    <w:rsid w:val="00B060D9"/>
    <w:rsid w:val="00B06451"/>
    <w:rsid w:val="00B06D2C"/>
    <w:rsid w:val="00B07E25"/>
    <w:rsid w:val="00B07FFE"/>
    <w:rsid w:val="00B129DB"/>
    <w:rsid w:val="00B13226"/>
    <w:rsid w:val="00B21403"/>
    <w:rsid w:val="00B225CD"/>
    <w:rsid w:val="00B2396B"/>
    <w:rsid w:val="00B239D6"/>
    <w:rsid w:val="00B2637D"/>
    <w:rsid w:val="00B26EA4"/>
    <w:rsid w:val="00B2728F"/>
    <w:rsid w:val="00B318C7"/>
    <w:rsid w:val="00B327D8"/>
    <w:rsid w:val="00B36634"/>
    <w:rsid w:val="00B3718F"/>
    <w:rsid w:val="00B40213"/>
    <w:rsid w:val="00B406ED"/>
    <w:rsid w:val="00B40B35"/>
    <w:rsid w:val="00B41C03"/>
    <w:rsid w:val="00B437E9"/>
    <w:rsid w:val="00B43F3A"/>
    <w:rsid w:val="00B44442"/>
    <w:rsid w:val="00B51916"/>
    <w:rsid w:val="00B55ABD"/>
    <w:rsid w:val="00B57CEE"/>
    <w:rsid w:val="00B60AC8"/>
    <w:rsid w:val="00B61670"/>
    <w:rsid w:val="00B616FE"/>
    <w:rsid w:val="00B630CB"/>
    <w:rsid w:val="00B63AF9"/>
    <w:rsid w:val="00B64E29"/>
    <w:rsid w:val="00B67833"/>
    <w:rsid w:val="00B73C85"/>
    <w:rsid w:val="00B76F34"/>
    <w:rsid w:val="00B76F59"/>
    <w:rsid w:val="00B8024B"/>
    <w:rsid w:val="00B822D5"/>
    <w:rsid w:val="00B8351F"/>
    <w:rsid w:val="00B84030"/>
    <w:rsid w:val="00B84EA2"/>
    <w:rsid w:val="00B8555B"/>
    <w:rsid w:val="00B87B52"/>
    <w:rsid w:val="00B91248"/>
    <w:rsid w:val="00B9376D"/>
    <w:rsid w:val="00B9445B"/>
    <w:rsid w:val="00BA1BE2"/>
    <w:rsid w:val="00BA2FC5"/>
    <w:rsid w:val="00BA3AA0"/>
    <w:rsid w:val="00BA42D7"/>
    <w:rsid w:val="00BB0CBA"/>
    <w:rsid w:val="00BB2CB8"/>
    <w:rsid w:val="00BB555E"/>
    <w:rsid w:val="00BC0BA9"/>
    <w:rsid w:val="00BC16EF"/>
    <w:rsid w:val="00BC23E2"/>
    <w:rsid w:val="00BC2CFA"/>
    <w:rsid w:val="00BC489E"/>
    <w:rsid w:val="00BC7856"/>
    <w:rsid w:val="00BD0152"/>
    <w:rsid w:val="00BD3781"/>
    <w:rsid w:val="00BD399F"/>
    <w:rsid w:val="00BD4596"/>
    <w:rsid w:val="00BD4AAD"/>
    <w:rsid w:val="00BD4BF9"/>
    <w:rsid w:val="00BD4E82"/>
    <w:rsid w:val="00BD55F2"/>
    <w:rsid w:val="00BD6932"/>
    <w:rsid w:val="00BD775D"/>
    <w:rsid w:val="00BE018B"/>
    <w:rsid w:val="00BE0558"/>
    <w:rsid w:val="00BE2844"/>
    <w:rsid w:val="00BE42C8"/>
    <w:rsid w:val="00BE5600"/>
    <w:rsid w:val="00BE59DE"/>
    <w:rsid w:val="00BE7E62"/>
    <w:rsid w:val="00BF062F"/>
    <w:rsid w:val="00BF066E"/>
    <w:rsid w:val="00BF5181"/>
    <w:rsid w:val="00BF54C5"/>
    <w:rsid w:val="00C02349"/>
    <w:rsid w:val="00C03FD8"/>
    <w:rsid w:val="00C04999"/>
    <w:rsid w:val="00C0638F"/>
    <w:rsid w:val="00C06823"/>
    <w:rsid w:val="00C07737"/>
    <w:rsid w:val="00C109B0"/>
    <w:rsid w:val="00C177D7"/>
    <w:rsid w:val="00C202D3"/>
    <w:rsid w:val="00C22B5D"/>
    <w:rsid w:val="00C22CF7"/>
    <w:rsid w:val="00C22F9E"/>
    <w:rsid w:val="00C24864"/>
    <w:rsid w:val="00C2773A"/>
    <w:rsid w:val="00C31F9A"/>
    <w:rsid w:val="00C32FA7"/>
    <w:rsid w:val="00C34DCB"/>
    <w:rsid w:val="00C36047"/>
    <w:rsid w:val="00C375E6"/>
    <w:rsid w:val="00C403E8"/>
    <w:rsid w:val="00C414BE"/>
    <w:rsid w:val="00C42111"/>
    <w:rsid w:val="00C42C5F"/>
    <w:rsid w:val="00C47A11"/>
    <w:rsid w:val="00C50131"/>
    <w:rsid w:val="00C503AC"/>
    <w:rsid w:val="00C50F3C"/>
    <w:rsid w:val="00C515A9"/>
    <w:rsid w:val="00C53C18"/>
    <w:rsid w:val="00C53CD2"/>
    <w:rsid w:val="00C571D1"/>
    <w:rsid w:val="00C57C60"/>
    <w:rsid w:val="00C605F9"/>
    <w:rsid w:val="00C60F74"/>
    <w:rsid w:val="00C627CE"/>
    <w:rsid w:val="00C6289B"/>
    <w:rsid w:val="00C64EE4"/>
    <w:rsid w:val="00C655A4"/>
    <w:rsid w:val="00C70889"/>
    <w:rsid w:val="00C7164D"/>
    <w:rsid w:val="00C728F5"/>
    <w:rsid w:val="00C7427B"/>
    <w:rsid w:val="00C75945"/>
    <w:rsid w:val="00C76F1F"/>
    <w:rsid w:val="00C776D9"/>
    <w:rsid w:val="00C842D7"/>
    <w:rsid w:val="00C8446A"/>
    <w:rsid w:val="00C844D1"/>
    <w:rsid w:val="00C85578"/>
    <w:rsid w:val="00C86BA1"/>
    <w:rsid w:val="00C91E2D"/>
    <w:rsid w:val="00C949D8"/>
    <w:rsid w:val="00C9571A"/>
    <w:rsid w:val="00C95A52"/>
    <w:rsid w:val="00C96828"/>
    <w:rsid w:val="00CA6D39"/>
    <w:rsid w:val="00CA7389"/>
    <w:rsid w:val="00CA79B7"/>
    <w:rsid w:val="00CB2557"/>
    <w:rsid w:val="00CB2950"/>
    <w:rsid w:val="00CB3583"/>
    <w:rsid w:val="00CC167F"/>
    <w:rsid w:val="00CC2332"/>
    <w:rsid w:val="00CC26DA"/>
    <w:rsid w:val="00CC3C96"/>
    <w:rsid w:val="00CC55C3"/>
    <w:rsid w:val="00CC5B19"/>
    <w:rsid w:val="00CC704F"/>
    <w:rsid w:val="00CC70A3"/>
    <w:rsid w:val="00CD0EDD"/>
    <w:rsid w:val="00CD1100"/>
    <w:rsid w:val="00CD2EC3"/>
    <w:rsid w:val="00CD346C"/>
    <w:rsid w:val="00CD72B0"/>
    <w:rsid w:val="00CE1A78"/>
    <w:rsid w:val="00CE3D86"/>
    <w:rsid w:val="00CE6768"/>
    <w:rsid w:val="00CF04FA"/>
    <w:rsid w:val="00CF0DBD"/>
    <w:rsid w:val="00CF1507"/>
    <w:rsid w:val="00CF24B4"/>
    <w:rsid w:val="00CF45E4"/>
    <w:rsid w:val="00CF5319"/>
    <w:rsid w:val="00CF6607"/>
    <w:rsid w:val="00CF77B7"/>
    <w:rsid w:val="00D0025E"/>
    <w:rsid w:val="00D00CA7"/>
    <w:rsid w:val="00D03DEA"/>
    <w:rsid w:val="00D06950"/>
    <w:rsid w:val="00D076DF"/>
    <w:rsid w:val="00D1301E"/>
    <w:rsid w:val="00D145EE"/>
    <w:rsid w:val="00D145F3"/>
    <w:rsid w:val="00D17040"/>
    <w:rsid w:val="00D17EF0"/>
    <w:rsid w:val="00D30317"/>
    <w:rsid w:val="00D3073B"/>
    <w:rsid w:val="00D3402F"/>
    <w:rsid w:val="00D359FF"/>
    <w:rsid w:val="00D37567"/>
    <w:rsid w:val="00D37D39"/>
    <w:rsid w:val="00D408FF"/>
    <w:rsid w:val="00D411B0"/>
    <w:rsid w:val="00D42711"/>
    <w:rsid w:val="00D42DDB"/>
    <w:rsid w:val="00D44D89"/>
    <w:rsid w:val="00D4690D"/>
    <w:rsid w:val="00D46F75"/>
    <w:rsid w:val="00D534FC"/>
    <w:rsid w:val="00D573DB"/>
    <w:rsid w:val="00D57DB8"/>
    <w:rsid w:val="00D629B6"/>
    <w:rsid w:val="00D640ED"/>
    <w:rsid w:val="00D670FB"/>
    <w:rsid w:val="00D678BF"/>
    <w:rsid w:val="00D679A0"/>
    <w:rsid w:val="00D70265"/>
    <w:rsid w:val="00D714E6"/>
    <w:rsid w:val="00D728A2"/>
    <w:rsid w:val="00D72E79"/>
    <w:rsid w:val="00D73FE6"/>
    <w:rsid w:val="00D803A9"/>
    <w:rsid w:val="00D8082D"/>
    <w:rsid w:val="00D83CC9"/>
    <w:rsid w:val="00D84205"/>
    <w:rsid w:val="00D846EB"/>
    <w:rsid w:val="00D84E57"/>
    <w:rsid w:val="00D858C0"/>
    <w:rsid w:val="00D87FA6"/>
    <w:rsid w:val="00D9196B"/>
    <w:rsid w:val="00D91AB8"/>
    <w:rsid w:val="00D92E9F"/>
    <w:rsid w:val="00D97C6B"/>
    <w:rsid w:val="00D97FB7"/>
    <w:rsid w:val="00DA228E"/>
    <w:rsid w:val="00DA4484"/>
    <w:rsid w:val="00DA6746"/>
    <w:rsid w:val="00DA68EA"/>
    <w:rsid w:val="00DA7151"/>
    <w:rsid w:val="00DB1C50"/>
    <w:rsid w:val="00DB2F1D"/>
    <w:rsid w:val="00DB3584"/>
    <w:rsid w:val="00DB38DA"/>
    <w:rsid w:val="00DB404B"/>
    <w:rsid w:val="00DB4A78"/>
    <w:rsid w:val="00DB5D05"/>
    <w:rsid w:val="00DB60EF"/>
    <w:rsid w:val="00DB6E54"/>
    <w:rsid w:val="00DC0354"/>
    <w:rsid w:val="00DC0D3B"/>
    <w:rsid w:val="00DC0DB0"/>
    <w:rsid w:val="00DC5A1D"/>
    <w:rsid w:val="00DD2BCA"/>
    <w:rsid w:val="00DD3B23"/>
    <w:rsid w:val="00DD51C5"/>
    <w:rsid w:val="00DD672B"/>
    <w:rsid w:val="00DD7958"/>
    <w:rsid w:val="00DD7ED9"/>
    <w:rsid w:val="00DE07C1"/>
    <w:rsid w:val="00DE1F61"/>
    <w:rsid w:val="00DE2013"/>
    <w:rsid w:val="00DE5220"/>
    <w:rsid w:val="00DE707C"/>
    <w:rsid w:val="00DE77F1"/>
    <w:rsid w:val="00DE7EFA"/>
    <w:rsid w:val="00DF2C6B"/>
    <w:rsid w:val="00DF2E0B"/>
    <w:rsid w:val="00DF7A9C"/>
    <w:rsid w:val="00E00593"/>
    <w:rsid w:val="00E05EDB"/>
    <w:rsid w:val="00E11718"/>
    <w:rsid w:val="00E1195A"/>
    <w:rsid w:val="00E13025"/>
    <w:rsid w:val="00E13934"/>
    <w:rsid w:val="00E218F0"/>
    <w:rsid w:val="00E228A5"/>
    <w:rsid w:val="00E23260"/>
    <w:rsid w:val="00E24613"/>
    <w:rsid w:val="00E25120"/>
    <w:rsid w:val="00E31246"/>
    <w:rsid w:val="00E34CE3"/>
    <w:rsid w:val="00E354A1"/>
    <w:rsid w:val="00E35D30"/>
    <w:rsid w:val="00E36A9F"/>
    <w:rsid w:val="00E374D8"/>
    <w:rsid w:val="00E42ADA"/>
    <w:rsid w:val="00E42F4D"/>
    <w:rsid w:val="00E431FB"/>
    <w:rsid w:val="00E45673"/>
    <w:rsid w:val="00E456F0"/>
    <w:rsid w:val="00E46B10"/>
    <w:rsid w:val="00E46EAA"/>
    <w:rsid w:val="00E4705A"/>
    <w:rsid w:val="00E50CDF"/>
    <w:rsid w:val="00E513CE"/>
    <w:rsid w:val="00E52B26"/>
    <w:rsid w:val="00E530FE"/>
    <w:rsid w:val="00E5430B"/>
    <w:rsid w:val="00E563D7"/>
    <w:rsid w:val="00E72996"/>
    <w:rsid w:val="00E73274"/>
    <w:rsid w:val="00E75387"/>
    <w:rsid w:val="00E75661"/>
    <w:rsid w:val="00E75E32"/>
    <w:rsid w:val="00E766C5"/>
    <w:rsid w:val="00E766CE"/>
    <w:rsid w:val="00E84C8E"/>
    <w:rsid w:val="00E8505F"/>
    <w:rsid w:val="00E90788"/>
    <w:rsid w:val="00E91458"/>
    <w:rsid w:val="00E9345C"/>
    <w:rsid w:val="00E93964"/>
    <w:rsid w:val="00E94ACA"/>
    <w:rsid w:val="00E96840"/>
    <w:rsid w:val="00EA1D4E"/>
    <w:rsid w:val="00EA3EBB"/>
    <w:rsid w:val="00EA6221"/>
    <w:rsid w:val="00EA65C1"/>
    <w:rsid w:val="00EA7603"/>
    <w:rsid w:val="00EA7A96"/>
    <w:rsid w:val="00EB21D2"/>
    <w:rsid w:val="00EB4CBA"/>
    <w:rsid w:val="00EB4D2F"/>
    <w:rsid w:val="00EB5A37"/>
    <w:rsid w:val="00EB6573"/>
    <w:rsid w:val="00EB75EB"/>
    <w:rsid w:val="00EB7686"/>
    <w:rsid w:val="00EB7787"/>
    <w:rsid w:val="00EB79D8"/>
    <w:rsid w:val="00EB7F44"/>
    <w:rsid w:val="00EC184B"/>
    <w:rsid w:val="00EC2CB2"/>
    <w:rsid w:val="00EC316E"/>
    <w:rsid w:val="00EC5D35"/>
    <w:rsid w:val="00EC6792"/>
    <w:rsid w:val="00ED02FD"/>
    <w:rsid w:val="00ED6F0B"/>
    <w:rsid w:val="00ED6F5E"/>
    <w:rsid w:val="00EE1421"/>
    <w:rsid w:val="00EE34C8"/>
    <w:rsid w:val="00EE5FDD"/>
    <w:rsid w:val="00EF0E11"/>
    <w:rsid w:val="00EF36FF"/>
    <w:rsid w:val="00EF4172"/>
    <w:rsid w:val="00EF4207"/>
    <w:rsid w:val="00EF47D5"/>
    <w:rsid w:val="00EF49C6"/>
    <w:rsid w:val="00EF4AE2"/>
    <w:rsid w:val="00F0376A"/>
    <w:rsid w:val="00F07FD4"/>
    <w:rsid w:val="00F127C9"/>
    <w:rsid w:val="00F12F46"/>
    <w:rsid w:val="00F1757A"/>
    <w:rsid w:val="00F213FA"/>
    <w:rsid w:val="00F22175"/>
    <w:rsid w:val="00F26516"/>
    <w:rsid w:val="00F27800"/>
    <w:rsid w:val="00F3069C"/>
    <w:rsid w:val="00F353CD"/>
    <w:rsid w:val="00F37B9A"/>
    <w:rsid w:val="00F4184E"/>
    <w:rsid w:val="00F41E19"/>
    <w:rsid w:val="00F4213F"/>
    <w:rsid w:val="00F43ED8"/>
    <w:rsid w:val="00F4497F"/>
    <w:rsid w:val="00F44C1A"/>
    <w:rsid w:val="00F46A20"/>
    <w:rsid w:val="00F51234"/>
    <w:rsid w:val="00F51DA1"/>
    <w:rsid w:val="00F5211A"/>
    <w:rsid w:val="00F52B38"/>
    <w:rsid w:val="00F5694E"/>
    <w:rsid w:val="00F61601"/>
    <w:rsid w:val="00F61C5F"/>
    <w:rsid w:val="00F63574"/>
    <w:rsid w:val="00F654AC"/>
    <w:rsid w:val="00F65FD2"/>
    <w:rsid w:val="00F70A13"/>
    <w:rsid w:val="00F73A1C"/>
    <w:rsid w:val="00F753AE"/>
    <w:rsid w:val="00F77ECB"/>
    <w:rsid w:val="00F80BA9"/>
    <w:rsid w:val="00F83FF1"/>
    <w:rsid w:val="00F85B61"/>
    <w:rsid w:val="00F8694C"/>
    <w:rsid w:val="00F86F54"/>
    <w:rsid w:val="00F876EC"/>
    <w:rsid w:val="00F91A46"/>
    <w:rsid w:val="00F91E4D"/>
    <w:rsid w:val="00F94361"/>
    <w:rsid w:val="00FA0B02"/>
    <w:rsid w:val="00FA2733"/>
    <w:rsid w:val="00FA2B81"/>
    <w:rsid w:val="00FA46CE"/>
    <w:rsid w:val="00FA60CE"/>
    <w:rsid w:val="00FA6E34"/>
    <w:rsid w:val="00FB2080"/>
    <w:rsid w:val="00FB2F49"/>
    <w:rsid w:val="00FB4F4D"/>
    <w:rsid w:val="00FB5F6A"/>
    <w:rsid w:val="00FC585A"/>
    <w:rsid w:val="00FC6378"/>
    <w:rsid w:val="00FC6A13"/>
    <w:rsid w:val="00FC6D5A"/>
    <w:rsid w:val="00FC786C"/>
    <w:rsid w:val="00FD09D6"/>
    <w:rsid w:val="00FD2F0F"/>
    <w:rsid w:val="00FD7292"/>
    <w:rsid w:val="00FD7D9D"/>
    <w:rsid w:val="00FE0DBD"/>
    <w:rsid w:val="00FE16B4"/>
    <w:rsid w:val="00FE5651"/>
    <w:rsid w:val="00FE745E"/>
    <w:rsid w:val="00FF00D7"/>
    <w:rsid w:val="00FF0260"/>
    <w:rsid w:val="00FF0762"/>
    <w:rsid w:val="00FF1438"/>
    <w:rsid w:val="00FF2D8D"/>
    <w:rsid w:val="00FF3C33"/>
    <w:rsid w:val="00FF4DBC"/>
    <w:rsid w:val="00FF63D7"/>
    <w:rsid w:val="00FF743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C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41127259"/>
  <w15:chartTrackingRefBased/>
  <w15:docId w15:val="{24BE45DB-A337-43BC-B26A-93F3A6D8CEB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s-EC" w:eastAsia="es-EC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qFormat="1"/>
    <w:lsdException w:name="heading 8" w:qFormat="1"/>
    <w:lsdException w:name="heading 9" w:qFormat="1"/>
    <w:lsdException w:name="footer" w:uiPriority="99"/>
    <w:lsdException w:name="caption" w:semiHidden="1" w:unhideWhenUsed="1" w:qFormat="1"/>
    <w:lsdException w:name="Title" w:qFormat="1"/>
    <w:lsdException w:name="Subtitle" w:qFormat="1"/>
    <w:lsdException w:name="Hyperlink" w:uiPriority="99"/>
    <w:lsdException w:name="Strong" w:qFormat="1"/>
    <w:lsdException w:name="Emphasis" w:qFormat="1"/>
    <w:lsdException w:name="Normal (Web)" w:uiPriority="99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847D5F"/>
    <w:rPr>
      <w:lang w:eastAsia="es-ES"/>
    </w:rPr>
  </w:style>
  <w:style w:type="paragraph" w:styleId="Ttulo1">
    <w:name w:val="heading 1"/>
    <w:basedOn w:val="Normal"/>
    <w:next w:val="Normal"/>
    <w:qFormat/>
    <w:pPr>
      <w:keepNext/>
      <w:widowControl w:val="0"/>
      <w:autoSpaceDE w:val="0"/>
      <w:autoSpaceDN w:val="0"/>
      <w:adjustRightInd w:val="0"/>
      <w:jc w:val="center"/>
      <w:outlineLvl w:val="0"/>
    </w:pPr>
    <w:rPr>
      <w:b/>
      <w:sz w:val="24"/>
      <w:lang w:val="es-ES"/>
    </w:rPr>
  </w:style>
  <w:style w:type="paragraph" w:styleId="Ttulo2">
    <w:name w:val="heading 2"/>
    <w:basedOn w:val="Normal"/>
    <w:next w:val="Normal"/>
    <w:qFormat/>
    <w:pPr>
      <w:keepNext/>
      <w:widowControl w:val="0"/>
      <w:autoSpaceDE w:val="0"/>
      <w:autoSpaceDN w:val="0"/>
      <w:adjustRightInd w:val="0"/>
      <w:jc w:val="center"/>
      <w:outlineLvl w:val="1"/>
    </w:pPr>
    <w:rPr>
      <w:b/>
      <w:i/>
      <w:sz w:val="24"/>
      <w:lang w:val="es-ES"/>
    </w:rPr>
  </w:style>
  <w:style w:type="paragraph" w:styleId="Ttulo3">
    <w:name w:val="heading 3"/>
    <w:basedOn w:val="Normal"/>
    <w:next w:val="Normal"/>
    <w:qFormat/>
    <w:pPr>
      <w:keepNext/>
      <w:widowControl w:val="0"/>
      <w:autoSpaceDE w:val="0"/>
      <w:autoSpaceDN w:val="0"/>
      <w:adjustRightInd w:val="0"/>
      <w:outlineLvl w:val="2"/>
    </w:pPr>
    <w:rPr>
      <w:rFonts w:ascii="Garamond" w:hAnsi="Garamond"/>
      <w:b/>
      <w:i/>
      <w:sz w:val="24"/>
      <w:lang w:val="es-ES"/>
    </w:rPr>
  </w:style>
  <w:style w:type="paragraph" w:styleId="Ttulo4">
    <w:name w:val="heading 4"/>
    <w:basedOn w:val="Normal"/>
    <w:next w:val="Normal"/>
    <w:qFormat/>
    <w:pPr>
      <w:keepNext/>
      <w:widowControl w:val="0"/>
      <w:autoSpaceDE w:val="0"/>
      <w:autoSpaceDN w:val="0"/>
      <w:adjustRightInd w:val="0"/>
      <w:jc w:val="both"/>
      <w:outlineLvl w:val="3"/>
    </w:pPr>
    <w:rPr>
      <w:rFonts w:ascii="Garamond" w:hAnsi="Garamond"/>
      <w:b/>
      <w:sz w:val="26"/>
    </w:rPr>
  </w:style>
  <w:style w:type="paragraph" w:styleId="Ttulo5">
    <w:name w:val="heading 5"/>
    <w:basedOn w:val="Normal"/>
    <w:next w:val="Normal"/>
    <w:qFormat/>
    <w:pPr>
      <w:keepNext/>
      <w:widowControl w:val="0"/>
      <w:autoSpaceDE w:val="0"/>
      <w:autoSpaceDN w:val="0"/>
      <w:adjustRightInd w:val="0"/>
      <w:outlineLvl w:val="4"/>
    </w:pPr>
    <w:rPr>
      <w:i/>
      <w:sz w:val="24"/>
      <w:lang w:val="es-ES"/>
    </w:rPr>
  </w:style>
  <w:style w:type="paragraph" w:styleId="Ttulo6">
    <w:name w:val="heading 6"/>
    <w:basedOn w:val="Normal"/>
    <w:next w:val="Normal"/>
    <w:qFormat/>
    <w:pPr>
      <w:keepNext/>
      <w:widowControl w:val="0"/>
      <w:autoSpaceDE w:val="0"/>
      <w:autoSpaceDN w:val="0"/>
      <w:adjustRightInd w:val="0"/>
      <w:jc w:val="both"/>
      <w:outlineLvl w:val="5"/>
    </w:pPr>
    <w:rPr>
      <w:rFonts w:ascii="Garamond" w:hAnsi="Garamond"/>
      <w:b/>
      <w:i/>
      <w:sz w:val="26"/>
    </w:rPr>
  </w:style>
  <w:style w:type="paragraph" w:styleId="Ttulo7">
    <w:name w:val="heading 7"/>
    <w:basedOn w:val="Normal"/>
    <w:next w:val="Normal"/>
    <w:qFormat/>
    <w:pPr>
      <w:keepNext/>
      <w:widowControl w:val="0"/>
      <w:autoSpaceDE w:val="0"/>
      <w:autoSpaceDN w:val="0"/>
      <w:adjustRightInd w:val="0"/>
      <w:jc w:val="both"/>
      <w:outlineLvl w:val="6"/>
    </w:pPr>
    <w:rPr>
      <w:rFonts w:ascii="Garamond" w:hAnsi="Garamond"/>
      <w:i/>
      <w:sz w:val="26"/>
    </w:rPr>
  </w:style>
  <w:style w:type="paragraph" w:styleId="Ttulo8">
    <w:name w:val="heading 8"/>
    <w:basedOn w:val="Normal"/>
    <w:next w:val="Normal"/>
    <w:qFormat/>
    <w:pPr>
      <w:keepNext/>
      <w:widowControl w:val="0"/>
      <w:autoSpaceDE w:val="0"/>
      <w:autoSpaceDN w:val="0"/>
      <w:adjustRightInd w:val="0"/>
      <w:jc w:val="both"/>
      <w:outlineLvl w:val="7"/>
    </w:pPr>
    <w:rPr>
      <w:rFonts w:ascii="Garamond" w:hAnsi="Garamond"/>
      <w:b/>
      <w:iCs/>
      <w:sz w:val="22"/>
    </w:rPr>
  </w:style>
  <w:style w:type="paragraph" w:styleId="Ttulo9">
    <w:name w:val="heading 9"/>
    <w:basedOn w:val="Normal"/>
    <w:next w:val="Normal"/>
    <w:qFormat/>
    <w:pPr>
      <w:keepNext/>
      <w:widowControl w:val="0"/>
      <w:autoSpaceDE w:val="0"/>
      <w:autoSpaceDN w:val="0"/>
      <w:adjustRightInd w:val="0"/>
      <w:jc w:val="center"/>
      <w:outlineLvl w:val="8"/>
    </w:pPr>
    <w:rPr>
      <w:rFonts w:ascii="Garamond" w:hAnsi="Garamond"/>
      <w:b/>
      <w:bCs/>
      <w:sz w:val="26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independiente">
    <w:name w:val="Body Text"/>
    <w:basedOn w:val="Normal"/>
    <w:pPr>
      <w:widowControl w:val="0"/>
      <w:autoSpaceDE w:val="0"/>
      <w:autoSpaceDN w:val="0"/>
      <w:adjustRightInd w:val="0"/>
      <w:jc w:val="both"/>
    </w:pPr>
    <w:rPr>
      <w:rFonts w:ascii="Garamond" w:hAnsi="Garamond"/>
      <w:sz w:val="24"/>
      <w:lang w:val="en-US"/>
    </w:rPr>
  </w:style>
  <w:style w:type="paragraph" w:styleId="Piedepgina">
    <w:name w:val="footer"/>
    <w:basedOn w:val="Normal"/>
    <w:link w:val="PiedepginaCar"/>
    <w:uiPriority w:val="99"/>
    <w:pPr>
      <w:tabs>
        <w:tab w:val="center" w:pos="4252"/>
        <w:tab w:val="right" w:pos="8504"/>
      </w:tabs>
    </w:pPr>
    <w:rPr>
      <w:sz w:val="24"/>
      <w:lang w:val="es-ES"/>
    </w:rPr>
  </w:style>
  <w:style w:type="character" w:styleId="Nmerodepgina">
    <w:name w:val="page number"/>
    <w:basedOn w:val="Fuentedeprrafopredeter"/>
  </w:style>
  <w:style w:type="paragraph" w:styleId="Textoindependiente3">
    <w:name w:val="Body Text 3"/>
    <w:basedOn w:val="Normal"/>
    <w:link w:val="Textoindependiente3Car"/>
    <w:pPr>
      <w:widowControl w:val="0"/>
      <w:autoSpaceDE w:val="0"/>
      <w:autoSpaceDN w:val="0"/>
      <w:adjustRightInd w:val="0"/>
    </w:pPr>
    <w:rPr>
      <w:rFonts w:ascii="Garamond" w:hAnsi="Garamond"/>
      <w:b/>
      <w:sz w:val="26"/>
    </w:rPr>
  </w:style>
  <w:style w:type="paragraph" w:styleId="Encabezado">
    <w:name w:val="header"/>
    <w:basedOn w:val="Normal"/>
    <w:pPr>
      <w:tabs>
        <w:tab w:val="center" w:pos="4252"/>
        <w:tab w:val="right" w:pos="8504"/>
      </w:tabs>
    </w:pPr>
  </w:style>
  <w:style w:type="paragraph" w:styleId="Textoindependiente2">
    <w:name w:val="Body Text 2"/>
    <w:basedOn w:val="Normal"/>
    <w:pPr>
      <w:jc w:val="both"/>
    </w:pPr>
    <w:rPr>
      <w:rFonts w:ascii="Garamond" w:hAnsi="Garamond"/>
      <w:lang w:val="es-ES"/>
    </w:rPr>
  </w:style>
  <w:style w:type="paragraph" w:styleId="Sangradetextonormal">
    <w:name w:val="Body Text Indent"/>
    <w:basedOn w:val="Normal"/>
    <w:pPr>
      <w:spacing w:after="120"/>
      <w:ind w:left="283"/>
    </w:pPr>
  </w:style>
  <w:style w:type="paragraph" w:styleId="Textodeglobo">
    <w:name w:val="Balloon Text"/>
    <w:basedOn w:val="Normal"/>
    <w:semiHidden/>
    <w:rPr>
      <w:rFonts w:ascii="Tahoma" w:hAnsi="Tahoma" w:cs="Tahoma"/>
      <w:sz w:val="16"/>
      <w:szCs w:val="16"/>
    </w:rPr>
  </w:style>
  <w:style w:type="table" w:styleId="Tablaconcuadrcula">
    <w:name w:val="Table Grid"/>
    <w:basedOn w:val="Tablanormal"/>
    <w:rsid w:val="007810E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ipervnculo">
    <w:name w:val="Hyperlink"/>
    <w:uiPriority w:val="99"/>
    <w:rPr>
      <w:color w:val="0000FF"/>
      <w:u w:val="single"/>
    </w:rPr>
  </w:style>
  <w:style w:type="paragraph" w:styleId="Firmadecorreoelectrnico">
    <w:name w:val="E-mail Signature"/>
    <w:basedOn w:val="Normal"/>
    <w:rsid w:val="00387AD3"/>
    <w:rPr>
      <w:sz w:val="24"/>
      <w:szCs w:val="24"/>
      <w:lang w:val="es-ES"/>
    </w:rPr>
  </w:style>
  <w:style w:type="paragraph" w:customStyle="1" w:styleId="p1">
    <w:name w:val="p1"/>
    <w:basedOn w:val="Normal"/>
    <w:rsid w:val="00420507"/>
    <w:pPr>
      <w:widowControl w:val="0"/>
      <w:tabs>
        <w:tab w:val="left" w:pos="740"/>
        <w:tab w:val="left" w:pos="1460"/>
      </w:tabs>
      <w:spacing w:line="260" w:lineRule="atLeast"/>
      <w:ind w:hanging="720"/>
      <w:jc w:val="both"/>
    </w:pPr>
    <w:rPr>
      <w:snapToGrid w:val="0"/>
      <w:sz w:val="24"/>
      <w:lang w:val="es-ES"/>
    </w:rPr>
  </w:style>
  <w:style w:type="paragraph" w:customStyle="1" w:styleId="p32">
    <w:name w:val="p32"/>
    <w:basedOn w:val="Normal"/>
    <w:rsid w:val="00C50F3C"/>
    <w:pPr>
      <w:widowControl w:val="0"/>
      <w:tabs>
        <w:tab w:val="left" w:pos="1480"/>
        <w:tab w:val="left" w:pos="2180"/>
      </w:tabs>
      <w:spacing w:line="240" w:lineRule="atLeast"/>
      <w:ind w:left="720" w:hanging="720"/>
    </w:pPr>
    <w:rPr>
      <w:snapToGrid w:val="0"/>
      <w:sz w:val="24"/>
      <w:lang w:val="es-ES"/>
    </w:rPr>
  </w:style>
  <w:style w:type="paragraph" w:styleId="Mapadeldocumento">
    <w:name w:val="Document Map"/>
    <w:basedOn w:val="Normal"/>
    <w:semiHidden/>
    <w:rsid w:val="00076AF6"/>
    <w:pPr>
      <w:shd w:val="clear" w:color="auto" w:fill="000080"/>
    </w:pPr>
    <w:rPr>
      <w:rFonts w:ascii="Tahoma" w:hAnsi="Tahoma" w:cs="Tahoma"/>
    </w:rPr>
  </w:style>
  <w:style w:type="paragraph" w:styleId="Continuarlista">
    <w:name w:val="List Continue"/>
    <w:basedOn w:val="Normal"/>
    <w:rsid w:val="004916E4"/>
    <w:pPr>
      <w:spacing w:after="120"/>
      <w:ind w:left="283"/>
    </w:pPr>
    <w:rPr>
      <w:sz w:val="24"/>
      <w:szCs w:val="24"/>
      <w:lang w:val="es-ES"/>
    </w:rPr>
  </w:style>
  <w:style w:type="character" w:styleId="Refdecomentario">
    <w:name w:val="annotation reference"/>
    <w:rsid w:val="002E4941"/>
    <w:rPr>
      <w:sz w:val="16"/>
      <w:szCs w:val="16"/>
    </w:rPr>
  </w:style>
  <w:style w:type="paragraph" w:styleId="Textocomentario">
    <w:name w:val="annotation text"/>
    <w:basedOn w:val="Normal"/>
    <w:link w:val="TextocomentarioCar"/>
    <w:rsid w:val="002E4941"/>
  </w:style>
  <w:style w:type="character" w:customStyle="1" w:styleId="TextocomentarioCar">
    <w:name w:val="Texto comentario Car"/>
    <w:link w:val="Textocomentario"/>
    <w:rsid w:val="002E4941"/>
    <w:rPr>
      <w:lang w:val="es-EC"/>
    </w:rPr>
  </w:style>
  <w:style w:type="paragraph" w:styleId="Asuntodelcomentario">
    <w:name w:val="annotation subject"/>
    <w:basedOn w:val="Textocomentario"/>
    <w:next w:val="Textocomentario"/>
    <w:link w:val="AsuntodelcomentarioCar"/>
    <w:rsid w:val="002E4941"/>
    <w:rPr>
      <w:b/>
      <w:bCs/>
    </w:rPr>
  </w:style>
  <w:style w:type="character" w:customStyle="1" w:styleId="AsuntodelcomentarioCar">
    <w:name w:val="Asunto del comentario Car"/>
    <w:link w:val="Asuntodelcomentario"/>
    <w:rsid w:val="002E4941"/>
    <w:rPr>
      <w:b/>
      <w:bCs/>
      <w:lang w:val="es-EC"/>
    </w:rPr>
  </w:style>
  <w:style w:type="paragraph" w:styleId="Prrafodelista">
    <w:name w:val="List Paragraph"/>
    <w:basedOn w:val="Normal"/>
    <w:link w:val="PrrafodelistaCar"/>
    <w:uiPriority w:val="34"/>
    <w:qFormat/>
    <w:rsid w:val="008F0951"/>
    <w:pPr>
      <w:spacing w:after="160" w:line="259" w:lineRule="auto"/>
      <w:ind w:left="720"/>
      <w:contextualSpacing/>
    </w:pPr>
    <w:rPr>
      <w:rFonts w:ascii="Calibri" w:eastAsia="Calibri" w:hAnsi="Calibri"/>
      <w:sz w:val="22"/>
      <w:szCs w:val="22"/>
      <w:lang w:eastAsia="en-US"/>
    </w:rPr>
  </w:style>
  <w:style w:type="character" w:customStyle="1" w:styleId="PiedepginaCar">
    <w:name w:val="Pie de página Car"/>
    <w:link w:val="Piedepgina"/>
    <w:uiPriority w:val="99"/>
    <w:rsid w:val="006D22F2"/>
    <w:rPr>
      <w:sz w:val="24"/>
      <w:lang w:val="es-ES" w:eastAsia="es-ES"/>
    </w:rPr>
  </w:style>
  <w:style w:type="character" w:customStyle="1" w:styleId="PrrafodelistaCar">
    <w:name w:val="Párrafo de lista Car"/>
    <w:link w:val="Prrafodelista"/>
    <w:uiPriority w:val="34"/>
    <w:rsid w:val="00561543"/>
    <w:rPr>
      <w:rFonts w:ascii="Calibri" w:eastAsia="Calibri" w:hAnsi="Calibri"/>
      <w:sz w:val="22"/>
      <w:szCs w:val="22"/>
      <w:lang w:eastAsia="en-US"/>
    </w:rPr>
  </w:style>
  <w:style w:type="character" w:customStyle="1" w:styleId="CuerpoMCar">
    <w:name w:val="CuerpoM Car"/>
    <w:link w:val="CuerpoM"/>
    <w:locked/>
    <w:rsid w:val="00B04AE9"/>
  </w:style>
  <w:style w:type="paragraph" w:customStyle="1" w:styleId="CuerpoM">
    <w:name w:val="CuerpoM"/>
    <w:basedOn w:val="Normal"/>
    <w:link w:val="CuerpoMCar"/>
    <w:qFormat/>
    <w:rsid w:val="00B04AE9"/>
    <w:pPr>
      <w:spacing w:line="276" w:lineRule="auto"/>
      <w:jc w:val="both"/>
    </w:pPr>
    <w:rPr>
      <w:lang w:eastAsia="es-EC"/>
    </w:rPr>
  </w:style>
  <w:style w:type="paragraph" w:customStyle="1" w:styleId="Default">
    <w:name w:val="Default"/>
    <w:rsid w:val="008E335D"/>
    <w:pPr>
      <w:widowControl w:val="0"/>
      <w:autoSpaceDE w:val="0"/>
      <w:autoSpaceDN w:val="0"/>
      <w:adjustRightInd w:val="0"/>
    </w:pPr>
    <w:rPr>
      <w:rFonts w:ascii="Garamond" w:hAnsi="Garamond" w:cs="Garamond"/>
      <w:color w:val="000000"/>
      <w:sz w:val="24"/>
      <w:szCs w:val="24"/>
      <w:lang w:val="es-ES" w:eastAsia="es-ES"/>
    </w:rPr>
  </w:style>
  <w:style w:type="paragraph" w:styleId="NormalWeb">
    <w:name w:val="Normal (Web)"/>
    <w:basedOn w:val="Normal"/>
    <w:uiPriority w:val="99"/>
    <w:unhideWhenUsed/>
    <w:rsid w:val="00972BAC"/>
    <w:pPr>
      <w:spacing w:before="100" w:beforeAutospacing="1" w:after="100" w:afterAutospacing="1"/>
    </w:pPr>
    <w:rPr>
      <w:sz w:val="24"/>
      <w:szCs w:val="24"/>
      <w:lang w:eastAsia="es-EC"/>
    </w:rPr>
  </w:style>
  <w:style w:type="character" w:customStyle="1" w:styleId="xxcontentpasted0">
    <w:name w:val="x_x_contentpasted0"/>
    <w:basedOn w:val="Fuentedeprrafopredeter"/>
    <w:rsid w:val="008C2CC9"/>
  </w:style>
  <w:style w:type="character" w:customStyle="1" w:styleId="xxmarkbibc3sp4y">
    <w:name w:val="x_x_markbibc3sp4y"/>
    <w:basedOn w:val="Fuentedeprrafopredeter"/>
    <w:rsid w:val="008C2CC9"/>
  </w:style>
  <w:style w:type="character" w:customStyle="1" w:styleId="xxcontentpasted1">
    <w:name w:val="x_x_contentpasted1"/>
    <w:basedOn w:val="Fuentedeprrafopredeter"/>
    <w:rsid w:val="008C2CC9"/>
  </w:style>
  <w:style w:type="character" w:customStyle="1" w:styleId="xcontentpasted0">
    <w:name w:val="x_contentpasted0"/>
    <w:basedOn w:val="Fuentedeprrafopredeter"/>
    <w:rsid w:val="008C2CC9"/>
  </w:style>
  <w:style w:type="paragraph" w:styleId="Sinespaciado">
    <w:name w:val="No Spacing"/>
    <w:link w:val="SinespaciadoCar"/>
    <w:uiPriority w:val="1"/>
    <w:qFormat/>
    <w:rsid w:val="00A5398A"/>
    <w:rPr>
      <w:rFonts w:ascii="Calibri" w:hAnsi="Calibri"/>
      <w:sz w:val="22"/>
      <w:szCs w:val="22"/>
    </w:rPr>
  </w:style>
  <w:style w:type="character" w:customStyle="1" w:styleId="SinespaciadoCar">
    <w:name w:val="Sin espaciado Car"/>
    <w:link w:val="Sinespaciado"/>
    <w:uiPriority w:val="1"/>
    <w:rsid w:val="00A5398A"/>
    <w:rPr>
      <w:rFonts w:ascii="Calibri" w:hAnsi="Calibri"/>
      <w:sz w:val="22"/>
      <w:szCs w:val="22"/>
    </w:rPr>
  </w:style>
  <w:style w:type="paragraph" w:styleId="Revisin">
    <w:name w:val="Revision"/>
    <w:hidden/>
    <w:uiPriority w:val="99"/>
    <w:semiHidden/>
    <w:rsid w:val="00D714E6"/>
    <w:rPr>
      <w:lang w:eastAsia="es-ES"/>
    </w:rPr>
  </w:style>
  <w:style w:type="character" w:styleId="Textodelmarcadordeposicin">
    <w:name w:val="Placeholder Text"/>
    <w:basedOn w:val="Fuentedeprrafopredeter"/>
    <w:uiPriority w:val="99"/>
    <w:semiHidden/>
    <w:rsid w:val="00AF0A41"/>
    <w:rPr>
      <w:color w:val="666666"/>
    </w:rPr>
  </w:style>
  <w:style w:type="character" w:customStyle="1" w:styleId="Textoindependiente3Car">
    <w:name w:val="Texto independiente 3 Car"/>
    <w:basedOn w:val="Fuentedeprrafopredeter"/>
    <w:link w:val="Textoindependiente3"/>
    <w:rsid w:val="00847D5F"/>
    <w:rPr>
      <w:rFonts w:ascii="Garamond" w:hAnsi="Garamond"/>
      <w:b/>
      <w:sz w:val="26"/>
      <w:lang w:eastAsia="es-E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1247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8506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5667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2397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4271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1851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53400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0927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4290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2683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6508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05231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9167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252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5125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448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25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562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6966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2737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81719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56763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601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728671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423705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9781437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241598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592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249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570012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422679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7323956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1042628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623822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714628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0214146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1510559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678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78433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824932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82603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1617829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512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300983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661687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0786955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56061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257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comments" Target="comments.xml"/><Relationship Id="rId13" Type="http://schemas.openxmlformats.org/officeDocument/2006/relationships/header" Target="header2.xml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21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header" Target="header1.xml"/><Relationship Id="rId17" Type="http://schemas.openxmlformats.org/officeDocument/2006/relationships/footer" Target="footer3.xml"/><Relationship Id="rId2" Type="http://schemas.openxmlformats.org/officeDocument/2006/relationships/numbering" Target="numbering.xml"/><Relationship Id="rId16" Type="http://schemas.openxmlformats.org/officeDocument/2006/relationships/header" Target="header3.xml"/><Relationship Id="rId20" Type="http://schemas.openxmlformats.org/officeDocument/2006/relationships/glossaryDocument" Target="glossary/document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microsoft.com/office/2018/08/relationships/commentsExtensible" Target="commentsExtensible.xml"/><Relationship Id="rId5" Type="http://schemas.openxmlformats.org/officeDocument/2006/relationships/webSettings" Target="webSettings.xml"/><Relationship Id="rId15" Type="http://schemas.openxmlformats.org/officeDocument/2006/relationships/footer" Target="footer2.xml"/><Relationship Id="rId10" Type="http://schemas.microsoft.com/office/2016/09/relationships/commentsIds" Target="commentsIds.xml"/><Relationship Id="rId19" Type="http://schemas.microsoft.com/office/2011/relationships/people" Target="people.xml"/><Relationship Id="rId4" Type="http://schemas.openxmlformats.org/officeDocument/2006/relationships/settings" Target="settings.xml"/><Relationship Id="rId9" Type="http://schemas.microsoft.com/office/2011/relationships/commentsExtended" Target="commentsExtended.xml"/><Relationship Id="rId14" Type="http://schemas.openxmlformats.org/officeDocument/2006/relationships/footer" Target="footer1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DefaultPlaceholder_-185401343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8CD9056-779D-448D-B0E1-129B87C34232}"/>
      </w:docPartPr>
      <w:docPartBody>
        <w:p w:rsidR="003944AE" w:rsidRDefault="00704BC0">
          <w:r w:rsidRPr="00584CB8">
            <w:rPr>
              <w:rStyle w:val="Textodelmarcadordeposicin"/>
            </w:rPr>
            <w:t>Elija un elemento.</w:t>
          </w:r>
        </w:p>
      </w:docPartBody>
    </w:docPart>
    <w:docPart>
      <w:docPartPr>
        <w:name w:val="D22169BCD516465E9B273330E4FF8B8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9F741BC-94F1-4348-8B3D-F9DC77D396EB}"/>
      </w:docPartPr>
      <w:docPartBody>
        <w:p w:rsidR="00FD2DFD" w:rsidRDefault="00391575" w:rsidP="00391575">
          <w:pPr>
            <w:pStyle w:val="D22169BCD516465E9B273330E4FF8B83"/>
          </w:pPr>
          <w:r w:rsidRPr="00584CB8">
            <w:rPr>
              <w:rStyle w:val="Textodelmarcadordeposicin"/>
            </w:rPr>
            <w:t>Elija un elemento.</w:t>
          </w:r>
        </w:p>
      </w:docPartBody>
    </w:docPart>
    <w:docPart>
      <w:docPartPr>
        <w:name w:val="B1270C9A93284343955F6E99AA7F247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369A2EE-6FA8-43A5-86B3-A7BBFA4353FF}"/>
      </w:docPartPr>
      <w:docPartBody>
        <w:p w:rsidR="00FD2DFD" w:rsidRDefault="00391575" w:rsidP="00391575">
          <w:pPr>
            <w:pStyle w:val="B1270C9A93284343955F6E99AA7F247B"/>
          </w:pPr>
          <w:r w:rsidRPr="00584CB8">
            <w:rPr>
              <w:rStyle w:val="Textodelmarcadordeposicin"/>
            </w:rPr>
            <w:t>Elija un elemento.</w:t>
          </w:r>
        </w:p>
      </w:docPartBody>
    </w:docPart>
    <w:docPart>
      <w:docPartPr>
        <w:name w:val="6CA3860841544C82AB68DEDE6039339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CA38845-097B-49DA-AEAD-121FE21A185F}"/>
      </w:docPartPr>
      <w:docPartBody>
        <w:p w:rsidR="004B728F" w:rsidRDefault="00FD2DFD" w:rsidP="00FD2DFD">
          <w:pPr>
            <w:pStyle w:val="6CA3860841544C82AB68DEDE60393393"/>
          </w:pPr>
          <w:r w:rsidRPr="00584CB8">
            <w:rPr>
              <w:rStyle w:val="Textodelmarcadordeposicin"/>
            </w:rPr>
            <w:t>Elija un elemento.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Noto Sans Symbols">
    <w:altName w:val="Calibri"/>
    <w:charset w:val="00"/>
    <w:family w:val="auto"/>
    <w:pitch w:val="default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Titillium Web">
    <w:panose1 w:val="00000500000000000000"/>
    <w:charset w:val="00"/>
    <w:family w:val="auto"/>
    <w:pitch w:val="variable"/>
    <w:sig w:usb0="00000007" w:usb1="00000001" w:usb2="00000000" w:usb3="00000000" w:csb0="00000093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revisionView w:insDel="0" w:formatting="0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04BC0"/>
    <w:rsid w:val="000B2191"/>
    <w:rsid w:val="000D4FD9"/>
    <w:rsid w:val="000F58F0"/>
    <w:rsid w:val="002A6D4F"/>
    <w:rsid w:val="002E66CB"/>
    <w:rsid w:val="00391575"/>
    <w:rsid w:val="003944AE"/>
    <w:rsid w:val="004B728F"/>
    <w:rsid w:val="005F5BA2"/>
    <w:rsid w:val="00704BC0"/>
    <w:rsid w:val="00721D0D"/>
    <w:rsid w:val="007D42EB"/>
    <w:rsid w:val="00965893"/>
    <w:rsid w:val="00A136A0"/>
    <w:rsid w:val="00A5722A"/>
    <w:rsid w:val="00B225CD"/>
    <w:rsid w:val="00B9376D"/>
    <w:rsid w:val="00D230FF"/>
    <w:rsid w:val="00D37D39"/>
    <w:rsid w:val="00E042EE"/>
    <w:rsid w:val="00E8505F"/>
    <w:rsid w:val="00EC6936"/>
    <w:rsid w:val="00FD2DF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C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s-EC" w:eastAsia="es-EC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styleId="Textodelmarcadordeposicin">
    <w:name w:val="Placeholder Text"/>
    <w:basedOn w:val="Fuentedeprrafopredeter"/>
    <w:uiPriority w:val="99"/>
    <w:semiHidden/>
    <w:rsid w:val="00FD2DFD"/>
    <w:rPr>
      <w:color w:val="666666"/>
    </w:rPr>
  </w:style>
  <w:style w:type="paragraph" w:customStyle="1" w:styleId="1707C69D430C4B2AA9B20D88FCBBAEE2">
    <w:name w:val="1707C69D430C4B2AA9B20D88FCBBAEE2"/>
    <w:rsid w:val="00704BC0"/>
  </w:style>
  <w:style w:type="paragraph" w:customStyle="1" w:styleId="E40CCDAC2FD7487B981020BB3E626653">
    <w:name w:val="E40CCDAC2FD7487B981020BB3E626653"/>
    <w:rsid w:val="00704BC0"/>
  </w:style>
  <w:style w:type="paragraph" w:customStyle="1" w:styleId="B237DEE77D7E4036ABD2334030196701">
    <w:name w:val="B237DEE77D7E4036ABD2334030196701"/>
    <w:rsid w:val="00704BC0"/>
  </w:style>
  <w:style w:type="paragraph" w:customStyle="1" w:styleId="6CA3860841544C82AB68DEDE60393393">
    <w:name w:val="6CA3860841544C82AB68DEDE60393393"/>
    <w:rsid w:val="00FD2DFD"/>
  </w:style>
  <w:style w:type="paragraph" w:customStyle="1" w:styleId="CD8B97867EE840A5BC79AF6B6A94E19E">
    <w:name w:val="CD8B97867EE840A5BC79AF6B6A94E19E"/>
    <w:rsid w:val="00704BC0"/>
  </w:style>
  <w:style w:type="paragraph" w:customStyle="1" w:styleId="31AD3496E7F34612A3D232976D516951">
    <w:name w:val="31AD3496E7F34612A3D232976D516951"/>
    <w:rsid w:val="00704BC0"/>
  </w:style>
  <w:style w:type="paragraph" w:customStyle="1" w:styleId="4B7516AF263548DC8DD072629C5B3558">
    <w:name w:val="4B7516AF263548DC8DD072629C5B3558"/>
    <w:rsid w:val="00704BC0"/>
  </w:style>
  <w:style w:type="paragraph" w:customStyle="1" w:styleId="D4081A8ABC824EE09BE589415D88EA71">
    <w:name w:val="D4081A8ABC824EE09BE589415D88EA71"/>
    <w:rsid w:val="00704BC0"/>
  </w:style>
  <w:style w:type="paragraph" w:customStyle="1" w:styleId="C6D404CC62B343639F63DA559C1FEDE8">
    <w:name w:val="C6D404CC62B343639F63DA559C1FEDE8"/>
    <w:rsid w:val="00704BC0"/>
  </w:style>
  <w:style w:type="paragraph" w:customStyle="1" w:styleId="9C248E1D95C842FA8E00C9C47487F4F8">
    <w:name w:val="9C248E1D95C842FA8E00C9C47487F4F8"/>
    <w:rsid w:val="00704BC0"/>
  </w:style>
  <w:style w:type="paragraph" w:customStyle="1" w:styleId="B9F7EB1B8CCA417FA01DBC6F1838BC8D">
    <w:name w:val="B9F7EB1B8CCA417FA01DBC6F1838BC8D"/>
    <w:rsid w:val="00704BC0"/>
  </w:style>
  <w:style w:type="paragraph" w:customStyle="1" w:styleId="BF3EA9D7BD1B4E3D8EF31A267E0D2A63">
    <w:name w:val="BF3EA9D7BD1B4E3D8EF31A267E0D2A63"/>
    <w:rsid w:val="00704BC0"/>
  </w:style>
  <w:style w:type="paragraph" w:customStyle="1" w:styleId="6757B268866246B780B79F7F9AE59E1F">
    <w:name w:val="6757B268866246B780B79F7F9AE59E1F"/>
    <w:rsid w:val="00704BC0"/>
  </w:style>
  <w:style w:type="paragraph" w:customStyle="1" w:styleId="D26761CB387A4298833EEB252921DB6C">
    <w:name w:val="D26761CB387A4298833EEB252921DB6C"/>
    <w:rsid w:val="00704BC0"/>
  </w:style>
  <w:style w:type="paragraph" w:customStyle="1" w:styleId="20D8748A70A84026977C02AD0B4B8287">
    <w:name w:val="20D8748A70A84026977C02AD0B4B8287"/>
    <w:rsid w:val="00704BC0"/>
  </w:style>
  <w:style w:type="paragraph" w:customStyle="1" w:styleId="478CFBFB6C81433C8970678736BD4DA7">
    <w:name w:val="478CFBFB6C81433C8970678736BD4DA7"/>
    <w:rsid w:val="00704BC0"/>
  </w:style>
  <w:style w:type="paragraph" w:customStyle="1" w:styleId="6D706490E3CB4F2AA1040BDFC493CA4D">
    <w:name w:val="6D706490E3CB4F2AA1040BDFC493CA4D"/>
    <w:rsid w:val="00704BC0"/>
  </w:style>
  <w:style w:type="paragraph" w:customStyle="1" w:styleId="76699D9A189A48C386EDBDF46501C734">
    <w:name w:val="76699D9A189A48C386EDBDF46501C734"/>
    <w:rsid w:val="00704BC0"/>
  </w:style>
  <w:style w:type="paragraph" w:customStyle="1" w:styleId="3C11FA406E7A4DB08443635280B18CBF">
    <w:name w:val="3C11FA406E7A4DB08443635280B18CBF"/>
    <w:rsid w:val="00704BC0"/>
  </w:style>
  <w:style w:type="paragraph" w:customStyle="1" w:styleId="9FD175F589EF4200B7DA2056927FEC7A">
    <w:name w:val="9FD175F589EF4200B7DA2056927FEC7A"/>
    <w:rsid w:val="00391575"/>
  </w:style>
  <w:style w:type="paragraph" w:customStyle="1" w:styleId="D22169BCD516465E9B273330E4FF8B83">
    <w:name w:val="D22169BCD516465E9B273330E4FF8B83"/>
    <w:rsid w:val="00391575"/>
  </w:style>
  <w:style w:type="paragraph" w:customStyle="1" w:styleId="B1270C9A93284343955F6E99AA7F247B">
    <w:name w:val="B1270C9A93284343955F6E99AA7F247B"/>
    <w:rsid w:val="00391575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DE86B81-F437-48AF-8B17-DB42A2C4FB0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172</TotalTime>
  <Pages>5</Pages>
  <Words>833</Words>
  <Characters>4586</Characters>
  <Application>Microsoft Office Word</Application>
  <DocSecurity>0</DocSecurity>
  <Lines>38</Lines>
  <Paragraphs>10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Formato Acta</vt:lpstr>
    </vt:vector>
  </TitlesOfParts>
  <Company>Ministerio deel Ambiente</Company>
  <LinksUpToDate>false</LinksUpToDate>
  <CharactersWithSpaces>5409</CharactersWithSpaces>
  <SharedDoc>false</SharedDoc>
  <HLinks>
    <vt:vector size="18" baseType="variant">
      <vt:variant>
        <vt:i4>1966229</vt:i4>
      </vt:variant>
      <vt:variant>
        <vt:i4>6</vt:i4>
      </vt:variant>
      <vt:variant>
        <vt:i4>0</vt:i4>
      </vt:variant>
      <vt:variant>
        <vt:i4>5</vt:i4>
      </vt:variant>
      <vt:variant>
        <vt:lpwstr>../../../../../../../../../../../../Paola Betancourt/Desktop/PROCESOS 2022 FAP-FIAS/Consultoría Página WEB DAPOFC/Cartas de intrés/Cuadro de recepción cartas de interés.xlsx</vt:lpwstr>
      </vt:variant>
      <vt:variant>
        <vt:lpwstr/>
      </vt:variant>
      <vt:variant>
        <vt:i4>1966229</vt:i4>
      </vt:variant>
      <vt:variant>
        <vt:i4>3</vt:i4>
      </vt:variant>
      <vt:variant>
        <vt:i4>0</vt:i4>
      </vt:variant>
      <vt:variant>
        <vt:i4>5</vt:i4>
      </vt:variant>
      <vt:variant>
        <vt:lpwstr>../../../../../../../../../../../../Paola Betancourt/Desktop/PROCESOS 2022 FAP-FIAS/Consultoría Página WEB DAPOFC/Cartas de intrés/Cuadro de recepción cartas de interés.xlsx</vt:lpwstr>
      </vt:variant>
      <vt:variant>
        <vt:lpwstr/>
      </vt:variant>
      <vt:variant>
        <vt:i4>1966229</vt:i4>
      </vt:variant>
      <vt:variant>
        <vt:i4>0</vt:i4>
      </vt:variant>
      <vt:variant>
        <vt:i4>0</vt:i4>
      </vt:variant>
      <vt:variant>
        <vt:i4>5</vt:i4>
      </vt:variant>
      <vt:variant>
        <vt:lpwstr>../../../../../../../../../../../../Paola Betancourt/Desktop/PROCESOS 2022 FAP-FIAS/Consultoría Página WEB DAPOFC/Cartas de intrés/Cuadro de recepción cartas de interés.xlsx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Formato Acta</dc:title>
  <dc:subject>Acta de Apertura Comité</dc:subject>
  <dc:creator>Diego Rodríguez</dc:creator>
  <cp:keywords/>
  <cp:lastModifiedBy>Rodriguez Diego</cp:lastModifiedBy>
  <cp:revision>1</cp:revision>
  <cp:lastPrinted>2024-02-23T20:16:00Z</cp:lastPrinted>
  <dcterms:created xsi:type="dcterms:W3CDTF">2026-06-04T16:22:00Z</dcterms:created>
  <dcterms:modified xsi:type="dcterms:W3CDTF">2026-07-22T14:16:00Z</dcterms:modified>
</cp:coreProperties>
</file>