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3ECC6F60" w:rsidR="00195A7C" w:rsidRPr="00FD73A2" w:rsidRDefault="00C70FB0" w:rsidP="00FD73A2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0"/>
          <w:szCs w:val="20"/>
          <w:u w:val="none"/>
        </w:rPr>
      </w:pPr>
      <w:r w:rsidRPr="00FD73A2">
        <w:rPr>
          <w:rFonts w:ascii="Titillium Web" w:hAnsi="Titillium Web"/>
          <w:b w:val="0"/>
          <w:sz w:val="20"/>
          <w:szCs w:val="20"/>
          <w:u w:val="none"/>
        </w:rPr>
        <w:t>{ciudad}</w:t>
      </w:r>
      <w:r w:rsidRPr="00FD73A2">
        <w:rPr>
          <w:rFonts w:ascii="Titillium Web" w:hAnsi="Titillium Web"/>
          <w:b w:val="0"/>
          <w:sz w:val="20"/>
          <w:szCs w:val="20"/>
          <w:highlight w:val="yellow"/>
          <w:u w:val="none"/>
        </w:rPr>
        <w:t xml:space="preserve">, </w:t>
      </w:r>
      <w:r w:rsidRPr="00FD73A2">
        <w:rPr>
          <w:rFonts w:ascii="Titillium Web" w:hAnsi="Titillium Web"/>
          <w:b w:val="0"/>
          <w:sz w:val="20"/>
          <w:szCs w:val="20"/>
          <w:u w:val="none"/>
        </w:rPr>
        <w:t>{fechaAdj}</w:t>
      </w:r>
    </w:p>
    <w:p w14:paraId="5A6C536A" w14:textId="0A8415FE" w:rsidR="00F87194" w:rsidRPr="00FD73A2" w:rsidRDefault="00A76C92" w:rsidP="00FD73A2">
      <w:pPr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  <w:r w:rsidRPr="00FD73A2">
        <w:rPr>
          <w:rFonts w:ascii="Titillium Web" w:hAnsi="Titillium Web"/>
          <w:b/>
          <w:bCs/>
          <w:sz w:val="20"/>
          <w:szCs w:val="20"/>
          <w:highlight w:val="yellow"/>
        </w:rPr>
        <w:t>Orden de compra FIAS-FAP-2026-</w:t>
      </w:r>
      <w:r w:rsidRPr="00FD73A2">
        <w:rPr>
          <w:rFonts w:ascii="Titillium Web" w:hAnsi="Titillium Web"/>
          <w:b/>
          <w:bCs/>
          <w:sz w:val="20"/>
          <w:szCs w:val="20"/>
        </w:rPr>
        <w:t>{siglas}</w:t>
      </w:r>
      <w:r w:rsidRPr="00FD73A2">
        <w:rPr>
          <w:rFonts w:ascii="Titillium Web" w:hAnsi="Titillium Web"/>
          <w:b/>
          <w:bCs/>
          <w:sz w:val="20"/>
          <w:szCs w:val="20"/>
          <w:highlight w:val="yellow"/>
        </w:rPr>
        <w:t>-XXX</w:t>
      </w:r>
    </w:p>
    <w:p w14:paraId="1AB6FDBB" w14:textId="77777777" w:rsidR="00195A7C" w:rsidRPr="00FD73A2" w:rsidRDefault="00195A7C" w:rsidP="00FD73A2">
      <w:pPr>
        <w:jc w:val="both"/>
        <w:rPr>
          <w:rFonts w:ascii="Titillium Web" w:hAnsi="Titillium Web"/>
          <w:sz w:val="20"/>
          <w:szCs w:val="20"/>
        </w:rPr>
      </w:pPr>
    </w:p>
    <w:p w14:paraId="6C381FEF" w14:textId="77777777" w:rsidR="00DA480C" w:rsidRPr="00FD73A2" w:rsidRDefault="00DA480C" w:rsidP="00FD73A2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FD73A2">
        <w:rPr>
          <w:rFonts w:ascii="Titillium Web" w:hAnsi="Titillium Web"/>
          <w:sz w:val="20"/>
          <w:szCs w:val="20"/>
        </w:rPr>
        <w:t>{proveedorTrato}</w:t>
      </w:r>
    </w:p>
    <w:p w14:paraId="1ADCAFC3" w14:textId="3C3BF6C4" w:rsidR="00B22C1C" w:rsidRPr="00FD73A2" w:rsidRDefault="00E40DF5" w:rsidP="00FD73A2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0"/>
          <w:szCs w:val="20"/>
        </w:rPr>
      </w:pPr>
      <w:r w:rsidRPr="00FD73A2">
        <w:rPr>
          <w:rFonts w:ascii="Titillium Web" w:hAnsi="Titillium Web"/>
          <w:b/>
          <w:bCs/>
          <w:sz w:val="20"/>
          <w:szCs w:val="20"/>
          <w:lang w:val="es-US"/>
        </w:rPr>
        <w:t>{proveedor}</w:t>
      </w:r>
    </w:p>
    <w:p w14:paraId="1C28C519" w14:textId="421200F9" w:rsidR="00362343" w:rsidRPr="00FD73A2" w:rsidRDefault="00362343" w:rsidP="00FD73A2">
      <w:pPr>
        <w:jc w:val="both"/>
        <w:rPr>
          <w:rFonts w:ascii="Titillium Web" w:hAnsi="Titillium Web"/>
          <w:sz w:val="20"/>
          <w:szCs w:val="20"/>
        </w:rPr>
      </w:pPr>
      <w:r w:rsidRPr="00FD73A2">
        <w:rPr>
          <w:rFonts w:ascii="Titillium Web" w:hAnsi="Titillium Web"/>
          <w:sz w:val="20"/>
          <w:szCs w:val="20"/>
        </w:rPr>
        <w:t>Ciudad. -</w:t>
      </w:r>
    </w:p>
    <w:p w14:paraId="1640FFA9" w14:textId="77777777" w:rsidR="009230F5" w:rsidRPr="00FD73A2" w:rsidRDefault="009230F5" w:rsidP="00FD73A2">
      <w:pPr>
        <w:widowControl w:val="0"/>
        <w:rPr>
          <w:rFonts w:ascii="Titillium Web" w:hAnsi="Titillium Web"/>
          <w:i/>
          <w:sz w:val="20"/>
          <w:szCs w:val="20"/>
        </w:rPr>
      </w:pPr>
    </w:p>
    <w:p w14:paraId="520645ED" w14:textId="284ADC12" w:rsidR="00751F17" w:rsidRPr="00FD73A2" w:rsidRDefault="00E36B13" w:rsidP="00FD73A2">
      <w:pPr>
        <w:widowControl w:val="0"/>
        <w:jc w:val="right"/>
        <w:rPr>
          <w:rFonts w:ascii="Titillium Web" w:hAnsi="Titillium Web"/>
          <w:b/>
          <w:sz w:val="20"/>
          <w:szCs w:val="20"/>
        </w:rPr>
      </w:pPr>
      <w:r w:rsidRPr="00FD73A2">
        <w:rPr>
          <w:rFonts w:ascii="Titillium Web" w:hAnsi="Titillium Web"/>
          <w:b/>
          <w:i/>
          <w:sz w:val="20"/>
          <w:szCs w:val="20"/>
        </w:rPr>
        <w:t xml:space="preserve">Ref.: </w:t>
      </w:r>
      <w:r w:rsidRPr="00FD73A2">
        <w:rPr>
          <w:rFonts w:ascii="Titillium Web" w:eastAsia="Book Antiqua" w:hAnsi="Titillium Web"/>
          <w:b/>
          <w:sz w:val="20"/>
          <w:szCs w:val="20"/>
          <w:lang w:val="es-US" w:eastAsia="es-ES_tradnl"/>
        </w:rPr>
        <w:t>“</w:t>
      </w:r>
      <w:r w:rsidRPr="00FD73A2">
        <w:rPr>
          <w:rFonts w:ascii="Titillium Web" w:hAnsi="Titillium Web"/>
          <w:b/>
          <w:i/>
          <w:iCs/>
          <w:sz w:val="20"/>
          <w:szCs w:val="20"/>
        </w:rPr>
        <w:t>{objeto}</w:t>
      </w:r>
      <w:r w:rsidRPr="00FD73A2">
        <w:rPr>
          <w:rFonts w:ascii="Titillium Web" w:eastAsia="Book Antiqua" w:hAnsi="Titillium Web"/>
          <w:b/>
          <w:i/>
          <w:iCs/>
          <w:sz w:val="20"/>
          <w:szCs w:val="20"/>
          <w:lang w:val="es-US"/>
        </w:rPr>
        <w:t>”</w:t>
      </w:r>
    </w:p>
    <w:p w14:paraId="306A30F3" w14:textId="77777777" w:rsidR="00751F17" w:rsidRPr="00FD73A2" w:rsidRDefault="00751F17" w:rsidP="00FD73A2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</w:p>
    <w:p w14:paraId="41A94B44" w14:textId="55B58989" w:rsidR="00362343" w:rsidRPr="00FD73A2" w:rsidRDefault="00362343" w:rsidP="00FD73A2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FD73A2">
        <w:rPr>
          <w:rFonts w:ascii="Titillium Web" w:hAnsi="Titillium Web"/>
          <w:sz w:val="20"/>
          <w:szCs w:val="20"/>
        </w:rPr>
        <w:t>De nuestra consideración:</w:t>
      </w:r>
    </w:p>
    <w:p w14:paraId="16B957A2" w14:textId="77777777" w:rsidR="00195A7C" w:rsidRPr="00FD73A2" w:rsidRDefault="00195A7C" w:rsidP="00FD73A2">
      <w:pPr>
        <w:jc w:val="both"/>
        <w:rPr>
          <w:rFonts w:ascii="Titillium Web" w:hAnsi="Titillium Web"/>
          <w:sz w:val="20"/>
          <w:szCs w:val="20"/>
        </w:rPr>
      </w:pPr>
    </w:p>
    <w:p w14:paraId="5F6392DA" w14:textId="1FCD8CA7" w:rsidR="0052611F" w:rsidRPr="00FD73A2" w:rsidRDefault="004C6951" w:rsidP="00FD73A2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FD73A2">
        <w:rPr>
          <w:rFonts w:ascii="Titillium Web" w:hAnsi="Titillium Web"/>
          <w:sz w:val="20"/>
          <w:szCs w:val="20"/>
        </w:rPr>
        <w:t xml:space="preserve">Me es grato dirigirme a usted con referencia a su oferta presentada el {fechaRecepOferta} </w:t>
      </w:r>
      <w:commentRangeStart w:id="0"/>
      <w:commentRangeEnd w:id="0"/>
      <w:r w:rsidR="00556822" w:rsidRPr="00FD73A2">
        <w:rPr>
          <w:rStyle w:val="Refdecomentario"/>
          <w:rFonts w:ascii="Titillium Web" w:hAnsi="Titillium Web"/>
          <w:sz w:val="20"/>
          <w:szCs w:val="20"/>
        </w:rPr>
        <w:commentReference w:id="0"/>
      </w:r>
      <w:r w:rsidRPr="00FD73A2">
        <w:rPr>
          <w:rFonts w:ascii="Titillium Web" w:hAnsi="Titillium Web"/>
          <w:sz w:val="20"/>
          <w:szCs w:val="20"/>
        </w:rPr>
        <w:t>para:</w:t>
      </w:r>
      <w:r w:rsidRPr="00FD73A2">
        <w:rPr>
          <w:rFonts w:ascii="Titillium Web" w:hAnsi="Titillium Web"/>
          <w:b/>
          <w:bCs/>
          <w:i/>
          <w:iCs/>
          <w:sz w:val="20"/>
          <w:szCs w:val="20"/>
          <w:lang w:val="es-EC"/>
        </w:rPr>
        <w:t xml:space="preserve"> </w:t>
      </w:r>
      <w:r w:rsidRPr="00FD73A2">
        <w:rPr>
          <w:rFonts w:ascii="Titillium Web" w:hAnsi="Titillium Web"/>
          <w:b/>
          <w:bCs/>
          <w:sz w:val="20"/>
          <w:szCs w:val="20"/>
        </w:rPr>
        <w:t>“</w:t>
      </w:r>
      <w:r w:rsidRPr="00FD73A2">
        <w:rPr>
          <w:rFonts w:ascii="Titillium Web" w:hAnsi="Titillium Web"/>
          <w:b/>
          <w:sz w:val="20"/>
          <w:szCs w:val="20"/>
        </w:rPr>
        <w:t>{objeto}</w:t>
      </w:r>
      <w:r w:rsidRPr="00FD73A2">
        <w:rPr>
          <w:rFonts w:ascii="Titillium Web" w:hAnsi="Titillium Web"/>
          <w:b/>
          <w:bCs/>
          <w:sz w:val="20"/>
          <w:szCs w:val="20"/>
        </w:rPr>
        <w:t>”</w:t>
      </w:r>
      <w:r w:rsidRPr="00FD73A2">
        <w:rPr>
          <w:rFonts w:ascii="Titillium Web" w:hAnsi="Titillium Web"/>
          <w:sz w:val="20"/>
          <w:szCs w:val="20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FD73A2" w:rsidRDefault="0052611F" w:rsidP="00FD73A2">
      <w:pPr>
        <w:jc w:val="both"/>
        <w:rPr>
          <w:rFonts w:ascii="Titillium Web" w:hAnsi="Titillium Web"/>
          <w:sz w:val="20"/>
          <w:szCs w:val="20"/>
        </w:rPr>
      </w:pPr>
    </w:p>
    <w:p w14:paraId="2A8CF3E6" w14:textId="3BEA5291" w:rsidR="00021B3C" w:rsidRPr="00FD73A2" w:rsidRDefault="0052611F" w:rsidP="00FD73A2">
      <w:pPr>
        <w:jc w:val="both"/>
        <w:rPr>
          <w:rFonts w:ascii="Titillium Web" w:hAnsi="Titillium Web"/>
          <w:sz w:val="20"/>
          <w:szCs w:val="20"/>
        </w:rPr>
      </w:pPr>
      <w:r w:rsidRPr="00FD73A2">
        <w:rPr>
          <w:rFonts w:ascii="Titillium Web" w:hAnsi="Titillium Web"/>
          <w:sz w:val="20"/>
          <w:szCs w:val="20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 w:rsidR="00DA480C" w:rsidRPr="00FD73A2">
        <w:rPr>
          <w:rFonts w:ascii="Titillium Web" w:hAnsi="Titillium Web"/>
          <w:sz w:val="20"/>
          <w:szCs w:val="20"/>
        </w:rPr>
        <w:t xml:space="preserve">{dellaAP} </w:t>
      </w:r>
      <w:r w:rsidRPr="00FD73A2">
        <w:rPr>
          <w:rFonts w:ascii="Titillium Web" w:hAnsi="Titillium Web"/>
          <w:sz w:val="20"/>
          <w:szCs w:val="20"/>
        </w:rPr>
        <w:t>{area}.</w:t>
      </w:r>
    </w:p>
    <w:p w14:paraId="4683CAF1" w14:textId="77777777" w:rsidR="00021B3C" w:rsidRPr="00FD73A2" w:rsidRDefault="00021B3C" w:rsidP="00FD73A2">
      <w:pPr>
        <w:jc w:val="both"/>
        <w:rPr>
          <w:rFonts w:ascii="Titillium Web" w:hAnsi="Titillium Web"/>
          <w:sz w:val="20"/>
          <w:szCs w:val="20"/>
        </w:rPr>
      </w:pPr>
    </w:p>
    <w:p w14:paraId="493979A6" w14:textId="77777777" w:rsidR="007B4D44" w:rsidRPr="00572F13" w:rsidRDefault="007B4D44" w:rsidP="007B4D44">
      <w:pPr>
        <w:jc w:val="both"/>
        <w:rPr>
          <w:rFonts w:ascii="Titillium Web" w:hAnsi="Titillium Web"/>
          <w:sz w:val="20"/>
          <w:szCs w:val="20"/>
          <w:lang w:val="es-US" w:eastAsia="es-ES_tradnl"/>
        </w:rPr>
      </w:pPr>
      <w:r w:rsidRPr="00572F13">
        <w:rPr>
          <w:rFonts w:ascii="Titillium Web" w:hAnsi="Titillium Web"/>
          <w:sz w:val="20"/>
          <w:szCs w:val="20"/>
        </w:rPr>
        <w:t xml:space="preserve">La oferta presentada por un valor de {montoLetras},</w:t>
      </w:r>
      <w:r w:rsidRPr="00572F13">
        <w:rPr>
          <w:rFonts w:ascii="Titillium Web" w:hAnsi="Titillium Web"/>
          <w:sz w:val="20"/>
          <w:szCs w:val="20"/>
          <w:lang w:val="es-EC" w:eastAsia="es-ES_tradnl"/>
        </w:rPr>
        <w:t xml:space="preserve"/>
      </w:r>
      <w:r w:rsidRPr="00572F13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> </w:t>
      </w:r>
      <w:r w:rsidRPr="00572F13">
        <w:rPr>
          <w:rFonts w:ascii="Titillium Web" w:hAnsi="Titillium Web"/>
          <w:sz w:val="20"/>
          <w:szCs w:val="20"/>
          <w:lang w:val="es-US" w:eastAsia="es-ES_tradnl"/>
        </w:rPr>
        <w:t xml:space="preserve">es la aceptada por la instancia de decisión correspondiente. </w:t>
      </w:r>
    </w:p>
    <w:p w14:paraId="3CFCACE5" w14:textId="77777777" w:rsidR="007B4D44" w:rsidRPr="00572F13" w:rsidRDefault="007B4D44" w:rsidP="007B4D44">
      <w:pPr>
        <w:jc w:val="both"/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</w:p>
    <w:p w14:paraId="4481B3FE" w14:textId="77777777" w:rsidR="007B4D44" w:rsidRPr="00572F13" w:rsidRDefault="007B4D44" w:rsidP="007B4D44">
      <w:pPr>
        <w:jc w:val="both"/>
        <w:rPr>
          <w:rFonts w:ascii="Titillium Web" w:hAnsi="Titillium Web"/>
          <w:b/>
          <w:bCs/>
          <w:sz w:val="20"/>
          <w:szCs w:val="20"/>
          <w:lang w:eastAsia="es-ES_tradnl"/>
        </w:rPr>
      </w:pPr>
      <w:r w:rsidRPr="00572F13">
        <w:rPr>
          <w:rFonts w:ascii="Titillium Web" w:hAnsi="Titillium Web"/>
          <w:sz w:val="20"/>
          <w:szCs w:val="20"/>
          <w:lang w:val="es-US" w:eastAsia="es-ES_tradnl"/>
        </w:rPr>
        <w:t xml:space="preserve">El bien que se va a entregar es el presente: </w:t>
      </w:r>
    </w:p>
    <w:p w14:paraId="3EE2F935" w14:textId="77777777" w:rsidR="007B4D44" w:rsidRPr="00572F13" w:rsidRDefault="007B4D44" w:rsidP="007B4D44">
      <w:pPr>
        <w:pStyle w:val="wP15"/>
        <w:jc w:val="both"/>
        <w:rPr>
          <w:rFonts w:ascii="Titillium Web" w:hAnsi="Titillium Web"/>
          <w:noProof/>
          <w:sz w:val="20"/>
          <w:szCs w:val="20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78"/>
        <w:gridCol w:w="6665"/>
      </w:tblGrid>
      <w:tr w:rsidR="007B4D44" w:rsidRPr="00572F13" w14:paraId="58136F10" w14:textId="77777777" w:rsidTr="005B4D49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247F293E" w14:textId="77777777" w:rsidR="007B4D44" w:rsidRPr="00572F13" w:rsidRDefault="007B4D44" w:rsidP="005B4D49">
            <w:pPr>
              <w:jc w:val="both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572F13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D5DF1D6" w14:textId="77777777" w:rsidR="007B4D44" w:rsidRPr="00572F13" w:rsidRDefault="007B4D44" w:rsidP="005B4D49">
            <w:pPr>
              <w:jc w:val="both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572F13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Detalle y especificaciones</w:t>
            </w:r>
          </w:p>
        </w:tc>
      </w:tr>
      <w:tr w:rsidR="007B4D44" w:rsidRPr="00572F13" w14:paraId="00B634EA" w14:textId="77777777" w:rsidTr="005B4D49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7C98AE39" w14:textId="77777777" w:rsidR="007B4D44" w:rsidRPr="00572F13" w:rsidRDefault="007B4D44" w:rsidP="005B4D49">
            <w:pPr>
              <w:jc w:val="center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572F13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60B2C0" w14:textId="77777777" w:rsidR="007B4D44" w:rsidRPr="00572F13" w:rsidRDefault="007B4D44" w:rsidP="005B4D49">
            <w:pPr>
              <w:jc w:val="both"/>
              <w:rPr>
                <w:rFonts w:ascii="Titillium Web" w:hAnsi="Titillium Web"/>
                <w:sz w:val="20"/>
                <w:szCs w:val="20"/>
                <w:lang w:eastAsia="es-EC"/>
              </w:rPr>
            </w:pPr>
            <w:r w:rsidRPr="00572F13">
              <w:rPr>
                <w:rFonts w:ascii="Titillium Web" w:hAnsi="Titillium Web"/>
                <w:sz w:val="20"/>
                <w:szCs w:val="20"/>
                <w:lang w:eastAsia="es-EC"/>
              </w:rPr>
              <w:t>{desc}{/items}</w:t>
            </w:r>
          </w:p>
        </w:tc>
      </w:tr>
    </w:tbl>
    <w:p w14:paraId="69189B38" w14:textId="77777777" w:rsidR="007B4D44" w:rsidRPr="00572F13" w:rsidRDefault="007B4D44" w:rsidP="007B4D44">
      <w:pPr>
        <w:pStyle w:val="wP15"/>
        <w:jc w:val="both"/>
        <w:rPr>
          <w:rFonts w:ascii="Titillium Web" w:hAnsi="Titillium Web"/>
          <w:noProof/>
          <w:sz w:val="20"/>
          <w:szCs w:val="20"/>
        </w:rPr>
      </w:pPr>
      <w:commentRangeStart w:id="1"/>
      <w:commentRangeEnd w:id="1"/>
      <w:r w:rsidRPr="00572F13">
        <w:rPr>
          <w:rStyle w:val="Refdecomentario"/>
          <w:rFonts w:ascii="Titillium Web" w:hAnsi="Titillium Web"/>
          <w:noProof/>
          <w:sz w:val="20"/>
          <w:szCs w:val="20"/>
        </w:rPr>
        <w:commentReference w:id="1"/>
      </w:r>
    </w:p>
    <w:p w14:paraId="7007A59C" w14:textId="77777777" w:rsidR="007B4D44" w:rsidRPr="00572F13" w:rsidRDefault="007B4D44" w:rsidP="007B4D44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hAnsi="Titillium Web"/>
          <w:b/>
          <w:sz w:val="20"/>
          <w:szCs w:val="20"/>
          <w:lang w:val="es-MX" w:eastAsia="es-ES_tradnl"/>
        </w:rPr>
        <w:t>R</w:t>
      </w:r>
      <w:r w:rsidRPr="00572F13">
        <w:rPr>
          <w:rFonts w:ascii="Titillium Web" w:eastAsia="Arial Unicode MS" w:hAnsi="Titillium Web"/>
          <w:b/>
          <w:sz w:val="20"/>
          <w:szCs w:val="20"/>
          <w:lang w:val="es-EC" w:eastAsia="es-ES_tradnl"/>
        </w:rPr>
        <w:t>ESPONSABILIDADES DEL OFERENTE</w:t>
      </w:r>
    </w:p>
    <w:p w14:paraId="7069370C" w14:textId="77777777" w:rsidR="007B4D44" w:rsidRPr="00572F13" w:rsidRDefault="007B4D44" w:rsidP="007B4D44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0F71BE6C" w14:textId="77777777" w:rsidR="007B4D44" w:rsidRPr="00572F13" w:rsidRDefault="007B4D44" w:rsidP="007B4D44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Cualquier cosa que no esté escrita en el presente documento y que impida que la solución opere de acuerdo con el objeto de la orden y que se requiera para la entrega del bien, deberá ser asumida 100% por el proveedor sin perjuicio para el FIAS.</w:t>
      </w:r>
    </w:p>
    <w:p w14:paraId="19A300D7" w14:textId="77777777" w:rsidR="007B4D44" w:rsidRPr="00572F13" w:rsidRDefault="007B4D44" w:rsidP="007B4D44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Cumplir con todas y cada una de las obligaciones derivadas de la orden de compra y del objeto de esta.   </w:t>
      </w:r>
    </w:p>
    <w:p w14:paraId="1D63F626" w14:textId="77777777" w:rsidR="007B4D44" w:rsidRPr="00572F13" w:rsidRDefault="007B4D44" w:rsidP="007B4D44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Entregar los bienes a entera satisfacción del FIAS, en los tiempos establecidos y según las especificaciones técnicas descritas.</w:t>
      </w:r>
    </w:p>
    <w:p w14:paraId="1EE6D291" w14:textId="77777777" w:rsidR="007B4D44" w:rsidRPr="00572F13" w:rsidRDefault="007B4D44" w:rsidP="007B4D44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Cumplir con el objeto de adjudicación y tiempo establecido en el presente documento, en forma eficaz y oportuna para satisfacer la necesidad planteada.</w:t>
      </w:r>
    </w:p>
    <w:p w14:paraId="1828D873" w14:textId="77777777" w:rsidR="007B4D44" w:rsidRPr="00572F13" w:rsidRDefault="007B4D44" w:rsidP="007B4D44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Aceptar que el FIAS podrá dejar sin efecto la presente orden de compra, sin obligación de pago salvo por los bienes efectivamente entregados y recibidos a satisfacción, en caso de: (i) incumplimiento del plazo de entrega; (ii) entrega de bienes que no cumplan con las especificaciones técnicas acordadas; o (iii) incumplimiento injustificado en la entrega del bien.</w:t>
      </w:r>
    </w:p>
    <w:p w14:paraId="72046A19" w14:textId="77777777" w:rsidR="007B4D44" w:rsidRPr="00572F13" w:rsidRDefault="007B4D44" w:rsidP="007B4D44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eastAsia="es-ES_tradnl"/>
        </w:rPr>
      </w:pPr>
    </w:p>
    <w:p w14:paraId="2E67355F" w14:textId="77777777" w:rsidR="007B4D44" w:rsidRPr="00572F13" w:rsidRDefault="007B4D44" w:rsidP="007B4D44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eastAsia="Arial Unicode MS" w:hAnsi="Titillium Web"/>
          <w:b/>
          <w:sz w:val="20"/>
          <w:szCs w:val="20"/>
          <w:lang w:val="es-EC" w:eastAsia="es-ES_tradnl"/>
        </w:rPr>
        <w:lastRenderedPageBreak/>
        <w:t xml:space="preserve">RESPONSABILIDADES DEL FIAS </w:t>
      </w:r>
    </w:p>
    <w:p w14:paraId="487753C1" w14:textId="77777777" w:rsidR="007B4D44" w:rsidRPr="00572F13" w:rsidRDefault="007B4D44" w:rsidP="007B4D44">
      <w:pPr>
        <w:ind w:left="360"/>
        <w:rPr>
          <w:rFonts w:ascii="Titillium Web" w:eastAsia="Arial Unicode MS" w:hAnsi="Titillium Web" w:cs="Tahoma"/>
          <w:b/>
          <w:kern w:val="1"/>
          <w:sz w:val="20"/>
          <w:szCs w:val="20"/>
          <w:lang w:val="es-MX"/>
        </w:rPr>
      </w:pPr>
    </w:p>
    <w:p w14:paraId="24D4EF94" w14:textId="77777777" w:rsidR="007B4D44" w:rsidRPr="00572F13" w:rsidRDefault="007B4D44" w:rsidP="007B4D44">
      <w:pPr>
        <w:jc w:val="both"/>
        <w:rPr>
          <w:rFonts w:ascii="Titillium Web" w:eastAsia="Arial" w:hAnsi="Titillium Web" w:cs="Helvetica"/>
          <w:sz w:val="20"/>
          <w:szCs w:val="20"/>
          <w:lang w:eastAsia="en-US"/>
        </w:rPr>
      </w:pP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 w:eastAsia="zh-CN"/>
        </w:rPr>
        <w:t>Son obligaciones del FIAS las siguientes</w:t>
      </w:r>
      <w:r w:rsidRPr="00572F13">
        <w:rPr>
          <w:rFonts w:ascii="Titillium Web" w:eastAsia="Arial" w:hAnsi="Titillium Web" w:cs="Helvetica"/>
          <w:sz w:val="20"/>
          <w:szCs w:val="20"/>
          <w:lang w:eastAsia="en-US"/>
        </w:rPr>
        <w:t>:</w:t>
      </w:r>
    </w:p>
    <w:p w14:paraId="17F7B9CA" w14:textId="77777777" w:rsidR="007B4D44" w:rsidRPr="00572F13" w:rsidRDefault="007B4D44" w:rsidP="007B4D44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0"/>
          <w:szCs w:val="20"/>
          <w:lang w:eastAsia="en-US"/>
        </w:rPr>
      </w:pPr>
    </w:p>
    <w:p w14:paraId="159F36A1" w14:textId="77777777" w:rsidR="007B4D44" w:rsidRPr="00572F13" w:rsidRDefault="007B4D44" w:rsidP="007B4D44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Cumplir con las obligaciones establecidas en la orden de compra, en forma ágil y oportuna.</w:t>
      </w:r>
    </w:p>
    <w:p w14:paraId="17FF7377" w14:textId="77777777" w:rsidR="007B4D44" w:rsidRPr="00572F13" w:rsidRDefault="007B4D44" w:rsidP="007B4D44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Dar solución a los problemas que se presenten en la ejecución de la Orden de Compra, en forma oportuna.</w:t>
      </w:r>
    </w:p>
    <w:p w14:paraId="3DFD5FD1" w14:textId="77777777" w:rsidR="007B4D44" w:rsidRPr="00572F13" w:rsidRDefault="007B4D44" w:rsidP="007B4D44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0"/>
          <w:szCs w:val="20"/>
        </w:rPr>
      </w:pPr>
    </w:p>
    <w:p w14:paraId="3C51A89F" w14:textId="77777777" w:rsidR="007B4D44" w:rsidRPr="00572F13" w:rsidRDefault="007B4D44" w:rsidP="007B4D44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eastAsia="Arial Unicode MS" w:hAnsi="Titillium Web"/>
          <w:b/>
          <w:kern w:val="1"/>
          <w:sz w:val="20"/>
          <w:szCs w:val="20"/>
          <w:lang w:val="es-MX"/>
        </w:rPr>
        <w:t xml:space="preserve">PLAZO Y LUGAR DE ENTREGA </w:t>
      </w:r>
    </w:p>
    <w:p w14:paraId="23BEB17B" w14:textId="77777777" w:rsidR="007B4D44" w:rsidRPr="00572F13" w:rsidRDefault="007B4D44" w:rsidP="007B4D44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65AB8DBA" w14:textId="77777777" w:rsidR="007B4D44" w:rsidRPr="00572F13" w:rsidRDefault="007B4D44" w:rsidP="007B4D44">
      <w:pPr>
        <w:pStyle w:val="wP16"/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</w:pP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 xml:space="preserve">El plazo para la entrega del bien es de {plazo} {diaContadoDiasContados} desde la notificación de la presente orden de compra. El bien será entregado en {lugar}, bajo responsabilidad y costo {delDeLaProveedor} hasta el lugar de entrega. La recepción del bien se formalizará mediante acta de entrega-recepción suscrita por {ellaadministradorOrden} de la orden de compra, {ellaadministradorAP} del área protegida y </w:t>
      </w:r>
      <w:r w:rsidRPr="00572F13">
        <w:rPr>
          <w:rFonts w:ascii="Titillium Web" w:eastAsia="Arial Unicode MS" w:hAnsi="Titillium Web"/>
          <w:bCs/>
          <w:iCs/>
          <w:kern w:val="2"/>
          <w:sz w:val="20"/>
          <w:szCs w:val="20"/>
          <w:lang w:val="es-EC"/>
        </w:rPr>
        <w:t>{elLaProveedor}</w:t>
      </w:r>
      <w:r w:rsidRPr="00572F13"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  <w:t>.</w:t>
      </w:r>
    </w:p>
    <w:p w14:paraId="016914CE" w14:textId="77777777" w:rsidR="007B4D44" w:rsidRPr="00572F13" w:rsidRDefault="007B4D44" w:rsidP="007B4D44">
      <w:pPr>
        <w:jc w:val="both"/>
        <w:rPr>
          <w:rFonts w:ascii="Titillium Web" w:eastAsia="Arial Unicode MS" w:hAnsi="Titillium Web"/>
          <w:color w:val="000000" w:themeColor="text1"/>
          <w:sz w:val="20"/>
          <w:szCs w:val="20"/>
          <w:lang w:val="es-ES_tradnl" w:eastAsia="zh-CN"/>
        </w:rPr>
      </w:pPr>
    </w:p>
    <w:p w14:paraId="374FDC75" w14:textId="77777777" w:rsidR="007B4D44" w:rsidRPr="00572F13" w:rsidRDefault="007B4D44" w:rsidP="007B4D44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0"/>
          <w:szCs w:val="20"/>
          <w:lang w:val="es-ES_tradnl"/>
        </w:rPr>
      </w:pPr>
      <w:r w:rsidRPr="00572F13">
        <w:rPr>
          <w:rFonts w:ascii="Titillium Web" w:hAnsi="Titillium Web"/>
          <w:b/>
          <w:bCs/>
          <w:spacing w:val="-3"/>
          <w:sz w:val="20"/>
          <w:szCs w:val="20"/>
          <w:lang w:val="es-ES_tradnl"/>
        </w:rPr>
        <w:t>VALOR DE LA ORDEN DE COMPRA</w:t>
      </w:r>
    </w:p>
    <w:p w14:paraId="0DC94222" w14:textId="77777777" w:rsidR="007B4D44" w:rsidRPr="00572F13" w:rsidRDefault="007B4D44" w:rsidP="007B4D44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0"/>
          <w:szCs w:val="20"/>
          <w:lang w:val="es-ES_tradnl"/>
        </w:rPr>
      </w:pPr>
    </w:p>
    <w:p w14:paraId="7CFAD82E" w14:textId="77777777" w:rsidR="007B4D44" w:rsidRPr="00572F13" w:rsidRDefault="007B4D44" w:rsidP="007B4D44">
      <w:pPr>
        <w:jc w:val="both"/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  <w:r w:rsidRPr="00572F13">
        <w:rPr>
          <w:rFonts w:ascii="Titillium Web" w:hAnsi="Titillium Web"/>
          <w:sz w:val="20"/>
          <w:szCs w:val="20"/>
          <w:lang w:val="es-EC" w:eastAsia="es-ES_tradnl"/>
        </w:rPr>
        <w:t xml:space="preserve">El valor de la </w:t>
      </w:r>
      <w:r w:rsidRPr="00572F13">
        <w:rPr>
          <w:rFonts w:ascii="Titillium Web" w:eastAsia="Arial Unicode MS" w:hAnsi="Titillium Web" w:cs="Tahoma"/>
          <w:color w:val="000000" w:themeColor="text1"/>
          <w:kern w:val="1"/>
          <w:sz w:val="20"/>
          <w:szCs w:val="20"/>
          <w:lang w:val="es-ES_tradnl" w:eastAsia="zh-CN" w:bidi="hi-IN"/>
        </w:rPr>
        <w:t>adquisición del bien</w:t>
      </w:r>
      <w:r w:rsidRPr="00572F13">
        <w:rPr>
          <w:rFonts w:ascii="Titillium Web" w:hAnsi="Titillium Web"/>
          <w:sz w:val="20"/>
          <w:szCs w:val="20"/>
          <w:lang w:val="es-EC" w:eastAsia="es-ES_tradnl"/>
        </w:rPr>
        <w:t xml:space="preserve"> "{objeto}" corresponde a {montoLetras}.</w:t>
      </w:r>
      <w:r w:rsidRPr="00572F13">
        <w:rPr>
          <w:rFonts w:ascii="Titillium Web" w:hAnsi="Titillium Web"/>
          <w:b/>
          <w:bCs/>
          <w:sz w:val="20"/>
          <w:szCs w:val="20"/>
          <w:lang w:val="es-EC" w:eastAsia="es-ES_tradnl"/>
        </w:rPr>
        <w:t xml:space="preserve"/>
      </w:r>
      <w:r w:rsidRPr="00572F13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572F13">
        <w:rPr>
          <w:rFonts w:ascii="Titillium Web" w:hAnsi="Titillium Web"/>
          <w:sz w:val="20"/>
          <w:szCs w:val="20"/>
          <w:lang w:val="es-US" w:eastAsia="es-ES_tradnl"/>
        </w:rPr>
        <w:t xml:space="preserve"/>
      </w:r>
    </w:p>
    <w:p w14:paraId="3E446801" w14:textId="77777777" w:rsidR="007B4D44" w:rsidRPr="00572F13" w:rsidRDefault="007B4D44" w:rsidP="007B4D44">
      <w:pPr>
        <w:jc w:val="both"/>
        <w:rPr>
          <w:rFonts w:ascii="Titillium Web" w:hAnsi="Titillium Web"/>
          <w:sz w:val="20"/>
          <w:szCs w:val="20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7B4D44" w:rsidRPr="00572F13" w14:paraId="498D2AAA" w14:textId="77777777" w:rsidTr="005B4D49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156BB9D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57685A4A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95CA412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520F228D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9AD5729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79F594DC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5D5CBB60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7B4D44" w:rsidRPr="00572F13" w14:paraId="58F7E88C" w14:textId="77777777" w:rsidTr="005B4D49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A9EF6" w14:textId="77777777" w:rsidR="007B4D44" w:rsidRPr="00572F13" w:rsidRDefault="007B4D44" w:rsidP="005B4D49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572F13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A13016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DBEAB55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sz w:val="20"/>
                <w:szCs w:val="20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BFD916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sz w:val="20"/>
                <w:szCs w:val="20"/>
              </w:rPr>
              <w:t>{ptotal}{/items}</w:t>
            </w:r>
          </w:p>
        </w:tc>
      </w:tr>
      <w:tr w:rsidR="007B4D44" w:rsidRPr="00572F13" w14:paraId="63CE1849" w14:textId="77777777" w:rsidTr="005B4D49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12E9B" w14:textId="77777777" w:rsidR="007B4D44" w:rsidRPr="00572F13" w:rsidRDefault="007B4D44" w:rsidP="005B4D49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85D1CA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7B4D44" w:rsidRPr="00572F13" w14:paraId="14B97183" w14:textId="77777777" w:rsidTr="005B4D49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6838E" w14:textId="77777777" w:rsidR="007B4D44" w:rsidRPr="00572F13" w:rsidRDefault="007B4D44" w:rsidP="005B4D49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71D306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{iva}</w:t>
            </w:r>
          </w:p>
        </w:tc>
      </w:tr>
      <w:tr w:rsidR="007B4D44" w:rsidRPr="00572F13" w14:paraId="09230317" w14:textId="77777777" w:rsidTr="005B4D49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6A62" w14:textId="77777777" w:rsidR="007B4D44" w:rsidRPr="00572F13" w:rsidRDefault="007B4D44" w:rsidP="005B4D49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2097E" w14:textId="77777777" w:rsidR="007B4D44" w:rsidRPr="00572F13" w:rsidRDefault="007B4D44" w:rsidP="005B4D49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1F3A3471" w14:textId="77777777" w:rsidR="007B4D44" w:rsidRPr="00572F13" w:rsidRDefault="007B4D44" w:rsidP="007B4D44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16FA978A" w14:textId="77777777" w:rsidR="007B4D44" w:rsidRPr="00572F13" w:rsidRDefault="007B4D44" w:rsidP="007B4D44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hAnsi="Titillium Web"/>
          <w:b/>
          <w:bCs/>
          <w:sz w:val="20"/>
          <w:szCs w:val="20"/>
          <w:lang w:eastAsia="es-ES_tradnl"/>
        </w:rPr>
        <w:t>No se reconocerá ningún valor adicional, cualquiera que sea su monto, que no se encuentre descrito en el presente documento.</w:t>
      </w:r>
    </w:p>
    <w:p w14:paraId="26943D5C" w14:textId="77777777" w:rsidR="007B4D44" w:rsidRPr="00572F13" w:rsidRDefault="007B4D44" w:rsidP="007B4D44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2002BD0D" w14:textId="77777777" w:rsidR="007B4D44" w:rsidRPr="00572F13" w:rsidRDefault="007B4D44" w:rsidP="007B4D44">
      <w:pPr>
        <w:jc w:val="both"/>
        <w:rPr>
          <w:rFonts w:ascii="Titillium Web" w:hAnsi="Titillium Web"/>
          <w:bCs/>
          <w:sz w:val="20"/>
          <w:szCs w:val="20"/>
          <w:lang w:val="es-EC" w:eastAsia="es-ES_tradnl"/>
        </w:rPr>
      </w:pPr>
      <w:r w:rsidRPr="00572F13">
        <w:rPr>
          <w:rFonts w:ascii="Titillium Web" w:hAnsi="Titillium Web"/>
          <w:bCs/>
          <w:sz w:val="20"/>
          <w:szCs w:val="20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241B7244" w14:textId="77777777" w:rsidR="007B4D44" w:rsidRPr="00572F13" w:rsidRDefault="007B4D44" w:rsidP="007B4D44">
      <w:pPr>
        <w:jc w:val="both"/>
        <w:rPr>
          <w:rFonts w:ascii="Titillium Web" w:hAnsi="Titillium Web"/>
          <w:bCs/>
          <w:sz w:val="20"/>
          <w:szCs w:val="20"/>
          <w:lang w:val="es-EC" w:eastAsia="es-ES_tradnl"/>
        </w:rPr>
      </w:pPr>
    </w:p>
    <w:p w14:paraId="4BFB6CAD" w14:textId="77777777" w:rsidR="007B4D44" w:rsidRPr="00572F13" w:rsidRDefault="007B4D44" w:rsidP="007B4D44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hAnsi="Titillium Web"/>
          <w:b/>
          <w:sz w:val="20"/>
          <w:szCs w:val="20"/>
          <w:lang w:val="es-EC" w:eastAsia="es-ES_tradnl"/>
        </w:rPr>
        <w:t>FINANCIAMIENTO Y FORMA DE PAGO</w:t>
      </w:r>
    </w:p>
    <w:p w14:paraId="0784F7C0" w14:textId="77777777" w:rsidR="007B4D44" w:rsidRPr="00572F13" w:rsidRDefault="007B4D44" w:rsidP="007B4D44">
      <w:pPr>
        <w:pStyle w:val="Prrafodelista"/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13213E7E" w14:textId="77777777" w:rsidR="007B4D44" w:rsidRPr="00572F13" w:rsidRDefault="007B4D44" w:rsidP="007B4D44">
      <w:pPr>
        <w:pStyle w:val="Textoindependiente"/>
        <w:jc w:val="both"/>
        <w:rPr>
          <w:rFonts w:ascii="Titillium Web" w:hAnsi="Titillium Web"/>
          <w:sz w:val="20"/>
          <w:szCs w:val="20"/>
        </w:rPr>
      </w:pPr>
      <w:r w:rsidRPr="00572F13">
        <w:rPr>
          <w:rFonts w:ascii="Titillium Web" w:hAnsi="Titillium Web"/>
          <w:sz w:val="20"/>
          <w:szCs w:val="20"/>
        </w:rPr>
        <w:t>El</w:t>
      </w:r>
      <w:r w:rsidRPr="00572F13">
        <w:rPr>
          <w:rFonts w:ascii="Titillium Web" w:hAnsi="Titillium Web"/>
          <w:spacing w:val="64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proceso</w:t>
      </w:r>
      <w:r w:rsidRPr="00572F13">
        <w:rPr>
          <w:rFonts w:ascii="Titillium Web" w:hAnsi="Titillium Web"/>
          <w:spacing w:val="62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de</w:t>
      </w:r>
      <w:r w:rsidRPr="00572F13">
        <w:rPr>
          <w:rFonts w:ascii="Titillium Web" w:hAnsi="Titillium Web"/>
          <w:spacing w:val="60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adquisición</w:t>
      </w:r>
      <w:r w:rsidRPr="00572F13">
        <w:rPr>
          <w:rFonts w:ascii="Titillium Web" w:hAnsi="Titillium Web"/>
          <w:spacing w:val="64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será</w:t>
      </w:r>
      <w:r w:rsidRPr="00572F13">
        <w:rPr>
          <w:rFonts w:ascii="Titillium Web" w:hAnsi="Titillium Web"/>
          <w:spacing w:val="6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financiado</w:t>
      </w:r>
      <w:r w:rsidRPr="00572F13">
        <w:rPr>
          <w:rFonts w:ascii="Titillium Web" w:hAnsi="Titillium Web"/>
          <w:spacing w:val="60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con</w:t>
      </w:r>
      <w:r w:rsidRPr="00572F13">
        <w:rPr>
          <w:rFonts w:ascii="Titillium Web" w:hAnsi="Titillium Web"/>
          <w:spacing w:val="64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fondos</w:t>
      </w:r>
      <w:r w:rsidRPr="00572F13">
        <w:rPr>
          <w:rFonts w:ascii="Titillium Web" w:hAnsi="Titillium Web"/>
          <w:spacing w:val="62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provenientes</w:t>
      </w:r>
      <w:r w:rsidRPr="00572F13">
        <w:rPr>
          <w:rFonts w:ascii="Titillium Web" w:hAnsi="Titillium Web"/>
          <w:spacing w:val="6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de</w:t>
      </w:r>
      <w:r w:rsidRPr="00572F13">
        <w:rPr>
          <w:rFonts w:ascii="Titillium Web" w:eastAsia="Arial Unicode MS" w:hAnsi="Titillium Web"/>
          <w:color w:val="000000" w:themeColor="text1"/>
          <w:spacing w:val="-3"/>
          <w:sz w:val="20"/>
          <w:szCs w:val="20"/>
        </w:rPr>
        <w:t xml:space="preserve"> la línea presupuestaria </w:t>
      </w:r>
      <w:r w:rsidRPr="00572F13">
        <w:rPr>
          <w:rFonts w:ascii="Titillium Web" w:eastAsia="Arial Unicode MS" w:hAnsi="Titillium Web"/>
          <w:color w:val="000000" w:themeColor="text1"/>
          <w:spacing w:val="-3"/>
          <w:sz w:val="20"/>
          <w:szCs w:val="20"/>
          <w:lang w:val="es-US"/>
        </w:rPr>
        <w:t xml:space="preserve">{partida} denominada "{lineaNombre}", proveniente de la fuente de financiamiento “{fuente}”. </w:t>
      </w:r>
      <w:r w:rsidRPr="00572F13">
        <w:rPr>
          <w:rFonts w:ascii="Titillium Web" w:hAnsi="Titillium Web"/>
          <w:sz w:val="20"/>
          <w:szCs w:val="20"/>
        </w:rPr>
        <w:t>Los</w:t>
      </w:r>
      <w:r w:rsidRPr="00572F13">
        <w:rPr>
          <w:rFonts w:ascii="Titillium Web" w:hAnsi="Titillium Web"/>
          <w:spacing w:val="-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pagos</w:t>
      </w:r>
      <w:r w:rsidRPr="00572F13">
        <w:rPr>
          <w:rFonts w:ascii="Titillium Web" w:hAnsi="Titillium Web"/>
          <w:spacing w:val="-5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se</w:t>
      </w:r>
      <w:r w:rsidRPr="00572F13">
        <w:rPr>
          <w:rFonts w:ascii="Titillium Web" w:hAnsi="Titillium Web"/>
          <w:spacing w:val="-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realizarán</w:t>
      </w:r>
      <w:r w:rsidRPr="00572F13">
        <w:rPr>
          <w:rFonts w:ascii="Titillium Web" w:hAnsi="Titillium Web"/>
          <w:spacing w:val="-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de</w:t>
      </w:r>
      <w:r w:rsidRPr="00572F13">
        <w:rPr>
          <w:rFonts w:ascii="Titillium Web" w:hAnsi="Titillium Web"/>
          <w:spacing w:val="-5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conformidad</w:t>
      </w:r>
      <w:r w:rsidRPr="00572F13">
        <w:rPr>
          <w:rFonts w:ascii="Titillium Web" w:hAnsi="Titillium Web"/>
          <w:spacing w:val="-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con</w:t>
      </w:r>
      <w:r w:rsidRPr="00572F13">
        <w:rPr>
          <w:rFonts w:ascii="Titillium Web" w:hAnsi="Titillium Web"/>
          <w:spacing w:val="-1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el</w:t>
      </w:r>
      <w:r w:rsidRPr="00572F13">
        <w:rPr>
          <w:rFonts w:ascii="Titillium Web" w:hAnsi="Titillium Web"/>
          <w:spacing w:val="-1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siguiente</w:t>
      </w:r>
      <w:r w:rsidRPr="00572F13">
        <w:rPr>
          <w:rFonts w:ascii="Titillium Web" w:hAnsi="Titillium Web"/>
          <w:spacing w:val="-5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detalle:</w:t>
      </w:r>
    </w:p>
    <w:p w14:paraId="7D673505" w14:textId="77777777" w:rsidR="007B4D44" w:rsidRPr="00572F13" w:rsidRDefault="007B4D44" w:rsidP="007B4D44">
      <w:pPr>
        <w:pStyle w:val="Textoindependiente"/>
        <w:jc w:val="both"/>
        <w:rPr>
          <w:rFonts w:ascii="Titillium Web" w:hAnsi="Titillium Web"/>
          <w:sz w:val="20"/>
          <w:szCs w:val="20"/>
        </w:rPr>
      </w:pPr>
    </w:p>
    <w:p w14:paraId="7B6A0B6E" w14:textId="77777777" w:rsidR="007B4D44" w:rsidRPr="00572F13" w:rsidRDefault="007B4D44" w:rsidP="007B4D44">
      <w:pPr>
        <w:pStyle w:val="Textoindependiente"/>
        <w:rPr>
          <w:rFonts w:ascii="Titillium Web" w:hAnsi="Titillium Web"/>
          <w:bCs/>
          <w:spacing w:val="-3"/>
          <w:sz w:val="20"/>
          <w:szCs w:val="20"/>
        </w:rPr>
      </w:pPr>
      <w:commentRangeStart w:id="2"/>
      <w:r w:rsidRPr="00572F13">
        <w:rPr>
          <w:rFonts w:ascii="Titillium Web" w:hAnsi="Titillium Web"/>
          <w:bCs/>
          <w:spacing w:val="-3"/>
          <w:sz w:val="20"/>
          <w:szCs w:val="20"/>
        </w:rPr>
        <w:t>{formaPago}</w:t>
      </w:r>
      <w:commentRangeEnd w:id="2"/>
      <w:r w:rsidRPr="00572F13">
        <w:rPr>
          <w:rStyle w:val="Refdecomentario"/>
          <w:rFonts w:ascii="Titillium Web" w:hAnsi="Titillium Web"/>
          <w:bCs/>
          <w:spacing w:val="-3"/>
          <w:sz w:val="20"/>
          <w:szCs w:val="20"/>
        </w:rPr>
        <w:commentReference w:id="2"/>
      </w:r>
      <w:r w:rsidRPr="00572F13">
        <w:rPr>
          <w:rFonts w:ascii="Titillium Web" w:hAnsi="Titillium Web"/>
          <w:bCs/>
          <w:spacing w:val="-3"/>
          <w:sz w:val="20"/>
          <w:szCs w:val="20"/>
        </w:rPr>
        <w:t>.</w:t>
      </w:r>
    </w:p>
    <w:p w14:paraId="2E457CAA" w14:textId="77777777" w:rsidR="007B4D44" w:rsidRPr="00572F13" w:rsidRDefault="007B4D44" w:rsidP="007B4D44">
      <w:pPr>
        <w:pStyle w:val="Textoindependiente"/>
        <w:rPr>
          <w:rFonts w:ascii="Titillium Web" w:hAnsi="Titillium Web"/>
          <w:bCs/>
          <w:spacing w:val="-3"/>
          <w:sz w:val="20"/>
          <w:szCs w:val="20"/>
        </w:rPr>
      </w:pPr>
    </w:p>
    <w:p w14:paraId="3ACC496B" w14:textId="77777777" w:rsidR="007B4D44" w:rsidRPr="00572F13" w:rsidRDefault="007B4D44" w:rsidP="007B4D44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0"/>
          <w:szCs w:val="20"/>
        </w:rPr>
      </w:pPr>
      <w:commentRangeStart w:id="3"/>
      <w:r w:rsidRPr="00572F13">
        <w:rPr>
          <w:rFonts w:ascii="Titillium Web" w:eastAsia="Arial Unicode MS" w:hAnsi="Titillium Web"/>
          <w:b/>
          <w:iCs/>
          <w:kern w:val="1"/>
          <w:sz w:val="20"/>
          <w:szCs w:val="20"/>
        </w:rPr>
        <w:t xml:space="preserve">GARANTÍAS </w:t>
      </w:r>
    </w:p>
    <w:p w14:paraId="4A296889" w14:textId="77777777" w:rsidR="007B4D44" w:rsidRPr="00572F13" w:rsidRDefault="007B4D44" w:rsidP="007B4D44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0"/>
          <w:szCs w:val="20"/>
        </w:rPr>
      </w:pPr>
    </w:p>
    <w:p w14:paraId="319C215E" w14:textId="77777777" w:rsidR="007B4D44" w:rsidRPr="00572F13" w:rsidRDefault="007B4D44" w:rsidP="007B4D44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El oferente adjudicado junto al servicio adquirido deberá presentar la siguiente garantía:</w:t>
      </w:r>
    </w:p>
    <w:p w14:paraId="4DB8E592" w14:textId="77777777" w:rsidR="007B4D44" w:rsidRPr="00572F13" w:rsidRDefault="007B4D44" w:rsidP="007B4D44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494BE463" w14:textId="77777777" w:rsidR="007B4D44" w:rsidRPr="00572F13" w:rsidRDefault="007B4D44" w:rsidP="007B4D44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Garantía Técnica: En la que se especifique que el bien entregado cumple con las especificaciones técnicas requeridas y se encuentra en condiciones óptimas de funcionamiento para el uso previsto por parte del personal del área protegida.</w:t>
      </w:r>
    </w:p>
    <w:p w14:paraId="7F857557" w14:textId="77777777" w:rsidR="007B4D44" w:rsidRPr="00572F13" w:rsidRDefault="007B4D44" w:rsidP="007B4D44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Garantía del Fabricante: Cuando aplique, 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{elLaProveedor}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 deberá entregar la garantía original del fabricante del bien, por el plazo y en los términos que esta establezca.</w:t>
      </w:r>
      <w:commentRangeEnd w:id="3"/>
      <w:r w:rsidRPr="00572F13">
        <w:rPr>
          <w:rStyle w:val="Refdecomentario"/>
          <w:rFonts w:ascii="Titillium Web" w:eastAsia="Arial Unicode MS" w:hAnsi="Titillium Web"/>
          <w:bCs/>
          <w:iCs/>
          <w:kern w:val="1"/>
          <w:sz w:val="20"/>
          <w:szCs w:val="20"/>
        </w:rPr>
        <w:commentReference w:id="3"/>
      </w:r>
    </w:p>
    <w:p w14:paraId="3DF38078" w14:textId="77777777" w:rsidR="007B4D44" w:rsidRPr="00572F13" w:rsidRDefault="007B4D44" w:rsidP="007B4D44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41944ACB" w14:textId="77777777" w:rsidR="007B4D44" w:rsidRPr="00572F13" w:rsidRDefault="007B4D44" w:rsidP="007B4D44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 xml:space="preserve">ACTA DE ENTREGA-RECEPCIÓN </w:t>
      </w:r>
    </w:p>
    <w:p w14:paraId="7106275C" w14:textId="77777777" w:rsidR="007B4D44" w:rsidRPr="00572F13" w:rsidRDefault="007B4D44" w:rsidP="007B4D44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1420D78E" w14:textId="77777777" w:rsidR="007B4D44" w:rsidRPr="00572F13" w:rsidRDefault="007B4D44" w:rsidP="007B4D44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</w:pPr>
      <w:commentRangeStart w:id="4"/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Entregado el bien "{objeto}", </w:t>
      </w: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{ellaadministradorOrden}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 la orden de compra, </w:t>
      </w: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{ellaadministradorAP}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del área protegida y </w:t>
      </w:r>
      <w:r w:rsidRPr="00572F13">
        <w:rPr>
          <w:rFonts w:ascii="Titillium Web" w:eastAsia="Arial Unicode MS" w:hAnsi="Titillium Web"/>
          <w:bCs/>
          <w:iCs/>
          <w:kern w:val="2"/>
          <w:sz w:val="20"/>
          <w:szCs w:val="20"/>
          <w:lang w:val="es-EC"/>
        </w:rPr>
        <w:t>{elLaProveedor}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suscribirán un acta de entrega-recepción que deje constancia de la recepción a conformidad del bien entregado, de </w:t>
      </w:r>
      <w:r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acuerdo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con lo estipulado en este documento.</w:t>
      </w:r>
      <w:commentRangeEnd w:id="4"/>
      <w:r w:rsidRPr="00572F13">
        <w:rPr>
          <w:rStyle w:val="Refdecomentario"/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commentReference w:id="4"/>
      </w:r>
    </w:p>
    <w:p w14:paraId="547D3B78" w14:textId="77777777" w:rsidR="00980371" w:rsidRPr="00FD73A2" w:rsidRDefault="00980371" w:rsidP="00FD73A2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635F5630" w14:textId="3E5F94B3" w:rsidR="00980371" w:rsidRPr="00FD73A2" w:rsidRDefault="00471032" w:rsidP="00FD73A2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  <w:r w:rsidRPr="00FD73A2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 xml:space="preserve">{ADMINISTRADORorden} </w:t>
      </w:r>
      <w:r w:rsidR="002B2810" w:rsidRPr="00FD73A2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>DE LA ORDEN DE COMPRA</w:t>
      </w:r>
    </w:p>
    <w:p w14:paraId="5B7A6958" w14:textId="77777777" w:rsidR="00980371" w:rsidRPr="00FD73A2" w:rsidRDefault="00980371" w:rsidP="00FD73A2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0228431E" w14:textId="395CA814" w:rsidR="00980371" w:rsidRPr="00FD73A2" w:rsidRDefault="00150E7C" w:rsidP="00FD73A2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FD73A2">
        <w:rPr>
          <w:rFonts w:ascii="Titillium Web" w:eastAsia="Arial Unicode MS" w:hAnsi="Titillium Web"/>
          <w:bCs/>
          <w:iCs/>
          <w:kern w:val="1"/>
          <w:sz w:val="20"/>
          <w:szCs w:val="20"/>
        </w:rPr>
        <w:t>{ElLaadministradorOrden}</w:t>
      </w:r>
      <w:r w:rsidR="00BC7347" w:rsidRPr="00FD73A2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 de la orden de compra será </w:t>
      </w:r>
      <w:r w:rsidRPr="00FD73A2">
        <w:rPr>
          <w:rFonts w:ascii="Titillium Web" w:eastAsia="Arial Unicode MS" w:hAnsi="Titillium Web"/>
          <w:bCs/>
          <w:iCs/>
          <w:kern w:val="1"/>
          <w:sz w:val="20"/>
          <w:szCs w:val="20"/>
        </w:rPr>
        <w:t>{ellaadministradorcontador} {dellaAP}</w:t>
      </w:r>
      <w:r w:rsidR="00BC7347" w:rsidRPr="00FD73A2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 {area}, quien coordinará los temas técnicos con {ellaadministradorAP} del área protegida</w:t>
      </w:r>
      <w:r w:rsidR="00BC7347" w:rsidRPr="00FD73A2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por parte del MAE</w:t>
      </w:r>
      <w:r w:rsidR="00BC7347" w:rsidRPr="00FD73A2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 y con {elLaProveedor}. {ElLaadministradorcontador} velará</w:t>
      </w:r>
      <w:r w:rsidR="00BC7347" w:rsidRPr="00FD73A2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/>
      </w:r>
      <w:r w:rsidRPr="00FD73A2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/>
      </w:r>
      <w:r w:rsidR="00BC7347" w:rsidRPr="00FD73A2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/>
      </w:r>
      <w:r w:rsidR="00BC7347" w:rsidRPr="00FD73A2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por el cabal y oportuno cumplimiento de todas y cada una de las obligaciones derivadas en la orden de compra.</w:t>
      </w:r>
    </w:p>
    <w:p w14:paraId="5F40CBA0" w14:textId="33D7AB74" w:rsidR="00EF5822" w:rsidRPr="00FD73A2" w:rsidRDefault="00EF5822" w:rsidP="00FD73A2">
      <w:pPr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53D09EBA" w14:textId="77777777" w:rsidR="00EF5822" w:rsidRPr="00FD73A2" w:rsidRDefault="00EF5822" w:rsidP="00FD73A2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FD73A2">
        <w:rPr>
          <w:rFonts w:ascii="Titillium Web" w:eastAsia="Arial Unicode MS" w:hAnsi="Titillium Web"/>
          <w:bCs/>
          <w:iCs/>
          <w:kern w:val="1"/>
          <w:sz w:val="20"/>
          <w:szCs w:val="20"/>
        </w:rPr>
        <w:t>Suscribe:</w:t>
      </w:r>
    </w:p>
    <w:tbl>
      <w:tblPr>
        <w:tblW w:w="4820" w:type="dxa"/>
        <w:tblLook w:val="04A0" w:firstRow="1" w:lastRow="0" w:firstColumn="1" w:lastColumn="0" w:noHBand="0" w:noVBand="1"/>
      </w:tblPr>
      <w:tblGrid>
        <w:gridCol w:w="4820"/>
      </w:tblGrid>
      <w:tr w:rsidR="00A053B6" w:rsidRPr="00FD73A2" w14:paraId="2A8CB83A" w14:textId="77777777" w:rsidTr="00A053B6">
        <w:tc>
          <w:tcPr>
            <w:tcW w:w="4820" w:type="dxa"/>
          </w:tcPr>
          <w:p w14:paraId="610C488F" w14:textId="77777777" w:rsidR="00A053B6" w:rsidRPr="00FD73A2" w:rsidRDefault="00A053B6" w:rsidP="00FD73A2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5D2296D1" w14:textId="77777777" w:rsidR="00A053B6" w:rsidRPr="00FD73A2" w:rsidRDefault="00A053B6" w:rsidP="00FD73A2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1300B349" w14:textId="77777777" w:rsidR="00A053B6" w:rsidRPr="00FD73A2" w:rsidRDefault="00A053B6" w:rsidP="00FD73A2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FD73A2">
              <w:rPr>
                <w:rFonts w:ascii="Titillium Web" w:hAnsi="Titillium Web"/>
                <w:b/>
                <w:sz w:val="20"/>
                <w:szCs w:val="20"/>
              </w:rPr>
              <w:t>__________________________</w:t>
            </w:r>
          </w:p>
          <w:p w14:paraId="5637C71B" w14:textId="06825317" w:rsidR="00A053B6" w:rsidRPr="00FD73A2" w:rsidRDefault="00A053B6" w:rsidP="00FD73A2">
            <w:pPr>
              <w:ind w:left="65" w:right="474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FD73A2">
              <w:rPr>
                <w:rFonts w:ascii="Titillium Web" w:hAnsi="Titillium Web"/>
                <w:b/>
                <w:sz w:val="20"/>
                <w:szCs w:val="20"/>
              </w:rPr>
              <w:t>{director}</w:t>
            </w:r>
          </w:p>
          <w:p w14:paraId="1F0BE85D" w14:textId="2DD5F5A3" w:rsidR="00A053B6" w:rsidRPr="00FD73A2" w:rsidRDefault="00A053B6" w:rsidP="00FD73A2">
            <w:pPr>
              <w:ind w:left="65" w:right="474"/>
              <w:jc w:val="both"/>
              <w:rPr>
                <w:rFonts w:ascii="Titillium Web" w:hAnsi="Titillium Web"/>
                <w:b/>
                <w:bCs/>
                <w:sz w:val="20"/>
                <w:szCs w:val="20"/>
              </w:rPr>
            </w:pPr>
            <w:r w:rsidRPr="00FD73A2">
              <w:rPr>
                <w:rFonts w:ascii="Titillium Web" w:hAnsi="Titillium Web"/>
                <w:b/>
                <w:bCs/>
                <w:sz w:val="20"/>
                <w:szCs w:val="20"/>
              </w:rPr>
              <w:t>{DirectorEjecutivo}</w:t>
            </w:r>
          </w:p>
          <w:p w14:paraId="2C779BA7" w14:textId="0FBB49D3" w:rsidR="00A053B6" w:rsidRPr="00FD73A2" w:rsidRDefault="00A053B6" w:rsidP="00FD73A2">
            <w:pPr>
              <w:ind w:left="65" w:right="474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FD73A2">
              <w:rPr>
                <w:rFonts w:ascii="Titillium Web" w:hAnsi="Titillium Web"/>
                <w:b/>
                <w:sz w:val="20"/>
                <w:szCs w:val="20"/>
              </w:rPr>
              <w:t>Fondo de Inversión Ambiental Sostenible</w:t>
            </w:r>
          </w:p>
        </w:tc>
      </w:tr>
    </w:tbl>
    <w:p w14:paraId="2F08C00E" w14:textId="23D35AE7" w:rsidR="008D4674" w:rsidRPr="00FD73A2" w:rsidRDefault="008D4674" w:rsidP="00FD73A2">
      <w:pPr>
        <w:ind w:right="474"/>
        <w:rPr>
          <w:rFonts w:ascii="Titillium Web" w:hAnsi="Titillium Web"/>
          <w:sz w:val="20"/>
          <w:szCs w:val="20"/>
        </w:rPr>
      </w:pPr>
    </w:p>
    <w:sectPr w:rsidR="008D4674" w:rsidRPr="00FD73A2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44:00Z" w:initials="DR">
    <w:p w14:paraId="4AFA220D" w14:textId="77777777" w:rsidR="007B4D44" w:rsidRDefault="007B4D44" w:rsidP="0018513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 ponerse las condiciones de provisión del servicio propuestas por el proveedor</w:t>
      </w:r>
    </w:p>
  </w:comment>
  <w:comment w:id="2" w:author="Rodriguez Diego" w:date="2026-06-05T09:57:00Z" w:initials="DR">
    <w:p w14:paraId="78F920CA" w14:textId="77777777" w:rsidR="007B4D44" w:rsidRDefault="007B4D44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3" w:author="Rodriguez Diego" w:date="2026-06-05T09:58:00Z" w:initials="DR">
    <w:p w14:paraId="086BDDF2" w14:textId="77777777" w:rsidR="007B4D44" w:rsidRDefault="007B4D44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  <w:comment w:id="4" w:author="Rodriguez Diego" w:date="2026-09-11T16:05:00Z" w:initials="DR">
    <w:p w14:paraId="2D2E4A6F" w14:textId="77777777" w:rsidR="007B4D44" w:rsidRDefault="007B4D44" w:rsidP="009A66F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Para bienes de control eliminar este apartado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4AFA220D" w15:done="0"/>
  <w15:commentEx w15:paraId="78F920CA" w15:done="0"/>
  <w15:commentEx w15:paraId="086BDDF2" w15:done="0"/>
  <w15:commentEx w15:paraId="2D2E4A6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266CC7" w16cex:dateUtc="2026-06-05T14:44:00Z"/>
  <w16cex:commentExtensible w16cex:durableId="587EEEAA" w16cex:dateUtc="2026-06-05T14:57:00Z"/>
  <w16cex:commentExtensible w16cex:durableId="0C626499" w16cex:dateUtc="2026-06-05T14:58:00Z"/>
  <w16cex:commentExtensible w16cex:durableId="0407EE8E" w16cex:dateUtc="2026-09-11T21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4AFA220D" w16cid:durableId="21266CC7"/>
  <w16cid:commentId w16cid:paraId="78F920CA" w16cid:durableId="587EEEAA"/>
  <w16cid:commentId w16cid:paraId="086BDDF2" w16cid:durableId="0C626499"/>
  <w16cid:commentId w16cid:paraId="2D2E4A6F" w16cid:durableId="0407EE8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4122C" w14:textId="77777777" w:rsidR="00E0068B" w:rsidRDefault="00E0068B">
      <w:r>
        <w:separator/>
      </w:r>
    </w:p>
  </w:endnote>
  <w:endnote w:type="continuationSeparator" w:id="0">
    <w:p w14:paraId="690D40E4" w14:textId="77777777" w:rsidR="00E0068B" w:rsidRDefault="00E006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Pr="00DA480C" w:rsidRDefault="007E6C31">
    <w:pPr>
      <w:pStyle w:val="Piedepgina"/>
      <w:jc w:val="center"/>
      <w:rPr>
        <w:rFonts w:ascii="Titillium Web" w:hAnsi="Titillium Web"/>
        <w:caps/>
        <w:sz w:val="22"/>
        <w:szCs w:val="22"/>
      </w:rPr>
    </w:pPr>
    <w:r w:rsidRPr="00DA480C">
      <w:rPr>
        <w:rFonts w:ascii="Titillium Web" w:hAnsi="Titillium Web"/>
        <w:noProof/>
        <w:sz w:val="22"/>
        <w:szCs w:val="22"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480C">
      <w:rPr>
        <w:rFonts w:ascii="Titillium Web" w:hAnsi="Titillium Web"/>
        <w:caps/>
        <w:sz w:val="22"/>
        <w:szCs w:val="22"/>
      </w:rPr>
      <w:fldChar w:fldCharType="begin"/>
    </w:r>
    <w:r w:rsidRPr="00DA480C">
      <w:rPr>
        <w:rFonts w:ascii="Titillium Web" w:hAnsi="Titillium Web"/>
        <w:caps/>
        <w:sz w:val="22"/>
        <w:szCs w:val="22"/>
      </w:rPr>
      <w:instrText>PAGE   \* MERGEFORMAT</w:instrText>
    </w:r>
    <w:r w:rsidRPr="00DA480C">
      <w:rPr>
        <w:rFonts w:ascii="Titillium Web" w:hAnsi="Titillium Web"/>
        <w:caps/>
        <w:sz w:val="22"/>
        <w:szCs w:val="22"/>
      </w:rPr>
      <w:fldChar w:fldCharType="separate"/>
    </w:r>
    <w:r w:rsidRPr="00DA480C">
      <w:rPr>
        <w:rFonts w:ascii="Titillium Web" w:hAnsi="Titillium Web"/>
        <w:caps/>
        <w:sz w:val="22"/>
        <w:szCs w:val="22"/>
      </w:rPr>
      <w:t>2</w:t>
    </w:r>
    <w:r w:rsidRPr="00DA480C">
      <w:rPr>
        <w:rFonts w:ascii="Titillium Web" w:hAnsi="Titillium Web"/>
        <w:caps/>
        <w:sz w:val="22"/>
        <w:szCs w:val="22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59D19" w14:textId="77777777" w:rsidR="00E0068B" w:rsidRDefault="00E0068B">
      <w:r>
        <w:separator/>
      </w:r>
    </w:p>
  </w:footnote>
  <w:footnote w:type="continuationSeparator" w:id="0">
    <w:p w14:paraId="486D8E59" w14:textId="77777777" w:rsidR="00E0068B" w:rsidRDefault="00E006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9776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4D60F8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4D60F8">
            <w:rPr>
              <w:rFonts w:ascii="Titillium Web" w:hAnsi="Titillium Web" w:cs="Arial"/>
              <w:b/>
              <w:sz w:val="20"/>
              <w:szCs w:val="20"/>
              <w:lang w:val="es-MX"/>
            </w:rPr>
            <w:t xml:space="preserve">FONDO DE INVERSIÓN </w:t>
          </w:r>
        </w:p>
        <w:p w14:paraId="1700623F" w14:textId="77777777" w:rsidR="00B524DF" w:rsidRPr="004D60F8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4D60F8">
            <w:rPr>
              <w:rFonts w:ascii="Titillium Web" w:hAnsi="Titillium Web" w:cs="Arial"/>
              <w:b/>
              <w:sz w:val="20"/>
              <w:szCs w:val="20"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584CE6F3" w:rsidR="00B524DF" w:rsidRPr="004D60F8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20"/>
              <w:szCs w:val="20"/>
            </w:rPr>
          </w:pPr>
          <w:r w:rsidRPr="004D60F8">
            <w:rPr>
              <w:rFonts w:ascii="Titillium Web" w:hAnsi="Titillium Web" w:cs="Arial"/>
              <w:sz w:val="20"/>
              <w:szCs w:val="20"/>
            </w:rPr>
            <w:t>Código: FAP-2026-0</w:t>
          </w:r>
          <w:r w:rsidR="00030F20" w:rsidRPr="004D60F8">
            <w:rPr>
              <w:rFonts w:ascii="Titillium Web" w:hAnsi="Titillium Web" w:cs="Arial"/>
              <w:sz w:val="20"/>
              <w:szCs w:val="20"/>
            </w:rPr>
            <w:t>6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4D60F8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4D60F8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/>
            </w:rPr>
          </w:pPr>
          <w:r w:rsidRPr="004D60F8">
            <w:rPr>
              <w:rFonts w:ascii="Titillium Web" w:hAnsi="Titillium Web" w:cs="Arial"/>
              <w:sz w:val="20"/>
              <w:szCs w:val="20"/>
              <w:lang w:val="es-MX"/>
            </w:rPr>
            <w:t>Fecha: 5/6/2026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52A1D0DF" w:rsidR="00B524DF" w:rsidRPr="004D60F8" w:rsidRDefault="001A54BA" w:rsidP="00B524DF">
          <w:pPr>
            <w:jc w:val="center"/>
            <w:rPr>
              <w:rFonts w:ascii="Titillium Web" w:hAnsi="Titillium Web"/>
              <w:b/>
              <w:sz w:val="20"/>
              <w:szCs w:val="20"/>
            </w:rPr>
          </w:pPr>
          <w:r w:rsidRPr="004D60F8">
            <w:rPr>
              <w:rFonts w:ascii="Titillium Web" w:hAnsi="Titillium Web"/>
              <w:b/>
              <w:sz w:val="20"/>
              <w:szCs w:val="20"/>
            </w:rPr>
            <w:t>ORDEN DE COMPRA</w:t>
          </w:r>
        </w:p>
        <w:p w14:paraId="276E23F2" w14:textId="495B46BA" w:rsidR="00B524DF" w:rsidRPr="004D60F8" w:rsidRDefault="00DA480C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  <w:sz w:val="20"/>
              <w:szCs w:val="20"/>
            </w:rPr>
          </w:pPr>
          <w:r w:rsidRPr="004D60F8">
            <w:rPr>
              <w:rFonts w:ascii="Titillium Web" w:eastAsia="Batang" w:hAnsi="Titillium Web"/>
              <w:b/>
              <w:iCs/>
              <w:sz w:val="20"/>
              <w:szCs w:val="20"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8752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63A2EEB7" w:rsidR="004C59C4" w:rsidRPr="00027BCC" w:rsidRDefault="00840669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7DFE76C8" w14:textId="77777777" w:rsidR="004C59C4" w:rsidRPr="00027BCC" w:rsidRDefault="00E0068B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EndPr/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205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0F2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1D31"/>
    <w:rsid w:val="00122C8F"/>
    <w:rsid w:val="001240B9"/>
    <w:rsid w:val="001261AF"/>
    <w:rsid w:val="00127488"/>
    <w:rsid w:val="00127D44"/>
    <w:rsid w:val="001328CA"/>
    <w:rsid w:val="00140A48"/>
    <w:rsid w:val="00143105"/>
    <w:rsid w:val="0014445E"/>
    <w:rsid w:val="00145679"/>
    <w:rsid w:val="00150801"/>
    <w:rsid w:val="00150E7C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4BA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637A1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1A"/>
    <w:rsid w:val="002D6D5E"/>
    <w:rsid w:val="002D7291"/>
    <w:rsid w:val="002E2722"/>
    <w:rsid w:val="002E6924"/>
    <w:rsid w:val="002F095D"/>
    <w:rsid w:val="002F3A47"/>
    <w:rsid w:val="002F3D5D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4F99"/>
    <w:rsid w:val="00390A0A"/>
    <w:rsid w:val="003B0693"/>
    <w:rsid w:val="003C70FA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2F1"/>
    <w:rsid w:val="00456123"/>
    <w:rsid w:val="004661FD"/>
    <w:rsid w:val="004674CE"/>
    <w:rsid w:val="00467C5A"/>
    <w:rsid w:val="00471032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251"/>
    <w:rsid w:val="004A56A5"/>
    <w:rsid w:val="004A64F7"/>
    <w:rsid w:val="004C16B5"/>
    <w:rsid w:val="004C59C4"/>
    <w:rsid w:val="004C6951"/>
    <w:rsid w:val="004D48F6"/>
    <w:rsid w:val="004D60F8"/>
    <w:rsid w:val="004D6284"/>
    <w:rsid w:val="004D7356"/>
    <w:rsid w:val="004E3C11"/>
    <w:rsid w:val="004E620C"/>
    <w:rsid w:val="004F52A6"/>
    <w:rsid w:val="004F66AB"/>
    <w:rsid w:val="005006CC"/>
    <w:rsid w:val="00501B32"/>
    <w:rsid w:val="00520B7D"/>
    <w:rsid w:val="0052172E"/>
    <w:rsid w:val="00523C2C"/>
    <w:rsid w:val="0052611F"/>
    <w:rsid w:val="00532083"/>
    <w:rsid w:val="00554259"/>
    <w:rsid w:val="00556822"/>
    <w:rsid w:val="00556EAE"/>
    <w:rsid w:val="00564DFA"/>
    <w:rsid w:val="00565FDF"/>
    <w:rsid w:val="00567170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295E"/>
    <w:rsid w:val="005A5A6A"/>
    <w:rsid w:val="005A6AE6"/>
    <w:rsid w:val="005B26E7"/>
    <w:rsid w:val="005C5896"/>
    <w:rsid w:val="005D69A2"/>
    <w:rsid w:val="005E275E"/>
    <w:rsid w:val="005F18D7"/>
    <w:rsid w:val="005F2ACD"/>
    <w:rsid w:val="005F4130"/>
    <w:rsid w:val="005F610C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97E69"/>
    <w:rsid w:val="006A6BBF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469FC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A5924"/>
    <w:rsid w:val="007B29C1"/>
    <w:rsid w:val="007B4D44"/>
    <w:rsid w:val="007B5DE2"/>
    <w:rsid w:val="007B7CE0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0669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53B6"/>
    <w:rsid w:val="00A102BE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0DC3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7634"/>
    <w:rsid w:val="00AD7FF5"/>
    <w:rsid w:val="00AE0FBC"/>
    <w:rsid w:val="00AE2D5E"/>
    <w:rsid w:val="00AE60A2"/>
    <w:rsid w:val="00AE7802"/>
    <w:rsid w:val="00B0629B"/>
    <w:rsid w:val="00B12DBF"/>
    <w:rsid w:val="00B1728B"/>
    <w:rsid w:val="00B17C66"/>
    <w:rsid w:val="00B225CD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93626"/>
    <w:rsid w:val="00B9376D"/>
    <w:rsid w:val="00B94FC0"/>
    <w:rsid w:val="00BA0006"/>
    <w:rsid w:val="00BA4871"/>
    <w:rsid w:val="00BB0209"/>
    <w:rsid w:val="00BB08BE"/>
    <w:rsid w:val="00BC530C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16B"/>
    <w:rsid w:val="00C40F0F"/>
    <w:rsid w:val="00C46774"/>
    <w:rsid w:val="00C54ED1"/>
    <w:rsid w:val="00C6080B"/>
    <w:rsid w:val="00C70FB0"/>
    <w:rsid w:val="00C87CC5"/>
    <w:rsid w:val="00C94C6F"/>
    <w:rsid w:val="00C95C85"/>
    <w:rsid w:val="00CB307A"/>
    <w:rsid w:val="00CB7B82"/>
    <w:rsid w:val="00CC7285"/>
    <w:rsid w:val="00CD1327"/>
    <w:rsid w:val="00CD3AE3"/>
    <w:rsid w:val="00CD5EC1"/>
    <w:rsid w:val="00CE36C4"/>
    <w:rsid w:val="00CF0B01"/>
    <w:rsid w:val="00CF5497"/>
    <w:rsid w:val="00D02BBF"/>
    <w:rsid w:val="00D05E27"/>
    <w:rsid w:val="00D2468E"/>
    <w:rsid w:val="00D30B75"/>
    <w:rsid w:val="00D462B6"/>
    <w:rsid w:val="00D501AE"/>
    <w:rsid w:val="00D53DC4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A480C"/>
    <w:rsid w:val="00DA6235"/>
    <w:rsid w:val="00DB0CA0"/>
    <w:rsid w:val="00DB1331"/>
    <w:rsid w:val="00DC3026"/>
    <w:rsid w:val="00DC514E"/>
    <w:rsid w:val="00DC7340"/>
    <w:rsid w:val="00DF22D2"/>
    <w:rsid w:val="00DF52A7"/>
    <w:rsid w:val="00DF7A91"/>
    <w:rsid w:val="00E0068B"/>
    <w:rsid w:val="00E055BD"/>
    <w:rsid w:val="00E06075"/>
    <w:rsid w:val="00E20F28"/>
    <w:rsid w:val="00E229EF"/>
    <w:rsid w:val="00E23612"/>
    <w:rsid w:val="00E2412C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1C98"/>
    <w:rsid w:val="00E96A04"/>
    <w:rsid w:val="00EA1F4E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1EE2"/>
    <w:rsid w:val="00F03758"/>
    <w:rsid w:val="00F07806"/>
    <w:rsid w:val="00F16282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B67A2"/>
    <w:rsid w:val="00FC60F4"/>
    <w:rsid w:val="00FD0BA4"/>
    <w:rsid w:val="00FD187C"/>
    <w:rsid w:val="00FD61E2"/>
    <w:rsid w:val="00FD6D26"/>
    <w:rsid w:val="00FD73A2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591CBC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6094C"/>
    <w:rsid w:val="0014767D"/>
    <w:rsid w:val="001D2848"/>
    <w:rsid w:val="002608B6"/>
    <w:rsid w:val="004B2B1B"/>
    <w:rsid w:val="004C16B5"/>
    <w:rsid w:val="00501B32"/>
    <w:rsid w:val="0050681E"/>
    <w:rsid w:val="00591CBC"/>
    <w:rsid w:val="005A295E"/>
    <w:rsid w:val="005C01D9"/>
    <w:rsid w:val="005F610C"/>
    <w:rsid w:val="00745F3D"/>
    <w:rsid w:val="00762361"/>
    <w:rsid w:val="00764403"/>
    <w:rsid w:val="00945B96"/>
    <w:rsid w:val="00A102BE"/>
    <w:rsid w:val="00AD224E"/>
    <w:rsid w:val="00B225CD"/>
    <w:rsid w:val="00B4176F"/>
    <w:rsid w:val="00B9376D"/>
    <w:rsid w:val="00C06EA0"/>
    <w:rsid w:val="00C25B2B"/>
    <w:rsid w:val="00CE4EB7"/>
    <w:rsid w:val="00CF5EAE"/>
    <w:rsid w:val="00D031E8"/>
    <w:rsid w:val="00E8505F"/>
    <w:rsid w:val="00ED5310"/>
    <w:rsid w:val="00FB67A2"/>
    <w:rsid w:val="00FD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EA0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3A5892ACEC6F4432BEE47E8E6F1655BA">
    <w:name w:val="3A5892ACEC6F4432BEE47E8E6F1655BA"/>
    <w:rsid w:val="00AD224E"/>
  </w:style>
  <w:style w:type="paragraph" w:customStyle="1" w:styleId="0D80A0890F5947C0826BD8BE0E1A0D1B">
    <w:name w:val="0D80A0890F5947C0826BD8BE0E1A0D1B"/>
    <w:rsid w:val="005C01D9"/>
  </w:style>
  <w:style w:type="paragraph" w:customStyle="1" w:styleId="351B85EF546A4D9F9DA1874A82CF1654">
    <w:name w:val="351B85EF546A4D9F9DA1874A82CF1654"/>
    <w:rsid w:val="005C01D9"/>
  </w:style>
  <w:style w:type="paragraph" w:customStyle="1" w:styleId="226EDD3701BF42DCB26017B8FD9A75EC">
    <w:name w:val="226EDD3701BF42DCB26017B8FD9A75EC"/>
    <w:rsid w:val="005C01D9"/>
  </w:style>
  <w:style w:type="paragraph" w:customStyle="1" w:styleId="CA922ED78E824848B795B6C13F101BD6">
    <w:name w:val="CA922ED78E824848B795B6C13F101BD6"/>
    <w:rsid w:val="005C01D9"/>
  </w:style>
  <w:style w:type="paragraph" w:customStyle="1" w:styleId="0542E690F0834B4F8EADA82F3917780B">
    <w:name w:val="0542E690F0834B4F8EADA82F3917780B"/>
    <w:rsid w:val="005C01D9"/>
  </w:style>
  <w:style w:type="paragraph" w:customStyle="1" w:styleId="AAD9823E3B5848A2BA28B99520D578EA">
    <w:name w:val="AAD9823E3B5848A2BA28B99520D578EA"/>
    <w:rsid w:val="005C01D9"/>
  </w:style>
  <w:style w:type="paragraph" w:customStyle="1" w:styleId="1B58412935954F3FA4730BF480F9FCC7">
    <w:name w:val="1B58412935954F3FA4730BF480F9FCC7"/>
    <w:rsid w:val="005C01D9"/>
  </w:style>
  <w:style w:type="paragraph" w:customStyle="1" w:styleId="512AC92C26E341C299617446DBF1A895">
    <w:name w:val="512AC92C26E341C299617446DBF1A895"/>
    <w:rsid w:val="005C01D9"/>
  </w:style>
  <w:style w:type="paragraph" w:customStyle="1" w:styleId="F2B6C75B195C4963B758055104BAC349">
    <w:name w:val="F2B6C75B195C4963B758055104BAC349"/>
    <w:rsid w:val="005C01D9"/>
  </w:style>
  <w:style w:type="paragraph" w:customStyle="1" w:styleId="99135EBB2CAC469786DAD3DB077AC586">
    <w:name w:val="99135EBB2CAC469786DAD3DB077AC586"/>
    <w:rsid w:val="005C01D9"/>
  </w:style>
  <w:style w:type="paragraph" w:customStyle="1" w:styleId="6C524109B59042AD9D88313F432D8FAB">
    <w:name w:val="6C524109B59042AD9D88313F432D8FAB"/>
    <w:rsid w:val="005C01D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752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Orden de servicio FAP</vt:lpstr>
    </vt:vector>
  </TitlesOfParts>
  <Company>Fondo Ambiental</Company>
  <LinksUpToDate>false</LinksUpToDate>
  <CharactersWithSpaces>4880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7</cp:revision>
  <cp:lastPrinted>2024-08-28T18:00:00Z</cp:lastPrinted>
  <dcterms:created xsi:type="dcterms:W3CDTF">2026-07-06T21:48:00Z</dcterms:created>
  <dcterms:modified xsi:type="dcterms:W3CDTF">2026-09-11T22:13:00Z</dcterms:modified>
</cp:coreProperties>
</file>