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
      </w:tblPr>
      <w:tblGrid>
        <w:gridCol w:w="4357"/>
        <w:gridCol w:w="5003"/>
      </w:tblGrid>
      <w:tr w:rsidR="00615C46" w:rsidRPr="00615C46" w:rsidTr="00615C46">
        <w:trPr>
          <w:tblCellSpacing w:w="0" w:type="dxa"/>
        </w:trPr>
        <w:tc>
          <w:tcPr>
            <w:tcW w:w="0" w:type="auto"/>
            <w:hideMark/>
          </w:tcPr>
          <w:p w:rsidR="00615C46" w:rsidRPr="00615C46" w:rsidRDefault="00615C46" w:rsidP="00615C46">
            <w:pPr>
              <w:spacing w:after="0" w:line="240" w:lineRule="auto"/>
              <w:rPr>
                <w:rFonts w:ascii="Times New Roman" w:eastAsia="Times New Roman" w:hAnsi="Times New Roman" w:cs="Times New Roman"/>
                <w:sz w:val="24"/>
                <w:szCs w:val="24"/>
              </w:rPr>
            </w:pPr>
            <w:r w:rsidRPr="00615C46">
              <w:rPr>
                <w:rFonts w:ascii="Times New Roman" w:eastAsia="Times New Roman" w:hAnsi="Times New Roman" w:cs="Times New Roman"/>
                <w:b/>
                <w:bCs/>
                <w:sz w:val="24"/>
                <w:szCs w:val="24"/>
              </w:rPr>
              <w:t>Oracle® Database Backup and Recovery Advanced User's Guide</w:t>
            </w:r>
            <w:r w:rsidRPr="00615C46">
              <w:rPr>
                <w:rFonts w:ascii="Times New Roman" w:eastAsia="Times New Roman" w:hAnsi="Times New Roman" w:cs="Times New Roman"/>
                <w:b/>
                <w:bCs/>
                <w:sz w:val="24"/>
                <w:szCs w:val="24"/>
              </w:rPr>
              <w:br/>
              <w:t>10</w:t>
            </w:r>
            <w:r w:rsidRPr="00615C46">
              <w:rPr>
                <w:rFonts w:ascii="Times New Roman" w:eastAsia="Times New Roman" w:hAnsi="Times New Roman" w:cs="Times New Roman"/>
                <w:b/>
                <w:bCs/>
                <w:i/>
                <w:iCs/>
                <w:sz w:val="24"/>
                <w:szCs w:val="24"/>
              </w:rPr>
              <w:t>g</w:t>
            </w:r>
            <w:r w:rsidRPr="00615C46">
              <w:rPr>
                <w:rFonts w:ascii="Times New Roman" w:eastAsia="Times New Roman" w:hAnsi="Times New Roman" w:cs="Times New Roman"/>
                <w:b/>
                <w:bCs/>
                <w:sz w:val="24"/>
                <w:szCs w:val="24"/>
              </w:rPr>
              <w:t> Release 2 (10.2)</w:t>
            </w:r>
            <w:r w:rsidRPr="00615C46">
              <w:rPr>
                <w:rFonts w:ascii="Times New Roman" w:eastAsia="Times New Roman" w:hAnsi="Times New Roman" w:cs="Times New Roman"/>
                <w:sz w:val="24"/>
                <w:szCs w:val="24"/>
              </w:rPr>
              <w:br/>
              <w:t>Part Number B14191-02</w:t>
            </w:r>
          </w:p>
        </w:tc>
        <w:tc>
          <w:tcPr>
            <w:tcW w:w="0" w:type="auto"/>
            <w:hideMark/>
          </w:tcPr>
          <w:tbl>
            <w:tblPr>
              <w:tblW w:w="4410" w:type="dxa"/>
              <w:jc w:val="right"/>
              <w:tblCellSpacing w:w="0" w:type="dxa"/>
              <w:tblCellMar>
                <w:left w:w="0" w:type="dxa"/>
                <w:right w:w="0" w:type="dxa"/>
              </w:tblCellMar>
              <w:tblLook w:val="04A0" w:firstRow="1" w:lastRow="0" w:firstColumn="1" w:lastColumn="0" w:noHBand="0" w:noVBand="1"/>
              <w:tblDescription w:val=""/>
            </w:tblPr>
            <w:tblGrid>
              <w:gridCol w:w="767"/>
              <w:gridCol w:w="701"/>
              <w:gridCol w:w="1034"/>
              <w:gridCol w:w="727"/>
              <w:gridCol w:w="847"/>
              <w:gridCol w:w="927"/>
            </w:tblGrid>
            <w:tr w:rsidR="00615C46" w:rsidRPr="00615C46">
              <w:trPr>
                <w:tblCellSpacing w:w="0" w:type="dxa"/>
                <w:jc w:val="right"/>
              </w:trPr>
              <w:tc>
                <w:tcPr>
                  <w:tcW w:w="0" w:type="auto"/>
                  <w:tcMar>
                    <w:top w:w="0" w:type="dxa"/>
                    <w:left w:w="90" w:type="dxa"/>
                    <w:bottom w:w="0" w:type="dxa"/>
                    <w:right w:w="90" w:type="dxa"/>
                  </w:tcMar>
                  <w:hideMark/>
                </w:tcPr>
                <w:p w:rsidR="00615C46" w:rsidRPr="00615C46" w:rsidRDefault="00615C46" w:rsidP="00615C46">
                  <w:pPr>
                    <w:spacing w:after="0" w:line="240" w:lineRule="auto"/>
                    <w:jc w:val="center"/>
                    <w:rPr>
                      <w:rFonts w:ascii="Times New Roman" w:eastAsia="Times New Roman" w:hAnsi="Times New Roman" w:cs="Times New Roman"/>
                      <w:sz w:val="24"/>
                      <w:szCs w:val="24"/>
                    </w:rPr>
                  </w:pPr>
                  <w:hyperlink r:id="rId6" w:history="1">
                    <w:r>
                      <w:rPr>
                        <w:rFonts w:ascii="Times New Roman" w:eastAsia="Times New Roman" w:hAnsi="Times New Roman" w:cs="Times New Roman"/>
                        <w:noProof/>
                        <w:color w:val="72007C"/>
                        <w:sz w:val="24"/>
                        <w:szCs w:val="24"/>
                      </w:rPr>
                      <w:drawing>
                        <wp:inline distT="0" distB="0" distL="0" distR="0">
                          <wp:extent cx="228600" cy="228600"/>
                          <wp:effectExtent l="0" t="0" r="0" b="0"/>
                          <wp:docPr id="17" name="Picture 17" descr="Go to Documentation Hom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Documentation Hom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15C46">
                      <w:rPr>
                        <w:rFonts w:ascii="Times New Roman" w:eastAsia="Times New Roman" w:hAnsi="Times New Roman" w:cs="Times New Roman"/>
                        <w:color w:val="72007C"/>
                        <w:sz w:val="24"/>
                        <w:szCs w:val="24"/>
                        <w:u w:val="single"/>
                      </w:rPr>
                      <w:br/>
                      <w:t>Home</w:t>
                    </w:r>
                  </w:hyperlink>
                </w:p>
              </w:tc>
              <w:tc>
                <w:tcPr>
                  <w:tcW w:w="0" w:type="auto"/>
                  <w:tcMar>
                    <w:top w:w="0" w:type="dxa"/>
                    <w:left w:w="90" w:type="dxa"/>
                    <w:bottom w:w="0" w:type="dxa"/>
                    <w:right w:w="90" w:type="dxa"/>
                  </w:tcMar>
                  <w:hideMark/>
                </w:tcPr>
                <w:p w:rsidR="00615C46" w:rsidRPr="00615C46" w:rsidRDefault="00615C46" w:rsidP="00615C46">
                  <w:pPr>
                    <w:spacing w:after="0" w:line="240" w:lineRule="auto"/>
                    <w:jc w:val="center"/>
                    <w:rPr>
                      <w:rFonts w:ascii="Times New Roman" w:eastAsia="Times New Roman" w:hAnsi="Times New Roman" w:cs="Times New Roman"/>
                      <w:sz w:val="24"/>
                      <w:szCs w:val="24"/>
                    </w:rPr>
                  </w:pPr>
                  <w:hyperlink r:id="rId8" w:history="1">
                    <w:r>
                      <w:rPr>
                        <w:rFonts w:ascii="Times New Roman" w:eastAsia="Times New Roman" w:hAnsi="Times New Roman" w:cs="Times New Roman"/>
                        <w:noProof/>
                        <w:color w:val="72007C"/>
                        <w:sz w:val="24"/>
                        <w:szCs w:val="24"/>
                      </w:rPr>
                      <w:drawing>
                        <wp:inline distT="0" distB="0" distL="0" distR="0">
                          <wp:extent cx="228600" cy="228600"/>
                          <wp:effectExtent l="0" t="0" r="0" b="0"/>
                          <wp:docPr id="16" name="Picture 16" descr="Go to Book Li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 to Book Lis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15C46">
                      <w:rPr>
                        <w:rFonts w:ascii="Times New Roman" w:eastAsia="Times New Roman" w:hAnsi="Times New Roman" w:cs="Times New Roman"/>
                        <w:color w:val="72007C"/>
                        <w:sz w:val="24"/>
                        <w:szCs w:val="24"/>
                        <w:u w:val="single"/>
                      </w:rPr>
                      <w:br/>
                      <w:t>Book List</w:t>
                    </w:r>
                  </w:hyperlink>
                </w:p>
              </w:tc>
              <w:tc>
                <w:tcPr>
                  <w:tcW w:w="0" w:type="auto"/>
                  <w:tcMar>
                    <w:top w:w="0" w:type="dxa"/>
                    <w:left w:w="90" w:type="dxa"/>
                    <w:bottom w:w="0" w:type="dxa"/>
                    <w:right w:w="90" w:type="dxa"/>
                  </w:tcMar>
                  <w:hideMark/>
                </w:tcPr>
                <w:p w:rsidR="00615C46" w:rsidRPr="00615C46" w:rsidRDefault="00615C46" w:rsidP="00615C46">
                  <w:pPr>
                    <w:spacing w:after="0" w:line="240" w:lineRule="auto"/>
                    <w:jc w:val="center"/>
                    <w:rPr>
                      <w:rFonts w:ascii="Times New Roman" w:eastAsia="Times New Roman" w:hAnsi="Times New Roman" w:cs="Times New Roman"/>
                      <w:sz w:val="24"/>
                      <w:szCs w:val="24"/>
                    </w:rPr>
                  </w:pPr>
                  <w:hyperlink r:id="rId10" w:history="1">
                    <w:r>
                      <w:rPr>
                        <w:rFonts w:ascii="Times New Roman" w:eastAsia="Times New Roman" w:hAnsi="Times New Roman" w:cs="Times New Roman"/>
                        <w:noProof/>
                        <w:color w:val="72007C"/>
                        <w:sz w:val="24"/>
                        <w:szCs w:val="24"/>
                      </w:rPr>
                      <w:drawing>
                        <wp:inline distT="0" distB="0" distL="0" distR="0">
                          <wp:extent cx="228600" cy="228600"/>
                          <wp:effectExtent l="0" t="0" r="0" b="0"/>
                          <wp:docPr id="15" name="Picture 15" descr="Go to Table of Conten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 to Table of Content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15C46">
                      <w:rPr>
                        <w:rFonts w:ascii="Times New Roman" w:eastAsia="Times New Roman" w:hAnsi="Times New Roman" w:cs="Times New Roman"/>
                        <w:color w:val="72007C"/>
                        <w:sz w:val="24"/>
                        <w:szCs w:val="24"/>
                        <w:u w:val="single"/>
                      </w:rPr>
                      <w:br/>
                      <w:t>Contents</w:t>
                    </w:r>
                  </w:hyperlink>
                </w:p>
              </w:tc>
              <w:tc>
                <w:tcPr>
                  <w:tcW w:w="0" w:type="auto"/>
                  <w:tcMar>
                    <w:top w:w="0" w:type="dxa"/>
                    <w:left w:w="90" w:type="dxa"/>
                    <w:bottom w:w="0" w:type="dxa"/>
                    <w:right w:w="90" w:type="dxa"/>
                  </w:tcMar>
                  <w:hideMark/>
                </w:tcPr>
                <w:p w:rsidR="00615C46" w:rsidRPr="00615C46" w:rsidRDefault="00615C46" w:rsidP="00615C46">
                  <w:pPr>
                    <w:spacing w:after="0" w:line="240" w:lineRule="auto"/>
                    <w:jc w:val="center"/>
                    <w:rPr>
                      <w:rFonts w:ascii="Times New Roman" w:eastAsia="Times New Roman" w:hAnsi="Times New Roman" w:cs="Times New Roman"/>
                      <w:sz w:val="24"/>
                      <w:szCs w:val="24"/>
                    </w:rPr>
                  </w:pPr>
                  <w:hyperlink r:id="rId12" w:history="1">
                    <w:r>
                      <w:rPr>
                        <w:rFonts w:ascii="Times New Roman" w:eastAsia="Times New Roman" w:hAnsi="Times New Roman" w:cs="Times New Roman"/>
                        <w:noProof/>
                        <w:color w:val="72007C"/>
                        <w:sz w:val="24"/>
                        <w:szCs w:val="24"/>
                      </w:rPr>
                      <w:drawing>
                        <wp:inline distT="0" distB="0" distL="0" distR="0">
                          <wp:extent cx="228600" cy="228600"/>
                          <wp:effectExtent l="0" t="0" r="0" b="0"/>
                          <wp:docPr id="14" name="Picture 14" descr="Go to Index">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 to Index">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15C46">
                      <w:rPr>
                        <w:rFonts w:ascii="Times New Roman" w:eastAsia="Times New Roman" w:hAnsi="Times New Roman" w:cs="Times New Roman"/>
                        <w:color w:val="72007C"/>
                        <w:sz w:val="24"/>
                        <w:szCs w:val="24"/>
                        <w:u w:val="single"/>
                      </w:rPr>
                      <w:br/>
                      <w:t>Index</w:t>
                    </w:r>
                  </w:hyperlink>
                </w:p>
              </w:tc>
              <w:tc>
                <w:tcPr>
                  <w:tcW w:w="0" w:type="auto"/>
                  <w:tcMar>
                    <w:top w:w="0" w:type="dxa"/>
                    <w:left w:w="90" w:type="dxa"/>
                    <w:bottom w:w="0" w:type="dxa"/>
                    <w:right w:w="90" w:type="dxa"/>
                  </w:tcMar>
                  <w:hideMark/>
                </w:tcPr>
                <w:p w:rsidR="00615C46" w:rsidRPr="00615C46" w:rsidRDefault="00615C46" w:rsidP="00615C46">
                  <w:pPr>
                    <w:spacing w:after="0" w:line="240" w:lineRule="auto"/>
                    <w:jc w:val="center"/>
                    <w:rPr>
                      <w:rFonts w:ascii="Times New Roman" w:eastAsia="Times New Roman" w:hAnsi="Times New Roman" w:cs="Times New Roman"/>
                      <w:sz w:val="24"/>
                      <w:szCs w:val="24"/>
                    </w:rPr>
                  </w:pPr>
                  <w:hyperlink r:id="rId14" w:history="1">
                    <w:r>
                      <w:rPr>
                        <w:rFonts w:ascii="Times New Roman" w:eastAsia="Times New Roman" w:hAnsi="Times New Roman" w:cs="Times New Roman"/>
                        <w:noProof/>
                        <w:color w:val="72007C"/>
                        <w:sz w:val="24"/>
                        <w:szCs w:val="24"/>
                      </w:rPr>
                      <w:drawing>
                        <wp:inline distT="0" distB="0" distL="0" distR="0">
                          <wp:extent cx="228600" cy="228600"/>
                          <wp:effectExtent l="0" t="0" r="0" b="0"/>
                          <wp:docPr id="13" name="Picture 13" descr="Go to Master Index">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 to Master Index">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15C46">
                      <w:rPr>
                        <w:rFonts w:ascii="Times New Roman" w:eastAsia="Times New Roman" w:hAnsi="Times New Roman" w:cs="Times New Roman"/>
                        <w:color w:val="72007C"/>
                        <w:sz w:val="24"/>
                        <w:szCs w:val="24"/>
                        <w:u w:val="single"/>
                      </w:rPr>
                      <w:br/>
                      <w:t>Master Index</w:t>
                    </w:r>
                  </w:hyperlink>
                </w:p>
              </w:tc>
              <w:tc>
                <w:tcPr>
                  <w:tcW w:w="0" w:type="auto"/>
                  <w:tcMar>
                    <w:top w:w="0" w:type="dxa"/>
                    <w:left w:w="90" w:type="dxa"/>
                    <w:bottom w:w="0" w:type="dxa"/>
                    <w:right w:w="90" w:type="dxa"/>
                  </w:tcMar>
                  <w:hideMark/>
                </w:tcPr>
                <w:p w:rsidR="00615C46" w:rsidRPr="00615C46" w:rsidRDefault="00615C46" w:rsidP="00615C46">
                  <w:pPr>
                    <w:spacing w:after="0" w:line="240" w:lineRule="auto"/>
                    <w:jc w:val="center"/>
                    <w:rPr>
                      <w:rFonts w:ascii="Times New Roman" w:eastAsia="Times New Roman" w:hAnsi="Times New Roman" w:cs="Times New Roman"/>
                      <w:sz w:val="24"/>
                      <w:szCs w:val="24"/>
                    </w:rPr>
                  </w:pPr>
                  <w:hyperlink r:id="rId16" w:history="1">
                    <w:r>
                      <w:rPr>
                        <w:rFonts w:ascii="Times New Roman" w:eastAsia="Times New Roman" w:hAnsi="Times New Roman" w:cs="Times New Roman"/>
                        <w:noProof/>
                        <w:color w:val="72007C"/>
                        <w:sz w:val="24"/>
                        <w:szCs w:val="24"/>
                      </w:rPr>
                      <w:drawing>
                        <wp:inline distT="0" distB="0" distL="0" distR="0">
                          <wp:extent cx="228600" cy="228600"/>
                          <wp:effectExtent l="0" t="0" r="0" b="0"/>
                          <wp:docPr id="12" name="Picture 12" descr="Go to Feedback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 to Feedback p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15C46">
                      <w:rPr>
                        <w:rFonts w:ascii="Times New Roman" w:eastAsia="Times New Roman" w:hAnsi="Times New Roman" w:cs="Times New Roman"/>
                        <w:color w:val="72007C"/>
                        <w:sz w:val="24"/>
                        <w:szCs w:val="24"/>
                        <w:u w:val="single"/>
                      </w:rPr>
                      <w:br/>
                      <w:t>Contact Us</w:t>
                    </w:r>
                  </w:hyperlink>
                </w:p>
              </w:tc>
            </w:tr>
          </w:tbl>
          <w:p w:rsidR="00615C46" w:rsidRPr="00615C46" w:rsidRDefault="00615C46" w:rsidP="00615C46">
            <w:pPr>
              <w:spacing w:after="0" w:line="240" w:lineRule="auto"/>
              <w:jc w:val="right"/>
              <w:rPr>
                <w:rFonts w:ascii="Times New Roman" w:eastAsia="Times New Roman" w:hAnsi="Times New Roman" w:cs="Times New Roman"/>
                <w:sz w:val="24"/>
                <w:szCs w:val="24"/>
              </w:rPr>
            </w:pPr>
          </w:p>
        </w:tc>
      </w:tr>
    </w:tbl>
    <w:p w:rsidR="00615C46" w:rsidRPr="00615C46" w:rsidRDefault="00615C46" w:rsidP="00615C46">
      <w:pPr>
        <w:spacing w:after="0" w:line="240" w:lineRule="auto"/>
        <w:rPr>
          <w:rFonts w:ascii="Tahoma" w:eastAsia="Times New Roman" w:hAnsi="Tahoma" w:cs="Tahoma"/>
          <w:color w:val="000000"/>
          <w:sz w:val="24"/>
          <w:szCs w:val="24"/>
        </w:rPr>
      </w:pPr>
      <w:r w:rsidRPr="00615C46">
        <w:rPr>
          <w:rFonts w:ascii="Tahoma" w:eastAsia="Times New Roman" w:hAnsi="Tahoma" w:cs="Tahoma"/>
          <w:color w:val="000000"/>
          <w:sz w:val="24"/>
          <w:szCs w:val="24"/>
        </w:rPr>
        <w:pict>
          <v:rect id="_x0000_i1025"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Description w:val=""/>
      </w:tblPr>
      <w:tblGrid>
        <w:gridCol w:w="6153"/>
        <w:gridCol w:w="3207"/>
      </w:tblGrid>
      <w:tr w:rsidR="00615C46" w:rsidRPr="00615C46" w:rsidTr="00615C46">
        <w:trPr>
          <w:tblCellSpacing w:w="0" w:type="dxa"/>
        </w:trPr>
        <w:tc>
          <w:tcPr>
            <w:tcW w:w="0" w:type="auto"/>
            <w:hideMark/>
          </w:tcPr>
          <w:tbl>
            <w:tblPr>
              <w:tblW w:w="1470" w:type="dxa"/>
              <w:tblCellSpacing w:w="0" w:type="dxa"/>
              <w:tblCellMar>
                <w:left w:w="0" w:type="dxa"/>
                <w:right w:w="0" w:type="dxa"/>
              </w:tblCellMar>
              <w:tblLook w:val="04A0" w:firstRow="1" w:lastRow="0" w:firstColumn="1" w:lastColumn="0" w:noHBand="0" w:noVBand="1"/>
              <w:tblDescription w:val=""/>
            </w:tblPr>
            <w:tblGrid>
              <w:gridCol w:w="945"/>
              <w:gridCol w:w="525"/>
            </w:tblGrid>
            <w:tr w:rsidR="00615C46" w:rsidRPr="00615C46">
              <w:trPr>
                <w:tblCellSpacing w:w="0" w:type="dxa"/>
              </w:trPr>
              <w:tc>
                <w:tcPr>
                  <w:tcW w:w="0" w:type="auto"/>
                  <w:hideMark/>
                </w:tcPr>
                <w:p w:rsidR="00615C46" w:rsidRPr="00615C46" w:rsidRDefault="00615C46" w:rsidP="00615C46">
                  <w:pPr>
                    <w:spacing w:after="0" w:line="240" w:lineRule="auto"/>
                    <w:jc w:val="center"/>
                    <w:rPr>
                      <w:rFonts w:ascii="Times New Roman" w:eastAsia="Times New Roman" w:hAnsi="Times New Roman" w:cs="Times New Roman"/>
                      <w:sz w:val="24"/>
                      <w:szCs w:val="24"/>
                    </w:rPr>
                  </w:pPr>
                  <w:hyperlink r:id="rId18" w:history="1">
                    <w:r>
                      <w:rPr>
                        <w:rFonts w:ascii="Times New Roman" w:eastAsia="Times New Roman" w:hAnsi="Times New Roman" w:cs="Times New Roman"/>
                        <w:noProof/>
                        <w:color w:val="72007C"/>
                        <w:sz w:val="24"/>
                        <w:szCs w:val="24"/>
                      </w:rPr>
                      <w:drawing>
                        <wp:inline distT="0" distB="0" distL="0" distR="0">
                          <wp:extent cx="228600" cy="228600"/>
                          <wp:effectExtent l="0" t="0" r="0" b="0"/>
                          <wp:docPr id="11" name="Picture 11" descr="Go to previous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 to previous p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15C46">
                      <w:rPr>
                        <w:rFonts w:ascii="Times New Roman" w:eastAsia="Times New Roman" w:hAnsi="Times New Roman" w:cs="Times New Roman"/>
                        <w:color w:val="72007C"/>
                        <w:sz w:val="24"/>
                        <w:szCs w:val="24"/>
                        <w:u w:val="single"/>
                      </w:rPr>
                      <w:br/>
                      <w:t>Previous</w:t>
                    </w:r>
                  </w:hyperlink>
                </w:p>
              </w:tc>
              <w:tc>
                <w:tcPr>
                  <w:tcW w:w="0" w:type="auto"/>
                  <w:hideMark/>
                </w:tcPr>
                <w:p w:rsidR="00615C46" w:rsidRPr="00615C46" w:rsidRDefault="00615C46" w:rsidP="00615C46">
                  <w:pPr>
                    <w:spacing w:after="0" w:line="240" w:lineRule="auto"/>
                    <w:jc w:val="center"/>
                    <w:rPr>
                      <w:rFonts w:ascii="Times New Roman" w:eastAsia="Times New Roman" w:hAnsi="Times New Roman" w:cs="Times New Roman"/>
                      <w:sz w:val="24"/>
                      <w:szCs w:val="24"/>
                    </w:rPr>
                  </w:pPr>
                  <w:hyperlink r:id="rId20" w:history="1">
                    <w:r>
                      <w:rPr>
                        <w:rFonts w:ascii="Times New Roman" w:eastAsia="Times New Roman" w:hAnsi="Times New Roman" w:cs="Times New Roman"/>
                        <w:noProof/>
                        <w:color w:val="72007C"/>
                        <w:sz w:val="24"/>
                        <w:szCs w:val="24"/>
                      </w:rPr>
                      <w:drawing>
                        <wp:inline distT="0" distB="0" distL="0" distR="0">
                          <wp:extent cx="228600" cy="228600"/>
                          <wp:effectExtent l="0" t="0" r="0" b="0"/>
                          <wp:docPr id="10" name="Picture 10" descr="Go to 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 to next p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15C46">
                      <w:rPr>
                        <w:rFonts w:ascii="Times New Roman" w:eastAsia="Times New Roman" w:hAnsi="Times New Roman" w:cs="Times New Roman"/>
                        <w:color w:val="72007C"/>
                        <w:sz w:val="24"/>
                        <w:szCs w:val="24"/>
                        <w:u w:val="single"/>
                      </w:rPr>
                      <w:br/>
                      <w:t>Next</w:t>
                    </w:r>
                  </w:hyperlink>
                </w:p>
              </w:tc>
            </w:tr>
          </w:tbl>
          <w:p w:rsidR="00615C46" w:rsidRPr="00615C46" w:rsidRDefault="00615C46" w:rsidP="00615C46">
            <w:pPr>
              <w:spacing w:after="0" w:line="240" w:lineRule="auto"/>
              <w:rPr>
                <w:rFonts w:ascii="Times New Roman" w:eastAsia="Times New Roman" w:hAnsi="Times New Roman" w:cs="Times New Roman"/>
                <w:sz w:val="24"/>
                <w:szCs w:val="24"/>
              </w:rPr>
            </w:pPr>
          </w:p>
        </w:tc>
        <w:tc>
          <w:tcPr>
            <w:tcW w:w="0" w:type="auto"/>
            <w:hideMark/>
          </w:tcPr>
          <w:p w:rsidR="00615C46" w:rsidRPr="00615C46" w:rsidRDefault="00615C46" w:rsidP="00615C46">
            <w:pPr>
              <w:spacing w:after="0" w:line="240" w:lineRule="auto"/>
              <w:jc w:val="right"/>
              <w:rPr>
                <w:rFonts w:ascii="Times New Roman" w:eastAsia="Times New Roman" w:hAnsi="Times New Roman" w:cs="Times New Roman"/>
                <w:sz w:val="18"/>
                <w:szCs w:val="18"/>
              </w:rPr>
            </w:pPr>
            <w:hyperlink r:id="rId22" w:history="1">
              <w:r w:rsidRPr="00615C46">
                <w:rPr>
                  <w:rFonts w:ascii="Times New Roman" w:eastAsia="Times New Roman" w:hAnsi="Times New Roman" w:cs="Times New Roman"/>
                  <w:color w:val="72007C"/>
                  <w:sz w:val="18"/>
                  <w:szCs w:val="18"/>
                  <w:u w:val="single"/>
                </w:rPr>
                <w:t>View PDF</w:t>
              </w:r>
            </w:hyperlink>
          </w:p>
        </w:tc>
      </w:tr>
    </w:tbl>
    <w:p w:rsidR="00615C46" w:rsidRPr="00615C46" w:rsidRDefault="00615C46" w:rsidP="00615C46">
      <w:pPr>
        <w:pBdr>
          <w:bottom w:val="single" w:sz="6" w:space="0" w:color="DDDDDD"/>
        </w:pBdr>
        <w:spacing w:before="100" w:beforeAutospacing="1" w:after="100" w:afterAutospacing="1" w:line="240" w:lineRule="auto"/>
        <w:outlineLvl w:val="0"/>
        <w:rPr>
          <w:rFonts w:ascii="Tahoma" w:eastAsia="Times New Roman" w:hAnsi="Tahoma" w:cs="Tahoma"/>
          <w:b/>
          <w:bCs/>
          <w:color w:val="000000"/>
          <w:kern w:val="36"/>
          <w:sz w:val="32"/>
          <w:szCs w:val="32"/>
        </w:rPr>
      </w:pPr>
      <w:bookmarkStart w:id="0" w:name="BEGIN"/>
      <w:bookmarkStart w:id="1" w:name="BGBCEBJG"/>
      <w:bookmarkStart w:id="2" w:name="BRADV05444"/>
      <w:bookmarkStart w:id="3" w:name="sthref1320"/>
      <w:bookmarkEnd w:id="0"/>
      <w:bookmarkEnd w:id="1"/>
      <w:bookmarkEnd w:id="2"/>
      <w:bookmarkEnd w:id="3"/>
      <w:r w:rsidRPr="00615C46">
        <w:rPr>
          <w:rFonts w:ascii="Tahoma" w:eastAsia="Times New Roman" w:hAnsi="Tahoma" w:cs="Tahoma"/>
          <w:b/>
          <w:bCs/>
          <w:color w:val="000000"/>
          <w:kern w:val="36"/>
          <w:sz w:val="32"/>
          <w:szCs w:val="32"/>
        </w:rPr>
        <w:t>Using RMAN Incremental Backups to Refresh a Standby Database</w:t>
      </w:r>
    </w:p>
    <w:p w:rsidR="00615C46" w:rsidRPr="00615C46" w:rsidRDefault="00615C46" w:rsidP="00615C46">
      <w:pPr>
        <w:spacing w:before="100" w:beforeAutospacing="1" w:after="100" w:afterAutospacing="1" w:line="240" w:lineRule="auto"/>
        <w:rPr>
          <w:rFonts w:ascii="Tahoma" w:eastAsia="Times New Roman" w:hAnsi="Tahoma" w:cs="Tahoma"/>
          <w:color w:val="000000"/>
          <w:sz w:val="24"/>
          <w:szCs w:val="24"/>
        </w:rPr>
      </w:pPr>
      <w:r w:rsidRPr="00615C46">
        <w:rPr>
          <w:rFonts w:ascii="Tahoma" w:eastAsia="Times New Roman" w:hAnsi="Tahoma" w:cs="Tahoma"/>
          <w:color w:val="000000"/>
          <w:sz w:val="24"/>
          <w:szCs w:val="24"/>
        </w:rPr>
        <w:t xml:space="preserve">You can create an incremental backup of the target database containing changes to the database since the creation of the duplicate or the previous </w:t>
      </w:r>
      <w:proofErr w:type="spellStart"/>
      <w:r w:rsidRPr="00615C46">
        <w:rPr>
          <w:rFonts w:ascii="Tahoma" w:eastAsia="Times New Roman" w:hAnsi="Tahoma" w:cs="Tahoma"/>
          <w:color w:val="000000"/>
          <w:sz w:val="24"/>
          <w:szCs w:val="24"/>
        </w:rPr>
        <w:t>syncrhonization</w:t>
      </w:r>
      <w:proofErr w:type="spellEnd"/>
      <w:r w:rsidRPr="00615C46">
        <w:rPr>
          <w:rFonts w:ascii="Tahoma" w:eastAsia="Times New Roman" w:hAnsi="Tahoma" w:cs="Tahoma"/>
          <w:color w:val="000000"/>
          <w:sz w:val="24"/>
          <w:szCs w:val="24"/>
        </w:rPr>
        <w:t>. You can apply the incremental backup to the standby database.</w:t>
      </w:r>
    </w:p>
    <w:p w:rsidR="00615C46" w:rsidRPr="00615C46" w:rsidRDefault="00615C46" w:rsidP="00615C46">
      <w:pPr>
        <w:spacing w:after="0" w:line="240" w:lineRule="auto"/>
        <w:rPr>
          <w:rFonts w:ascii="Tahoma" w:eastAsia="Times New Roman" w:hAnsi="Tahoma" w:cs="Tahoma"/>
          <w:b/>
          <w:bCs/>
          <w:color w:val="000000"/>
          <w:sz w:val="24"/>
          <w:szCs w:val="24"/>
        </w:rPr>
      </w:pPr>
      <w:r w:rsidRPr="00615C46">
        <w:rPr>
          <w:rFonts w:ascii="Tahoma" w:eastAsia="Times New Roman" w:hAnsi="Tahoma" w:cs="Tahoma"/>
          <w:b/>
          <w:bCs/>
          <w:color w:val="000000"/>
          <w:sz w:val="24"/>
          <w:szCs w:val="24"/>
        </w:rPr>
        <w:t>Note:</w:t>
      </w:r>
    </w:p>
    <w:p w:rsidR="00615C46" w:rsidRPr="00615C46" w:rsidRDefault="00615C46" w:rsidP="00615C46">
      <w:pPr>
        <w:spacing w:line="240" w:lineRule="auto"/>
        <w:rPr>
          <w:rFonts w:ascii="Tahoma" w:eastAsia="Times New Roman" w:hAnsi="Tahoma" w:cs="Tahoma"/>
          <w:color w:val="000000"/>
          <w:sz w:val="24"/>
          <w:szCs w:val="24"/>
        </w:rPr>
      </w:pPr>
      <w:r w:rsidRPr="00615C46">
        <w:rPr>
          <w:rFonts w:ascii="Tahoma" w:eastAsia="Times New Roman" w:hAnsi="Tahoma" w:cs="Tahoma"/>
          <w:color w:val="000000"/>
          <w:sz w:val="24"/>
          <w:szCs w:val="24"/>
        </w:rPr>
        <w:t>This technique cannot be used to update a duplicate database.</w:t>
      </w:r>
    </w:p>
    <w:p w:rsidR="00615C46" w:rsidRPr="00615C46" w:rsidRDefault="00615C46" w:rsidP="00615C46">
      <w:pPr>
        <w:spacing w:before="100" w:beforeAutospacing="1" w:after="100" w:afterAutospacing="1" w:line="240" w:lineRule="auto"/>
        <w:rPr>
          <w:rFonts w:ascii="Tahoma" w:eastAsia="Times New Roman" w:hAnsi="Tahoma" w:cs="Tahoma"/>
          <w:color w:val="000000"/>
          <w:sz w:val="24"/>
          <w:szCs w:val="24"/>
        </w:rPr>
      </w:pPr>
      <w:bookmarkStart w:id="4" w:name="sthref1321"/>
      <w:bookmarkStart w:id="5" w:name="sthref1322"/>
      <w:bookmarkStart w:id="6" w:name="sthref1323"/>
      <w:bookmarkStart w:id="7" w:name="sthref1324"/>
      <w:bookmarkEnd w:id="4"/>
      <w:bookmarkEnd w:id="5"/>
      <w:bookmarkEnd w:id="6"/>
      <w:bookmarkEnd w:id="7"/>
      <w:r w:rsidRPr="00615C46">
        <w:rPr>
          <w:rFonts w:ascii="Tahoma" w:eastAsia="Times New Roman" w:hAnsi="Tahoma" w:cs="Tahoma"/>
          <w:color w:val="000000"/>
          <w:sz w:val="24"/>
          <w:szCs w:val="24"/>
        </w:rPr>
        <w:t>RMAN enables you to synchronize a standby database with a primary database by creating an incremental backup at the source database that contains all changed blocks since the duplicate was created or last refreshed. You then apply the incremental backup to the standby database, which updates it with all changes.</w:t>
      </w:r>
    </w:p>
    <w:p w:rsidR="00615C46" w:rsidRPr="00615C46" w:rsidRDefault="00615C46" w:rsidP="00615C46">
      <w:pPr>
        <w:spacing w:before="100" w:beforeAutospacing="1" w:after="100" w:afterAutospacing="1" w:line="240" w:lineRule="auto"/>
        <w:rPr>
          <w:rFonts w:ascii="Tahoma" w:eastAsia="Times New Roman" w:hAnsi="Tahoma" w:cs="Tahoma"/>
          <w:color w:val="000000"/>
          <w:sz w:val="24"/>
          <w:szCs w:val="24"/>
        </w:rPr>
      </w:pPr>
      <w:r w:rsidRPr="00615C46">
        <w:rPr>
          <w:rFonts w:ascii="Tahoma" w:eastAsia="Times New Roman" w:hAnsi="Tahoma" w:cs="Tahoma"/>
          <w:color w:val="000000"/>
          <w:sz w:val="24"/>
          <w:szCs w:val="24"/>
        </w:rPr>
        <w:t xml:space="preserve">This capability </w:t>
      </w:r>
      <w:proofErr w:type="spellStart"/>
      <w:r w:rsidRPr="00615C46">
        <w:rPr>
          <w:rFonts w:ascii="Tahoma" w:eastAsia="Times New Roman" w:hAnsi="Tahoma" w:cs="Tahoma"/>
          <w:color w:val="000000"/>
          <w:sz w:val="24"/>
          <w:szCs w:val="24"/>
        </w:rPr>
        <w:t>faciliates</w:t>
      </w:r>
      <w:proofErr w:type="spellEnd"/>
      <w:r w:rsidRPr="00615C46">
        <w:rPr>
          <w:rFonts w:ascii="Tahoma" w:eastAsia="Times New Roman" w:hAnsi="Tahoma" w:cs="Tahoma"/>
          <w:color w:val="000000"/>
          <w:sz w:val="24"/>
          <w:szCs w:val="24"/>
        </w:rPr>
        <w:t xml:space="preserve"> the temporary conversion of a </w:t>
      </w:r>
      <w:proofErr w:type="spellStart"/>
      <w:r w:rsidRPr="00615C46">
        <w:rPr>
          <w:rFonts w:ascii="Tahoma" w:eastAsia="Times New Roman" w:hAnsi="Tahoma" w:cs="Tahoma"/>
          <w:color w:val="000000"/>
          <w:sz w:val="24"/>
          <w:szCs w:val="24"/>
        </w:rPr>
        <w:t>physcial</w:t>
      </w:r>
      <w:proofErr w:type="spellEnd"/>
      <w:r w:rsidRPr="00615C46">
        <w:rPr>
          <w:rFonts w:ascii="Tahoma" w:eastAsia="Times New Roman" w:hAnsi="Tahoma" w:cs="Tahoma"/>
          <w:color w:val="000000"/>
          <w:sz w:val="24"/>
          <w:szCs w:val="24"/>
        </w:rPr>
        <w:t xml:space="preserve"> standby database into a reporting database, as described in </w:t>
      </w:r>
      <w:hyperlink r:id="rId23" w:history="1">
        <w:r w:rsidRPr="00615C46">
          <w:rPr>
            <w:rFonts w:ascii="Tahoma" w:eastAsia="Times New Roman" w:hAnsi="Tahoma" w:cs="Tahoma"/>
            <w:i/>
            <w:iCs/>
            <w:color w:val="72007C"/>
            <w:sz w:val="24"/>
            <w:szCs w:val="24"/>
            <w:u w:val="single"/>
          </w:rPr>
          <w:t>Oracle Data Guard Concepts and Administration</w:t>
        </w:r>
      </w:hyperlink>
      <w:proofErr w:type="gramStart"/>
      <w:r w:rsidRPr="00615C46">
        <w:rPr>
          <w:rFonts w:ascii="Tahoma" w:eastAsia="Times New Roman" w:hAnsi="Tahoma" w:cs="Tahoma"/>
          <w:color w:val="000000"/>
          <w:sz w:val="24"/>
          <w:szCs w:val="24"/>
        </w:rPr>
        <w:t>..</w:t>
      </w:r>
      <w:proofErr w:type="gramEnd"/>
      <w:r w:rsidRPr="00615C46">
        <w:rPr>
          <w:rFonts w:ascii="Tahoma" w:eastAsia="Times New Roman" w:hAnsi="Tahoma" w:cs="Tahoma"/>
          <w:color w:val="000000"/>
          <w:sz w:val="24"/>
          <w:szCs w:val="24"/>
        </w:rPr>
        <w:t xml:space="preserve"> In particular, this capability makes it possible to reverse the effects of converting the standby into a reporting database. After the standby database has been used for reporting or testing, Flashback Database can reverse any changes resulting from that work, returning the database to its contents when it was still a standby. An incremental backup created with </w:t>
      </w:r>
      <w:r w:rsidRPr="00615C46">
        <w:rPr>
          <w:rFonts w:ascii="Courier New" w:eastAsia="Times New Roman" w:hAnsi="Courier New" w:cs="Courier New"/>
          <w:color w:val="000000"/>
          <w:sz w:val="18"/>
          <w:szCs w:val="18"/>
        </w:rPr>
        <w:t>BACKUP</w:t>
      </w:r>
      <w:r w:rsidRPr="00615C46">
        <w:rPr>
          <w:rFonts w:ascii="Tahoma" w:eastAsia="Times New Roman" w:hAnsi="Tahoma" w:cs="Tahoma"/>
          <w:color w:val="000000"/>
          <w:sz w:val="24"/>
          <w:szCs w:val="24"/>
        </w:rPr>
        <w:t> </w:t>
      </w:r>
      <w:r w:rsidRPr="00615C46">
        <w:rPr>
          <w:rFonts w:ascii="Courier New" w:eastAsia="Times New Roman" w:hAnsi="Courier New" w:cs="Courier New"/>
          <w:color w:val="000000"/>
          <w:sz w:val="18"/>
          <w:szCs w:val="18"/>
        </w:rPr>
        <w:t>INCREMENTAL</w:t>
      </w:r>
      <w:r w:rsidRPr="00615C46">
        <w:rPr>
          <w:rFonts w:ascii="Tahoma" w:eastAsia="Times New Roman" w:hAnsi="Tahoma" w:cs="Tahoma"/>
          <w:color w:val="000000"/>
          <w:sz w:val="24"/>
          <w:szCs w:val="24"/>
        </w:rPr>
        <w:t>... </w:t>
      </w:r>
      <w:r w:rsidRPr="00615C46">
        <w:rPr>
          <w:rFonts w:ascii="Courier New" w:eastAsia="Times New Roman" w:hAnsi="Courier New" w:cs="Courier New"/>
          <w:color w:val="000000"/>
          <w:sz w:val="18"/>
          <w:szCs w:val="18"/>
        </w:rPr>
        <w:t>FROM</w:t>
      </w:r>
      <w:r w:rsidRPr="00615C46">
        <w:rPr>
          <w:rFonts w:ascii="Tahoma" w:eastAsia="Times New Roman" w:hAnsi="Tahoma" w:cs="Tahoma"/>
          <w:color w:val="000000"/>
          <w:sz w:val="24"/>
          <w:szCs w:val="24"/>
        </w:rPr>
        <w:t> </w:t>
      </w:r>
      <w:r w:rsidRPr="00615C46">
        <w:rPr>
          <w:rFonts w:ascii="Courier New" w:eastAsia="Times New Roman" w:hAnsi="Courier New" w:cs="Courier New"/>
          <w:color w:val="000000"/>
          <w:sz w:val="18"/>
          <w:szCs w:val="18"/>
        </w:rPr>
        <w:t>SCN</w:t>
      </w:r>
      <w:r w:rsidRPr="00615C46">
        <w:rPr>
          <w:rFonts w:ascii="Tahoma" w:eastAsia="Times New Roman" w:hAnsi="Tahoma" w:cs="Tahoma"/>
          <w:color w:val="000000"/>
          <w:sz w:val="24"/>
          <w:szCs w:val="24"/>
        </w:rPr>
        <w:t xml:space="preserve"> can be used to refresh the standby with changes at the primary since the conversion. </w:t>
      </w:r>
      <w:proofErr w:type="gramStart"/>
      <w:r w:rsidRPr="00615C46">
        <w:rPr>
          <w:rFonts w:ascii="Tahoma" w:eastAsia="Times New Roman" w:hAnsi="Tahoma" w:cs="Tahoma"/>
          <w:color w:val="000000"/>
          <w:sz w:val="24"/>
          <w:szCs w:val="24"/>
        </w:rPr>
        <w:t>and</w:t>
      </w:r>
      <w:proofErr w:type="gramEnd"/>
      <w:r w:rsidRPr="00615C46">
        <w:rPr>
          <w:rFonts w:ascii="Tahoma" w:eastAsia="Times New Roman" w:hAnsi="Tahoma" w:cs="Tahoma"/>
          <w:color w:val="000000"/>
          <w:sz w:val="24"/>
          <w:szCs w:val="24"/>
        </w:rPr>
        <w:t xml:space="preserve"> then managed recovery can resume. The effect is to return the reporting database to its role as standby.</w:t>
      </w:r>
    </w:p>
    <w:p w:rsidR="00615C46" w:rsidRPr="00615C46" w:rsidRDefault="00615C46" w:rsidP="00615C46">
      <w:pPr>
        <w:spacing w:before="100" w:beforeAutospacing="1" w:after="100" w:afterAutospacing="1" w:line="240" w:lineRule="auto"/>
        <w:rPr>
          <w:rFonts w:ascii="Tahoma" w:eastAsia="Times New Roman" w:hAnsi="Tahoma" w:cs="Tahoma"/>
          <w:color w:val="000000"/>
          <w:sz w:val="24"/>
          <w:szCs w:val="24"/>
        </w:rPr>
      </w:pPr>
      <w:r w:rsidRPr="00615C46">
        <w:rPr>
          <w:rFonts w:ascii="Tahoma" w:eastAsia="Times New Roman" w:hAnsi="Tahoma" w:cs="Tahoma"/>
          <w:color w:val="000000"/>
          <w:sz w:val="24"/>
          <w:szCs w:val="24"/>
        </w:rPr>
        <w:t>For more details on this scenario, see </w:t>
      </w:r>
      <w:hyperlink r:id="rId24" w:history="1">
        <w:r w:rsidRPr="00615C46">
          <w:rPr>
            <w:rFonts w:ascii="Tahoma" w:eastAsia="Times New Roman" w:hAnsi="Tahoma" w:cs="Tahoma"/>
            <w:i/>
            <w:iCs/>
            <w:color w:val="72007C"/>
            <w:sz w:val="24"/>
            <w:szCs w:val="24"/>
            <w:u w:val="single"/>
          </w:rPr>
          <w:t>Oracle Data Guard Concepts and Administration</w:t>
        </w:r>
      </w:hyperlink>
      <w:r w:rsidRPr="00615C46">
        <w:rPr>
          <w:rFonts w:ascii="Tahoma" w:eastAsia="Times New Roman" w:hAnsi="Tahoma" w:cs="Tahoma"/>
          <w:color w:val="000000"/>
          <w:sz w:val="24"/>
          <w:szCs w:val="24"/>
        </w:rPr>
        <w:t>.</w:t>
      </w:r>
    </w:p>
    <w:p w:rsidR="00615C46" w:rsidRPr="00615C46" w:rsidRDefault="00615C46" w:rsidP="00615C46">
      <w:pPr>
        <w:spacing w:before="100" w:beforeAutospacing="1" w:after="100" w:afterAutospacing="1" w:line="240" w:lineRule="auto"/>
        <w:outlineLvl w:val="1"/>
        <w:rPr>
          <w:rFonts w:ascii="Tahoma" w:eastAsia="Times New Roman" w:hAnsi="Tahoma" w:cs="Tahoma"/>
          <w:b/>
          <w:bCs/>
          <w:color w:val="000000"/>
          <w:sz w:val="26"/>
          <w:szCs w:val="26"/>
        </w:rPr>
      </w:pPr>
      <w:bookmarkStart w:id="8" w:name="sthref1325"/>
      <w:bookmarkEnd w:id="8"/>
      <w:r w:rsidRPr="00615C46">
        <w:rPr>
          <w:rFonts w:ascii="Tahoma" w:eastAsia="Times New Roman" w:hAnsi="Tahoma" w:cs="Tahoma"/>
          <w:b/>
          <w:bCs/>
          <w:color w:val="000000"/>
          <w:sz w:val="26"/>
          <w:szCs w:val="26"/>
        </w:rPr>
        <w:t>Using BACKUP INCREMENTAL... FROM SCN</w:t>
      </w:r>
    </w:p>
    <w:p w:rsidR="00615C46" w:rsidRPr="00615C46" w:rsidRDefault="00615C46" w:rsidP="00615C46">
      <w:pPr>
        <w:spacing w:before="100" w:beforeAutospacing="1" w:after="100" w:afterAutospacing="1" w:line="240" w:lineRule="auto"/>
        <w:rPr>
          <w:rFonts w:ascii="Tahoma" w:eastAsia="Times New Roman" w:hAnsi="Tahoma" w:cs="Tahoma"/>
          <w:color w:val="000000"/>
          <w:sz w:val="24"/>
          <w:szCs w:val="24"/>
        </w:rPr>
      </w:pPr>
      <w:bookmarkStart w:id="9" w:name="sthref1326"/>
      <w:bookmarkStart w:id="10" w:name="sthref1327"/>
      <w:bookmarkStart w:id="11" w:name="sthref1328"/>
      <w:bookmarkEnd w:id="9"/>
      <w:bookmarkEnd w:id="10"/>
      <w:bookmarkEnd w:id="11"/>
      <w:r w:rsidRPr="00615C46">
        <w:rPr>
          <w:rFonts w:ascii="Tahoma" w:eastAsia="Times New Roman" w:hAnsi="Tahoma" w:cs="Tahoma"/>
          <w:color w:val="000000"/>
          <w:sz w:val="24"/>
          <w:szCs w:val="24"/>
        </w:rPr>
        <w:t>The incremental backup is created at the source database by means of the </w:t>
      </w:r>
      <w:r w:rsidRPr="00615C46">
        <w:rPr>
          <w:rFonts w:ascii="Courier New" w:eastAsia="Times New Roman" w:hAnsi="Courier New" w:cs="Courier New"/>
          <w:color w:val="000000"/>
          <w:sz w:val="18"/>
          <w:szCs w:val="18"/>
        </w:rPr>
        <w:t>BACKUP</w:t>
      </w:r>
      <w:r w:rsidRPr="00615C46">
        <w:rPr>
          <w:rFonts w:ascii="Tahoma" w:eastAsia="Times New Roman" w:hAnsi="Tahoma" w:cs="Tahoma"/>
          <w:color w:val="000000"/>
          <w:sz w:val="24"/>
          <w:szCs w:val="24"/>
        </w:rPr>
        <w:t> </w:t>
      </w:r>
      <w:r w:rsidRPr="00615C46">
        <w:rPr>
          <w:rFonts w:ascii="Courier New" w:eastAsia="Times New Roman" w:hAnsi="Courier New" w:cs="Courier New"/>
          <w:color w:val="000000"/>
          <w:sz w:val="18"/>
          <w:szCs w:val="18"/>
        </w:rPr>
        <w:t>INCREMENTAL</w:t>
      </w:r>
      <w:r w:rsidRPr="00615C46">
        <w:rPr>
          <w:rFonts w:ascii="Tahoma" w:eastAsia="Times New Roman" w:hAnsi="Tahoma" w:cs="Tahoma"/>
          <w:color w:val="000000"/>
          <w:sz w:val="24"/>
          <w:szCs w:val="24"/>
        </w:rPr>
        <w:t> </w:t>
      </w:r>
      <w:r w:rsidRPr="00615C46">
        <w:rPr>
          <w:rFonts w:ascii="Courier New" w:eastAsia="Times New Roman" w:hAnsi="Courier New" w:cs="Courier New"/>
          <w:color w:val="000000"/>
          <w:sz w:val="18"/>
          <w:szCs w:val="18"/>
        </w:rPr>
        <w:t>FROM SCN=</w:t>
      </w:r>
      <w:r w:rsidRPr="00615C46">
        <w:rPr>
          <w:rFonts w:ascii="Courier New" w:eastAsia="Times New Roman" w:hAnsi="Courier New" w:cs="Courier New"/>
          <w:i/>
          <w:iCs/>
          <w:color w:val="000000"/>
          <w:sz w:val="18"/>
          <w:szCs w:val="18"/>
        </w:rPr>
        <w:t>n</w:t>
      </w:r>
      <w:r w:rsidRPr="00615C46">
        <w:rPr>
          <w:rFonts w:ascii="Tahoma" w:eastAsia="Times New Roman" w:hAnsi="Tahoma" w:cs="Tahoma"/>
          <w:color w:val="000000"/>
          <w:sz w:val="24"/>
          <w:szCs w:val="24"/>
        </w:rPr>
        <w:t> form of the </w:t>
      </w:r>
      <w:r w:rsidRPr="00615C46">
        <w:rPr>
          <w:rFonts w:ascii="Courier New" w:eastAsia="Times New Roman" w:hAnsi="Courier New" w:cs="Courier New"/>
          <w:color w:val="000000"/>
          <w:sz w:val="18"/>
          <w:szCs w:val="18"/>
        </w:rPr>
        <w:t>BACKUP</w:t>
      </w:r>
      <w:r w:rsidRPr="00615C46">
        <w:rPr>
          <w:rFonts w:ascii="Tahoma" w:eastAsia="Times New Roman" w:hAnsi="Tahoma" w:cs="Tahoma"/>
          <w:color w:val="000000"/>
          <w:sz w:val="24"/>
          <w:szCs w:val="24"/>
        </w:rPr>
        <w:t> command. For example:</w:t>
      </w:r>
    </w:p>
    <w:p w:rsidR="00615C46" w:rsidRPr="00615C46" w:rsidRDefault="00615C46" w:rsidP="006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15C46">
        <w:rPr>
          <w:rFonts w:ascii="Courier New" w:eastAsia="Times New Roman" w:hAnsi="Courier New" w:cs="Courier New"/>
          <w:color w:val="000000"/>
          <w:sz w:val="18"/>
          <w:szCs w:val="18"/>
        </w:rPr>
        <w:t xml:space="preserve">BACKUP DEVICE TYPE SBT INCREMENTAL FROM SCN 750923 </w:t>
      </w:r>
      <w:proofErr w:type="gramStart"/>
      <w:r w:rsidRPr="00615C46">
        <w:rPr>
          <w:rFonts w:ascii="Courier New" w:eastAsia="Times New Roman" w:hAnsi="Courier New" w:cs="Courier New"/>
          <w:color w:val="000000"/>
          <w:sz w:val="18"/>
          <w:szCs w:val="18"/>
        </w:rPr>
        <w:t>DATABASE</w:t>
      </w:r>
      <w:proofErr w:type="gramEnd"/>
      <w:r w:rsidRPr="00615C46">
        <w:rPr>
          <w:rFonts w:ascii="Courier New" w:eastAsia="Times New Roman" w:hAnsi="Courier New" w:cs="Courier New"/>
          <w:color w:val="000000"/>
          <w:sz w:val="18"/>
          <w:szCs w:val="18"/>
        </w:rPr>
        <w:t>;</w:t>
      </w:r>
    </w:p>
    <w:p w:rsidR="00615C46" w:rsidRPr="00615C46" w:rsidRDefault="00615C46" w:rsidP="006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15C46">
        <w:rPr>
          <w:rFonts w:ascii="Courier New" w:eastAsia="Times New Roman" w:hAnsi="Courier New" w:cs="Courier New"/>
          <w:color w:val="000000"/>
          <w:sz w:val="18"/>
          <w:szCs w:val="18"/>
        </w:rPr>
        <w:t xml:space="preserve">BACKUP INCREMENTAL FROM SCN 750923 </w:t>
      </w:r>
      <w:proofErr w:type="gramStart"/>
      <w:r w:rsidRPr="00615C46">
        <w:rPr>
          <w:rFonts w:ascii="Courier New" w:eastAsia="Times New Roman" w:hAnsi="Courier New" w:cs="Courier New"/>
          <w:color w:val="000000"/>
          <w:sz w:val="18"/>
          <w:szCs w:val="18"/>
        </w:rPr>
        <w:t>DATABASE</w:t>
      </w:r>
      <w:proofErr w:type="gramEnd"/>
      <w:r w:rsidRPr="00615C46">
        <w:rPr>
          <w:rFonts w:ascii="Courier New" w:eastAsia="Times New Roman" w:hAnsi="Courier New" w:cs="Courier New"/>
          <w:color w:val="000000"/>
          <w:sz w:val="18"/>
          <w:szCs w:val="18"/>
        </w:rPr>
        <w:t>;</w:t>
      </w:r>
    </w:p>
    <w:p w:rsidR="00615C46" w:rsidRPr="00615C46" w:rsidRDefault="00615C46" w:rsidP="006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15C46">
        <w:rPr>
          <w:rFonts w:ascii="Courier New" w:eastAsia="Times New Roman" w:hAnsi="Courier New" w:cs="Courier New"/>
          <w:color w:val="000000"/>
          <w:sz w:val="18"/>
          <w:szCs w:val="18"/>
        </w:rPr>
        <w:t xml:space="preserve">BACKUP DEVICE TYPE DISK INCREMENTAL FROM SCN 750983 </w:t>
      </w:r>
      <w:proofErr w:type="gramStart"/>
      <w:r w:rsidRPr="00615C46">
        <w:rPr>
          <w:rFonts w:ascii="Courier New" w:eastAsia="Times New Roman" w:hAnsi="Courier New" w:cs="Courier New"/>
          <w:color w:val="000000"/>
          <w:sz w:val="18"/>
          <w:szCs w:val="18"/>
        </w:rPr>
        <w:t>DATABASE</w:t>
      </w:r>
      <w:proofErr w:type="gramEnd"/>
    </w:p>
    <w:p w:rsidR="00615C46" w:rsidRPr="00615C46" w:rsidRDefault="00615C46" w:rsidP="006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15C46">
        <w:rPr>
          <w:rFonts w:ascii="Courier New" w:eastAsia="Times New Roman" w:hAnsi="Courier New" w:cs="Courier New"/>
          <w:color w:val="000000"/>
          <w:sz w:val="18"/>
          <w:szCs w:val="18"/>
        </w:rPr>
        <w:t xml:space="preserve">     FORMAT '/</w:t>
      </w:r>
      <w:proofErr w:type="spellStart"/>
      <w:r w:rsidRPr="00615C46">
        <w:rPr>
          <w:rFonts w:ascii="Courier New" w:eastAsia="Times New Roman" w:hAnsi="Courier New" w:cs="Courier New"/>
          <w:color w:val="000000"/>
          <w:sz w:val="18"/>
          <w:szCs w:val="18"/>
        </w:rPr>
        <w:t>tmp</w:t>
      </w:r>
      <w:proofErr w:type="spellEnd"/>
      <w:r w:rsidRPr="00615C46">
        <w:rPr>
          <w:rFonts w:ascii="Courier New" w:eastAsia="Times New Roman" w:hAnsi="Courier New" w:cs="Courier New"/>
          <w:color w:val="000000"/>
          <w:sz w:val="18"/>
          <w:szCs w:val="18"/>
        </w:rPr>
        <w:t>/</w:t>
      </w:r>
      <w:proofErr w:type="spellStart"/>
      <w:r w:rsidRPr="00615C46">
        <w:rPr>
          <w:rFonts w:ascii="Courier New" w:eastAsia="Times New Roman" w:hAnsi="Courier New" w:cs="Courier New"/>
          <w:color w:val="000000"/>
          <w:sz w:val="18"/>
          <w:szCs w:val="18"/>
        </w:rPr>
        <w:t>incr_standby_%U</w:t>
      </w:r>
      <w:proofErr w:type="spellEnd"/>
      <w:r w:rsidRPr="00615C46">
        <w:rPr>
          <w:rFonts w:ascii="Courier New" w:eastAsia="Times New Roman" w:hAnsi="Courier New" w:cs="Courier New"/>
          <w:color w:val="000000"/>
          <w:sz w:val="18"/>
          <w:szCs w:val="18"/>
        </w:rPr>
        <w:t>';</w:t>
      </w:r>
    </w:p>
    <w:p w:rsidR="00615C46" w:rsidRPr="00615C46" w:rsidRDefault="00615C46" w:rsidP="006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615C46" w:rsidRPr="00615C46" w:rsidRDefault="00615C46" w:rsidP="00615C46">
      <w:pPr>
        <w:spacing w:before="100" w:beforeAutospacing="1" w:after="100" w:afterAutospacing="1" w:line="240" w:lineRule="auto"/>
        <w:rPr>
          <w:rFonts w:ascii="Tahoma" w:eastAsia="Times New Roman" w:hAnsi="Tahoma" w:cs="Tahoma"/>
          <w:color w:val="000000"/>
          <w:sz w:val="24"/>
          <w:szCs w:val="24"/>
        </w:rPr>
      </w:pPr>
      <w:r w:rsidRPr="00615C46">
        <w:rPr>
          <w:rFonts w:ascii="Tahoma" w:eastAsia="Times New Roman" w:hAnsi="Tahoma" w:cs="Tahoma"/>
          <w:color w:val="000000"/>
          <w:sz w:val="24"/>
          <w:szCs w:val="24"/>
        </w:rPr>
        <w:lastRenderedPageBreak/>
        <w:t>RMAN uses the selected SCN as the basis for this incremental backup. For all files being backed up, RMAN includes all data blocks that were changed at SCNs greater than or equal to the </w:t>
      </w:r>
      <w:r w:rsidRPr="00615C46">
        <w:rPr>
          <w:rFonts w:ascii="Courier New" w:eastAsia="Times New Roman" w:hAnsi="Courier New" w:cs="Courier New"/>
          <w:color w:val="000000"/>
          <w:sz w:val="18"/>
          <w:szCs w:val="18"/>
        </w:rPr>
        <w:t>FROM</w:t>
      </w:r>
      <w:r w:rsidRPr="00615C46">
        <w:rPr>
          <w:rFonts w:ascii="Tahoma" w:eastAsia="Times New Roman" w:hAnsi="Tahoma" w:cs="Tahoma"/>
          <w:color w:val="000000"/>
          <w:sz w:val="24"/>
          <w:szCs w:val="24"/>
        </w:rPr>
        <w:t> </w:t>
      </w:r>
      <w:r w:rsidRPr="00615C46">
        <w:rPr>
          <w:rFonts w:ascii="Courier New" w:eastAsia="Times New Roman" w:hAnsi="Courier New" w:cs="Courier New"/>
          <w:color w:val="000000"/>
          <w:sz w:val="18"/>
          <w:szCs w:val="18"/>
        </w:rPr>
        <w:t>SCN</w:t>
      </w:r>
      <w:r w:rsidRPr="00615C46">
        <w:rPr>
          <w:rFonts w:ascii="Tahoma" w:eastAsia="Times New Roman" w:hAnsi="Tahoma" w:cs="Tahoma"/>
          <w:color w:val="000000"/>
          <w:sz w:val="24"/>
          <w:szCs w:val="24"/>
        </w:rPr>
        <w:t> in the incremental backup.</w:t>
      </w:r>
    </w:p>
    <w:p w:rsidR="00615C46" w:rsidRPr="00615C46" w:rsidRDefault="00615C46" w:rsidP="00615C46">
      <w:pPr>
        <w:spacing w:after="0" w:line="240" w:lineRule="auto"/>
        <w:rPr>
          <w:rFonts w:ascii="Tahoma" w:eastAsia="Times New Roman" w:hAnsi="Tahoma" w:cs="Tahoma"/>
          <w:b/>
          <w:bCs/>
          <w:color w:val="000000"/>
          <w:sz w:val="24"/>
          <w:szCs w:val="24"/>
        </w:rPr>
      </w:pPr>
      <w:r w:rsidRPr="00615C46">
        <w:rPr>
          <w:rFonts w:ascii="Tahoma" w:eastAsia="Times New Roman" w:hAnsi="Tahoma" w:cs="Tahoma"/>
          <w:b/>
          <w:bCs/>
          <w:color w:val="000000"/>
          <w:sz w:val="24"/>
          <w:szCs w:val="24"/>
        </w:rPr>
        <w:t>Note:</w:t>
      </w:r>
    </w:p>
    <w:p w:rsidR="00615C46" w:rsidRPr="00615C46" w:rsidRDefault="00615C46" w:rsidP="00615C46">
      <w:pPr>
        <w:numPr>
          <w:ilvl w:val="0"/>
          <w:numId w:val="1"/>
        </w:numPr>
        <w:spacing w:before="100" w:beforeAutospacing="1" w:after="100" w:afterAutospacing="1" w:line="240" w:lineRule="auto"/>
        <w:ind w:left="2719"/>
        <w:rPr>
          <w:rFonts w:ascii="Tahoma" w:eastAsia="Times New Roman" w:hAnsi="Tahoma" w:cs="Tahoma"/>
          <w:color w:val="000000"/>
          <w:sz w:val="24"/>
          <w:szCs w:val="24"/>
        </w:rPr>
      </w:pPr>
      <w:r w:rsidRPr="00615C46">
        <w:rPr>
          <w:rFonts w:ascii="Tahoma" w:eastAsia="Times New Roman" w:hAnsi="Tahoma" w:cs="Tahoma"/>
          <w:color w:val="000000"/>
          <w:sz w:val="24"/>
          <w:szCs w:val="24"/>
        </w:rPr>
        <w:t>RMAN does not consider the incremental backup as part of a backup strategy at the source database. The backup is not suitable for use in a normal </w:t>
      </w:r>
      <w:r w:rsidRPr="00615C46">
        <w:rPr>
          <w:rFonts w:ascii="Courier New" w:eastAsia="Times New Roman" w:hAnsi="Courier New" w:cs="Courier New"/>
          <w:color w:val="000000"/>
          <w:sz w:val="18"/>
          <w:szCs w:val="18"/>
        </w:rPr>
        <w:t>RECOVER</w:t>
      </w:r>
      <w:r w:rsidRPr="00615C46">
        <w:rPr>
          <w:rFonts w:ascii="Tahoma" w:eastAsia="Times New Roman" w:hAnsi="Tahoma" w:cs="Tahoma"/>
          <w:color w:val="000000"/>
          <w:sz w:val="24"/>
          <w:szCs w:val="24"/>
        </w:rPr>
        <w:t> </w:t>
      </w:r>
      <w:r w:rsidRPr="00615C46">
        <w:rPr>
          <w:rFonts w:ascii="Courier New" w:eastAsia="Times New Roman" w:hAnsi="Courier New" w:cs="Courier New"/>
          <w:color w:val="000000"/>
          <w:sz w:val="18"/>
          <w:szCs w:val="18"/>
        </w:rPr>
        <w:t>DATABASE</w:t>
      </w:r>
      <w:r w:rsidRPr="00615C46">
        <w:rPr>
          <w:rFonts w:ascii="Tahoma" w:eastAsia="Times New Roman" w:hAnsi="Tahoma" w:cs="Tahoma"/>
          <w:color w:val="000000"/>
          <w:sz w:val="24"/>
          <w:szCs w:val="24"/>
        </w:rPr>
        <w:t> operation at the source database.</w:t>
      </w:r>
    </w:p>
    <w:p w:rsidR="00615C46" w:rsidRPr="00615C46" w:rsidRDefault="00615C46" w:rsidP="00615C46">
      <w:pPr>
        <w:numPr>
          <w:ilvl w:val="0"/>
          <w:numId w:val="1"/>
        </w:numPr>
        <w:spacing w:before="100" w:beforeAutospacing="1" w:after="100" w:afterAutospacing="1" w:line="240" w:lineRule="auto"/>
        <w:ind w:left="2719"/>
        <w:rPr>
          <w:rFonts w:ascii="Tahoma" w:eastAsia="Times New Roman" w:hAnsi="Tahoma" w:cs="Tahoma"/>
          <w:color w:val="000000"/>
          <w:sz w:val="24"/>
          <w:szCs w:val="24"/>
        </w:rPr>
      </w:pPr>
      <w:r w:rsidRPr="00615C46">
        <w:rPr>
          <w:rFonts w:ascii="Tahoma" w:eastAsia="Times New Roman" w:hAnsi="Tahoma" w:cs="Tahoma"/>
          <w:color w:val="000000"/>
          <w:sz w:val="24"/>
          <w:szCs w:val="24"/>
        </w:rPr>
        <w:t xml:space="preserve">The backup sets produced by this command are written </w:t>
      </w:r>
      <w:proofErr w:type="gramStart"/>
      <w:r w:rsidRPr="00615C46">
        <w:rPr>
          <w:rFonts w:ascii="Tahoma" w:eastAsia="Times New Roman" w:hAnsi="Tahoma" w:cs="Tahoma"/>
          <w:color w:val="000000"/>
          <w:sz w:val="24"/>
          <w:szCs w:val="24"/>
        </w:rPr>
        <w:t>to </w:t>
      </w:r>
      <w:r w:rsidRPr="00615C46">
        <w:rPr>
          <w:rFonts w:ascii="Courier New" w:eastAsia="Times New Roman" w:hAnsi="Courier New" w:cs="Courier New"/>
          <w:color w:val="000000"/>
          <w:sz w:val="18"/>
          <w:szCs w:val="18"/>
        </w:rPr>
        <w:t>?</w:t>
      </w:r>
      <w:proofErr w:type="gramEnd"/>
      <w:r w:rsidRPr="00615C46">
        <w:rPr>
          <w:rFonts w:ascii="Courier New" w:eastAsia="Times New Roman" w:hAnsi="Courier New" w:cs="Courier New"/>
          <w:color w:val="000000"/>
          <w:sz w:val="18"/>
          <w:szCs w:val="18"/>
        </w:rPr>
        <w:t>/</w:t>
      </w:r>
      <w:proofErr w:type="spellStart"/>
      <w:r w:rsidRPr="00615C46">
        <w:rPr>
          <w:rFonts w:ascii="Courier New" w:eastAsia="Times New Roman" w:hAnsi="Courier New" w:cs="Courier New"/>
          <w:color w:val="000000"/>
          <w:sz w:val="18"/>
          <w:szCs w:val="18"/>
        </w:rPr>
        <w:t>dbs</w:t>
      </w:r>
      <w:proofErr w:type="spellEnd"/>
      <w:r w:rsidRPr="00615C46">
        <w:rPr>
          <w:rFonts w:ascii="Tahoma" w:eastAsia="Times New Roman" w:hAnsi="Tahoma" w:cs="Tahoma"/>
          <w:color w:val="000000"/>
          <w:sz w:val="24"/>
          <w:szCs w:val="24"/>
        </w:rPr>
        <w:t> by default, even if the flash recovery area or some other backup destination is defined as the default for disk backups.</w:t>
      </w:r>
    </w:p>
    <w:p w:rsidR="00615C46" w:rsidRPr="00615C46" w:rsidRDefault="00615C46" w:rsidP="00615C46">
      <w:pPr>
        <w:numPr>
          <w:ilvl w:val="0"/>
          <w:numId w:val="1"/>
        </w:numPr>
        <w:spacing w:before="100" w:beforeAutospacing="1" w:after="100" w:afterAutospacing="1" w:line="240" w:lineRule="auto"/>
        <w:ind w:left="2719"/>
        <w:rPr>
          <w:rFonts w:ascii="Tahoma" w:eastAsia="Times New Roman" w:hAnsi="Tahoma" w:cs="Tahoma"/>
          <w:color w:val="000000"/>
          <w:sz w:val="24"/>
          <w:szCs w:val="24"/>
        </w:rPr>
      </w:pPr>
      <w:r w:rsidRPr="00615C46">
        <w:rPr>
          <w:rFonts w:ascii="Tahoma" w:eastAsia="Times New Roman" w:hAnsi="Tahoma" w:cs="Tahoma"/>
          <w:color w:val="000000"/>
          <w:sz w:val="24"/>
          <w:szCs w:val="24"/>
        </w:rPr>
        <w:t xml:space="preserve">You must create this incremental backup on disk for it to be useful. When you move the incremental backup to the standby, you must catalog it at the standby as described </w:t>
      </w:r>
      <w:proofErr w:type="spellStart"/>
      <w:r w:rsidRPr="00615C46">
        <w:rPr>
          <w:rFonts w:ascii="Tahoma" w:eastAsia="Times New Roman" w:hAnsi="Tahoma" w:cs="Tahoma"/>
          <w:color w:val="000000"/>
          <w:sz w:val="24"/>
          <w:szCs w:val="24"/>
        </w:rPr>
        <w:t>in</w:t>
      </w:r>
      <w:hyperlink r:id="rId25" w:anchor="BGBIJJHE" w:history="1">
        <w:r w:rsidRPr="00615C46">
          <w:rPr>
            <w:rFonts w:ascii="Tahoma" w:eastAsia="Times New Roman" w:hAnsi="Tahoma" w:cs="Tahoma"/>
            <w:color w:val="72007C"/>
            <w:sz w:val="24"/>
            <w:szCs w:val="24"/>
            <w:u w:val="single"/>
          </w:rPr>
          <w:t>"Step</w:t>
        </w:r>
        <w:proofErr w:type="spellEnd"/>
        <w:r w:rsidRPr="00615C46">
          <w:rPr>
            <w:rFonts w:ascii="Tahoma" w:eastAsia="Times New Roman" w:hAnsi="Tahoma" w:cs="Tahoma"/>
            <w:color w:val="72007C"/>
            <w:sz w:val="24"/>
            <w:szCs w:val="24"/>
            <w:u w:val="single"/>
          </w:rPr>
          <w:t xml:space="preserve"> 3: Catalog the Incremental Backup Files at the Standby Database"</w:t>
        </w:r>
      </w:hyperlink>
      <w:r w:rsidRPr="00615C46">
        <w:rPr>
          <w:rFonts w:ascii="Tahoma" w:eastAsia="Times New Roman" w:hAnsi="Tahoma" w:cs="Tahoma"/>
          <w:color w:val="000000"/>
          <w:sz w:val="24"/>
          <w:szCs w:val="24"/>
        </w:rPr>
        <w:t>. Backups on tape cannot be cataloged.</w:t>
      </w:r>
    </w:p>
    <w:p w:rsidR="00615C46" w:rsidRPr="00615C46" w:rsidRDefault="00615C46" w:rsidP="00615C46">
      <w:pPr>
        <w:spacing w:after="0" w:line="240" w:lineRule="auto"/>
        <w:rPr>
          <w:rFonts w:ascii="Tahoma" w:eastAsia="Times New Roman" w:hAnsi="Tahoma" w:cs="Tahoma"/>
          <w:b/>
          <w:bCs/>
          <w:color w:val="000000"/>
          <w:sz w:val="24"/>
          <w:szCs w:val="24"/>
        </w:rPr>
      </w:pPr>
      <w:r w:rsidRPr="00615C46">
        <w:rPr>
          <w:rFonts w:ascii="Tahoma" w:eastAsia="Times New Roman" w:hAnsi="Tahoma" w:cs="Tahoma"/>
          <w:b/>
          <w:bCs/>
          <w:color w:val="000000"/>
          <w:sz w:val="24"/>
          <w:szCs w:val="24"/>
        </w:rPr>
        <w:t>See Also:</w:t>
      </w:r>
    </w:p>
    <w:p w:rsidR="00615C46" w:rsidRPr="00615C46" w:rsidRDefault="00615C46" w:rsidP="00615C46">
      <w:pPr>
        <w:spacing w:line="240" w:lineRule="auto"/>
        <w:rPr>
          <w:rFonts w:ascii="Tahoma" w:eastAsia="Times New Roman" w:hAnsi="Tahoma" w:cs="Tahoma"/>
          <w:color w:val="000000"/>
          <w:sz w:val="24"/>
          <w:szCs w:val="24"/>
        </w:rPr>
      </w:pPr>
      <w:hyperlink r:id="rId26" w:anchor="RCMRF107" w:history="1">
        <w:r w:rsidRPr="00615C46">
          <w:rPr>
            <w:rFonts w:ascii="Tahoma" w:eastAsia="Times New Roman" w:hAnsi="Tahoma" w:cs="Tahoma"/>
            <w:i/>
            <w:iCs/>
            <w:color w:val="72007C"/>
            <w:sz w:val="24"/>
            <w:szCs w:val="24"/>
            <w:u w:val="single"/>
          </w:rPr>
          <w:t>Oracle Database Backup and Recovery Reference</w:t>
        </w:r>
      </w:hyperlink>
      <w:r w:rsidRPr="00615C46">
        <w:rPr>
          <w:rFonts w:ascii="Tahoma" w:eastAsia="Times New Roman" w:hAnsi="Tahoma" w:cs="Tahoma"/>
          <w:color w:val="000000"/>
          <w:sz w:val="24"/>
          <w:szCs w:val="24"/>
        </w:rPr>
        <w:t> for more details on </w:t>
      </w:r>
      <w:r w:rsidRPr="00615C46">
        <w:rPr>
          <w:rFonts w:ascii="Courier New" w:eastAsia="Times New Roman" w:hAnsi="Courier New" w:cs="Courier New"/>
          <w:color w:val="000000"/>
          <w:sz w:val="18"/>
          <w:szCs w:val="18"/>
        </w:rPr>
        <w:t>BACKUP</w:t>
      </w:r>
      <w:r w:rsidRPr="00615C46">
        <w:rPr>
          <w:rFonts w:ascii="Tahoma" w:eastAsia="Times New Roman" w:hAnsi="Tahoma" w:cs="Tahoma"/>
          <w:color w:val="000000"/>
          <w:sz w:val="24"/>
          <w:szCs w:val="24"/>
        </w:rPr>
        <w:t> command syntax</w:t>
      </w:r>
    </w:p>
    <w:p w:rsidR="00615C46" w:rsidRPr="00615C46" w:rsidRDefault="00615C46" w:rsidP="00615C46">
      <w:pPr>
        <w:spacing w:before="100" w:beforeAutospacing="1" w:after="100" w:afterAutospacing="1" w:line="240" w:lineRule="auto"/>
        <w:outlineLvl w:val="1"/>
        <w:rPr>
          <w:rFonts w:ascii="Tahoma" w:eastAsia="Times New Roman" w:hAnsi="Tahoma" w:cs="Tahoma"/>
          <w:b/>
          <w:bCs/>
          <w:color w:val="000000"/>
          <w:sz w:val="26"/>
          <w:szCs w:val="26"/>
        </w:rPr>
      </w:pPr>
      <w:bookmarkStart w:id="12" w:name="sthref1329"/>
      <w:bookmarkEnd w:id="12"/>
      <w:r w:rsidRPr="00615C46">
        <w:rPr>
          <w:rFonts w:ascii="Tahoma" w:eastAsia="Times New Roman" w:hAnsi="Tahoma" w:cs="Tahoma"/>
          <w:b/>
          <w:bCs/>
          <w:color w:val="000000"/>
          <w:sz w:val="26"/>
          <w:szCs w:val="26"/>
        </w:rPr>
        <w:t>Refreshing a Standby Database With INCREMENTAL FROM SCN Backups: Example</w:t>
      </w:r>
    </w:p>
    <w:p w:rsidR="00615C46" w:rsidRPr="00615C46" w:rsidRDefault="00615C46" w:rsidP="00615C46">
      <w:pPr>
        <w:spacing w:before="100" w:beforeAutospacing="1" w:after="100" w:afterAutospacing="1" w:line="240" w:lineRule="auto"/>
        <w:rPr>
          <w:rFonts w:ascii="Tahoma" w:eastAsia="Times New Roman" w:hAnsi="Tahoma" w:cs="Tahoma"/>
          <w:color w:val="000000"/>
          <w:sz w:val="24"/>
          <w:szCs w:val="24"/>
        </w:rPr>
      </w:pPr>
      <w:r w:rsidRPr="00615C46">
        <w:rPr>
          <w:rFonts w:ascii="Tahoma" w:eastAsia="Times New Roman" w:hAnsi="Tahoma" w:cs="Tahoma"/>
          <w:color w:val="000000"/>
          <w:sz w:val="24"/>
          <w:szCs w:val="24"/>
        </w:rPr>
        <w:t>This example shows the steps required to update a standby database using incremental backups. The assumption is that you have already activated the standby, performed your tests or other operations at the standby</w:t>
      </w:r>
      <w:proofErr w:type="gramStart"/>
      <w:r w:rsidRPr="00615C46">
        <w:rPr>
          <w:rFonts w:ascii="Tahoma" w:eastAsia="Times New Roman" w:hAnsi="Tahoma" w:cs="Tahoma"/>
          <w:color w:val="000000"/>
          <w:sz w:val="24"/>
          <w:szCs w:val="24"/>
        </w:rPr>
        <w:t>, ,</w:t>
      </w:r>
      <w:proofErr w:type="gramEnd"/>
      <w:r w:rsidRPr="00615C46">
        <w:rPr>
          <w:rFonts w:ascii="Tahoma" w:eastAsia="Times New Roman" w:hAnsi="Tahoma" w:cs="Tahoma"/>
          <w:color w:val="000000"/>
          <w:sz w:val="24"/>
          <w:szCs w:val="24"/>
        </w:rPr>
        <w:t xml:space="preserve"> and then used Flashback Database to undo the effects of those changes. The task here is to refresh the standby with the latest changes to the </w:t>
      </w:r>
      <w:proofErr w:type="gramStart"/>
      <w:r w:rsidRPr="00615C46">
        <w:rPr>
          <w:rFonts w:ascii="Tahoma" w:eastAsia="Times New Roman" w:hAnsi="Tahoma" w:cs="Tahoma"/>
          <w:color w:val="000000"/>
          <w:sz w:val="24"/>
          <w:szCs w:val="24"/>
        </w:rPr>
        <w:t>primary ,</w:t>
      </w:r>
      <w:proofErr w:type="gramEnd"/>
      <w:r w:rsidRPr="00615C46">
        <w:rPr>
          <w:rFonts w:ascii="Tahoma" w:eastAsia="Times New Roman" w:hAnsi="Tahoma" w:cs="Tahoma"/>
          <w:color w:val="000000"/>
          <w:sz w:val="24"/>
          <w:szCs w:val="24"/>
        </w:rPr>
        <w:t xml:space="preserve"> so that it can resume its role as a standby database.</w:t>
      </w:r>
    </w:p>
    <w:p w:rsidR="00615C46" w:rsidRPr="00615C46" w:rsidRDefault="00615C46" w:rsidP="00615C46">
      <w:pPr>
        <w:spacing w:before="100" w:beforeAutospacing="1" w:after="100" w:afterAutospacing="1" w:line="240" w:lineRule="auto"/>
        <w:outlineLvl w:val="2"/>
        <w:rPr>
          <w:rFonts w:ascii="Tahoma" w:eastAsia="Times New Roman" w:hAnsi="Tahoma" w:cs="Tahoma"/>
          <w:b/>
          <w:bCs/>
          <w:color w:val="000000"/>
          <w:sz w:val="21"/>
          <w:szCs w:val="21"/>
        </w:rPr>
      </w:pPr>
      <w:bookmarkStart w:id="13" w:name="sthref1330"/>
      <w:bookmarkEnd w:id="13"/>
      <w:r w:rsidRPr="00615C46">
        <w:rPr>
          <w:rFonts w:ascii="Tahoma" w:eastAsia="Times New Roman" w:hAnsi="Tahoma" w:cs="Tahoma"/>
          <w:b/>
          <w:bCs/>
          <w:color w:val="000000"/>
          <w:sz w:val="21"/>
          <w:szCs w:val="21"/>
        </w:rPr>
        <w:t>Step 1: Create the Incremental Backup</w:t>
      </w:r>
    </w:p>
    <w:p w:rsidR="00615C46" w:rsidRPr="00615C46" w:rsidRDefault="00615C46" w:rsidP="00615C46">
      <w:pPr>
        <w:spacing w:before="100" w:beforeAutospacing="1" w:after="100" w:afterAutospacing="1" w:line="240" w:lineRule="auto"/>
        <w:rPr>
          <w:rFonts w:ascii="Tahoma" w:eastAsia="Times New Roman" w:hAnsi="Tahoma" w:cs="Tahoma"/>
          <w:color w:val="000000"/>
          <w:sz w:val="24"/>
          <w:szCs w:val="24"/>
        </w:rPr>
      </w:pPr>
      <w:r w:rsidRPr="00615C46">
        <w:rPr>
          <w:rFonts w:ascii="Tahoma" w:eastAsia="Times New Roman" w:hAnsi="Tahoma" w:cs="Tahoma"/>
          <w:color w:val="000000"/>
          <w:sz w:val="24"/>
          <w:szCs w:val="24"/>
        </w:rPr>
        <w:t>Create the needed incremental backup at the source database, using </w:t>
      </w:r>
      <w:r w:rsidRPr="00615C46">
        <w:rPr>
          <w:rFonts w:ascii="Courier New" w:eastAsia="Times New Roman" w:hAnsi="Courier New" w:cs="Courier New"/>
          <w:color w:val="000000"/>
          <w:sz w:val="18"/>
          <w:szCs w:val="18"/>
        </w:rPr>
        <w:t>BACKUP</w:t>
      </w:r>
      <w:r w:rsidRPr="00615C46">
        <w:rPr>
          <w:rFonts w:ascii="Tahoma" w:eastAsia="Times New Roman" w:hAnsi="Tahoma" w:cs="Tahoma"/>
          <w:color w:val="000000"/>
          <w:sz w:val="24"/>
          <w:szCs w:val="24"/>
        </w:rPr>
        <w:t> with the </w:t>
      </w:r>
      <w:r w:rsidRPr="00615C46">
        <w:rPr>
          <w:rFonts w:ascii="Courier New" w:eastAsia="Times New Roman" w:hAnsi="Courier New" w:cs="Courier New"/>
          <w:color w:val="000000"/>
          <w:sz w:val="18"/>
          <w:szCs w:val="18"/>
        </w:rPr>
        <w:t>INCREMENTAL FROM SCN</w:t>
      </w:r>
      <w:r w:rsidRPr="00615C46">
        <w:rPr>
          <w:rFonts w:ascii="Tahoma" w:eastAsia="Times New Roman" w:hAnsi="Tahoma" w:cs="Tahoma"/>
          <w:color w:val="000000"/>
          <w:sz w:val="24"/>
          <w:szCs w:val="24"/>
        </w:rPr>
        <w:t> clause.</w:t>
      </w:r>
    </w:p>
    <w:p w:rsidR="00615C46" w:rsidRPr="00615C46" w:rsidRDefault="00615C46" w:rsidP="00615C46">
      <w:pPr>
        <w:spacing w:before="100" w:beforeAutospacing="1" w:after="100" w:afterAutospacing="1" w:line="240" w:lineRule="auto"/>
        <w:rPr>
          <w:rFonts w:ascii="Tahoma" w:eastAsia="Times New Roman" w:hAnsi="Tahoma" w:cs="Tahoma"/>
          <w:color w:val="000000"/>
          <w:sz w:val="24"/>
          <w:szCs w:val="24"/>
        </w:rPr>
      </w:pPr>
      <w:r w:rsidRPr="00615C46">
        <w:rPr>
          <w:rFonts w:ascii="Tahoma" w:eastAsia="Times New Roman" w:hAnsi="Tahoma" w:cs="Tahoma"/>
          <w:color w:val="000000"/>
          <w:sz w:val="24"/>
          <w:szCs w:val="24"/>
        </w:rPr>
        <w:t>Assume that the incremental backup to be used in updating the duplicate database is to be created on disk, with the filenames for backup pieces determined by the format </w:t>
      </w:r>
      <w:r w:rsidRPr="00615C46">
        <w:rPr>
          <w:rFonts w:ascii="Courier New" w:eastAsia="Times New Roman" w:hAnsi="Courier New" w:cs="Courier New"/>
          <w:color w:val="000000"/>
          <w:sz w:val="18"/>
          <w:szCs w:val="18"/>
        </w:rPr>
        <w:t>/</w:t>
      </w:r>
      <w:proofErr w:type="spellStart"/>
      <w:r w:rsidRPr="00615C46">
        <w:rPr>
          <w:rFonts w:ascii="Courier New" w:eastAsia="Times New Roman" w:hAnsi="Courier New" w:cs="Courier New"/>
          <w:color w:val="000000"/>
          <w:sz w:val="18"/>
          <w:szCs w:val="18"/>
        </w:rPr>
        <w:t>tmp</w:t>
      </w:r>
      <w:proofErr w:type="spellEnd"/>
      <w:r w:rsidRPr="00615C46">
        <w:rPr>
          <w:rFonts w:ascii="Courier New" w:eastAsia="Times New Roman" w:hAnsi="Courier New" w:cs="Courier New"/>
          <w:color w:val="000000"/>
          <w:sz w:val="18"/>
          <w:szCs w:val="18"/>
        </w:rPr>
        <w:t>/</w:t>
      </w:r>
      <w:proofErr w:type="spellStart"/>
      <w:r w:rsidRPr="00615C46">
        <w:rPr>
          <w:rFonts w:ascii="Courier New" w:eastAsia="Times New Roman" w:hAnsi="Courier New" w:cs="Courier New"/>
          <w:color w:val="000000"/>
          <w:sz w:val="18"/>
          <w:szCs w:val="18"/>
        </w:rPr>
        <w:t>incr_for_standby</w:t>
      </w:r>
      <w:proofErr w:type="spellEnd"/>
      <w:r w:rsidRPr="00615C46">
        <w:rPr>
          <w:rFonts w:ascii="Courier New" w:eastAsia="Times New Roman" w:hAnsi="Courier New" w:cs="Courier New"/>
          <w:color w:val="000000"/>
          <w:sz w:val="18"/>
          <w:szCs w:val="18"/>
        </w:rPr>
        <w:t>/</w:t>
      </w:r>
      <w:proofErr w:type="spellStart"/>
      <w:r w:rsidRPr="00615C46">
        <w:rPr>
          <w:rFonts w:ascii="Courier New" w:eastAsia="Times New Roman" w:hAnsi="Courier New" w:cs="Courier New"/>
          <w:color w:val="000000"/>
          <w:sz w:val="18"/>
          <w:szCs w:val="18"/>
        </w:rPr>
        <w:t>bkup</w:t>
      </w:r>
      <w:proofErr w:type="spellEnd"/>
      <w:r w:rsidRPr="00615C46">
        <w:rPr>
          <w:rFonts w:ascii="Courier New" w:eastAsia="Times New Roman" w:hAnsi="Courier New" w:cs="Courier New"/>
          <w:color w:val="000000"/>
          <w:sz w:val="18"/>
          <w:szCs w:val="18"/>
        </w:rPr>
        <w:t>_%U</w:t>
      </w:r>
      <w:r w:rsidRPr="00615C46">
        <w:rPr>
          <w:rFonts w:ascii="Tahoma" w:eastAsia="Times New Roman" w:hAnsi="Tahoma" w:cs="Tahoma"/>
          <w:color w:val="000000"/>
          <w:sz w:val="24"/>
          <w:szCs w:val="24"/>
        </w:rPr>
        <w:t>.</w:t>
      </w:r>
    </w:p>
    <w:p w:rsidR="00615C46" w:rsidRPr="00615C46" w:rsidRDefault="00615C46" w:rsidP="006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bookmarkStart w:id="14" w:name="BGBGECJF"/>
      <w:bookmarkEnd w:id="14"/>
      <w:r w:rsidRPr="00615C46">
        <w:rPr>
          <w:rFonts w:ascii="Courier New" w:eastAsia="Times New Roman" w:hAnsi="Courier New" w:cs="Courier New"/>
          <w:color w:val="000000"/>
          <w:sz w:val="18"/>
          <w:szCs w:val="18"/>
        </w:rPr>
        <w:t>RMAN&gt; BACKUP DEVICE TYPE DISK INCREMENTAL FROM SCN 750983 DATABASE</w:t>
      </w:r>
    </w:p>
    <w:p w:rsidR="00615C46" w:rsidRPr="00615C46" w:rsidRDefault="00615C46" w:rsidP="006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15C46">
        <w:rPr>
          <w:rFonts w:ascii="Courier New" w:eastAsia="Times New Roman" w:hAnsi="Courier New" w:cs="Courier New"/>
          <w:color w:val="000000"/>
          <w:sz w:val="18"/>
          <w:szCs w:val="18"/>
        </w:rPr>
        <w:t xml:space="preserve">     FORMAT '/</w:t>
      </w:r>
      <w:proofErr w:type="spellStart"/>
      <w:r w:rsidRPr="00615C46">
        <w:rPr>
          <w:rFonts w:ascii="Courier New" w:eastAsia="Times New Roman" w:hAnsi="Courier New" w:cs="Courier New"/>
          <w:color w:val="000000"/>
          <w:sz w:val="18"/>
          <w:szCs w:val="18"/>
        </w:rPr>
        <w:t>tmp</w:t>
      </w:r>
      <w:proofErr w:type="spellEnd"/>
      <w:r w:rsidRPr="00615C46">
        <w:rPr>
          <w:rFonts w:ascii="Courier New" w:eastAsia="Times New Roman" w:hAnsi="Courier New" w:cs="Courier New"/>
          <w:color w:val="000000"/>
          <w:sz w:val="18"/>
          <w:szCs w:val="18"/>
        </w:rPr>
        <w:t>/</w:t>
      </w:r>
      <w:proofErr w:type="spellStart"/>
      <w:r w:rsidRPr="00615C46">
        <w:rPr>
          <w:rFonts w:ascii="Courier New" w:eastAsia="Times New Roman" w:hAnsi="Courier New" w:cs="Courier New"/>
          <w:color w:val="000000"/>
          <w:sz w:val="18"/>
          <w:szCs w:val="18"/>
        </w:rPr>
        <w:t>incr_for_standby</w:t>
      </w:r>
      <w:proofErr w:type="spellEnd"/>
      <w:r w:rsidRPr="00615C46">
        <w:rPr>
          <w:rFonts w:ascii="Courier New" w:eastAsia="Times New Roman" w:hAnsi="Courier New" w:cs="Courier New"/>
          <w:color w:val="000000"/>
          <w:sz w:val="18"/>
          <w:szCs w:val="18"/>
        </w:rPr>
        <w:t>/</w:t>
      </w:r>
      <w:proofErr w:type="spellStart"/>
      <w:r w:rsidRPr="00615C46">
        <w:rPr>
          <w:rFonts w:ascii="Courier New" w:eastAsia="Times New Roman" w:hAnsi="Courier New" w:cs="Courier New"/>
          <w:color w:val="000000"/>
          <w:sz w:val="18"/>
          <w:szCs w:val="18"/>
        </w:rPr>
        <w:t>bkup</w:t>
      </w:r>
      <w:proofErr w:type="spellEnd"/>
      <w:r w:rsidRPr="00615C46">
        <w:rPr>
          <w:rFonts w:ascii="Courier New" w:eastAsia="Times New Roman" w:hAnsi="Courier New" w:cs="Courier New"/>
          <w:color w:val="000000"/>
          <w:sz w:val="18"/>
          <w:szCs w:val="18"/>
        </w:rPr>
        <w:t>_%U';</w:t>
      </w:r>
    </w:p>
    <w:p w:rsidR="00615C46" w:rsidRPr="00615C46" w:rsidRDefault="00615C46" w:rsidP="006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615C46" w:rsidRPr="00615C46" w:rsidRDefault="00615C46" w:rsidP="00615C46">
      <w:pPr>
        <w:spacing w:before="100" w:beforeAutospacing="1" w:after="100" w:afterAutospacing="1" w:line="240" w:lineRule="auto"/>
        <w:outlineLvl w:val="2"/>
        <w:rPr>
          <w:rFonts w:ascii="Tahoma" w:eastAsia="Times New Roman" w:hAnsi="Tahoma" w:cs="Tahoma"/>
          <w:b/>
          <w:bCs/>
          <w:color w:val="000000"/>
          <w:sz w:val="21"/>
          <w:szCs w:val="21"/>
        </w:rPr>
      </w:pPr>
      <w:bookmarkStart w:id="15" w:name="sthref1331"/>
      <w:bookmarkEnd w:id="15"/>
      <w:r w:rsidRPr="00615C46">
        <w:rPr>
          <w:rFonts w:ascii="Tahoma" w:eastAsia="Times New Roman" w:hAnsi="Tahoma" w:cs="Tahoma"/>
          <w:b/>
          <w:bCs/>
          <w:color w:val="000000"/>
          <w:sz w:val="21"/>
          <w:szCs w:val="21"/>
        </w:rPr>
        <w:lastRenderedPageBreak/>
        <w:t>Step 2: Make the Incremental Backup Accessible at the Standby Database</w:t>
      </w:r>
    </w:p>
    <w:p w:rsidR="00615C46" w:rsidRPr="00615C46" w:rsidRDefault="00615C46" w:rsidP="00615C46">
      <w:pPr>
        <w:spacing w:before="100" w:beforeAutospacing="1" w:after="100" w:afterAutospacing="1" w:line="240" w:lineRule="auto"/>
        <w:rPr>
          <w:rFonts w:ascii="Tahoma" w:eastAsia="Times New Roman" w:hAnsi="Tahoma" w:cs="Tahoma"/>
          <w:color w:val="000000"/>
          <w:sz w:val="24"/>
          <w:szCs w:val="24"/>
        </w:rPr>
      </w:pPr>
      <w:r w:rsidRPr="00615C46">
        <w:rPr>
          <w:rFonts w:ascii="Tahoma" w:eastAsia="Times New Roman" w:hAnsi="Tahoma" w:cs="Tahoma"/>
          <w:color w:val="000000"/>
          <w:sz w:val="24"/>
          <w:szCs w:val="24"/>
        </w:rPr>
        <w:t>Make the backup pieces containing the incremental backup available in some directory accessible on the system containing the standby database. For this example, assume that the destination directory is called</w:t>
      </w:r>
      <w:r w:rsidRPr="00615C46">
        <w:rPr>
          <w:rFonts w:ascii="Courier New" w:eastAsia="Times New Roman" w:hAnsi="Courier New" w:cs="Courier New"/>
          <w:color w:val="000000"/>
          <w:sz w:val="18"/>
          <w:szCs w:val="18"/>
        </w:rPr>
        <w:t>/standbydisk1/</w:t>
      </w:r>
      <w:proofErr w:type="spellStart"/>
      <w:r w:rsidRPr="00615C46">
        <w:rPr>
          <w:rFonts w:ascii="Courier New" w:eastAsia="Times New Roman" w:hAnsi="Courier New" w:cs="Courier New"/>
          <w:color w:val="000000"/>
          <w:sz w:val="18"/>
          <w:szCs w:val="18"/>
        </w:rPr>
        <w:t>incrback</w:t>
      </w:r>
      <w:proofErr w:type="spellEnd"/>
      <w:r w:rsidRPr="00615C46">
        <w:rPr>
          <w:rFonts w:ascii="Courier New" w:eastAsia="Times New Roman" w:hAnsi="Courier New" w:cs="Courier New"/>
          <w:color w:val="000000"/>
          <w:sz w:val="18"/>
          <w:szCs w:val="18"/>
        </w:rPr>
        <w:t>/</w:t>
      </w:r>
      <w:r w:rsidRPr="00615C46">
        <w:rPr>
          <w:rFonts w:ascii="Tahoma" w:eastAsia="Times New Roman" w:hAnsi="Tahoma" w:cs="Tahoma"/>
          <w:color w:val="000000"/>
          <w:sz w:val="24"/>
          <w:szCs w:val="24"/>
        </w:rPr>
        <w:t> and ensure that it contains nothing besides the incremental backups from Step 1.</w:t>
      </w:r>
    </w:p>
    <w:p w:rsidR="00615C46" w:rsidRPr="00615C46" w:rsidRDefault="00615C46" w:rsidP="00615C46">
      <w:pPr>
        <w:spacing w:before="100" w:beforeAutospacing="1" w:after="100" w:afterAutospacing="1" w:line="240" w:lineRule="auto"/>
        <w:outlineLvl w:val="2"/>
        <w:rPr>
          <w:rFonts w:ascii="Tahoma" w:eastAsia="Times New Roman" w:hAnsi="Tahoma" w:cs="Tahoma"/>
          <w:b/>
          <w:bCs/>
          <w:color w:val="000000"/>
          <w:sz w:val="21"/>
          <w:szCs w:val="21"/>
        </w:rPr>
      </w:pPr>
      <w:bookmarkStart w:id="16" w:name="BGBIJJHE"/>
      <w:bookmarkStart w:id="17" w:name="sthref1332"/>
      <w:bookmarkEnd w:id="16"/>
      <w:bookmarkEnd w:id="17"/>
      <w:r w:rsidRPr="00615C46">
        <w:rPr>
          <w:rFonts w:ascii="Tahoma" w:eastAsia="Times New Roman" w:hAnsi="Tahoma" w:cs="Tahoma"/>
          <w:b/>
          <w:bCs/>
          <w:color w:val="000000"/>
          <w:sz w:val="21"/>
          <w:szCs w:val="21"/>
        </w:rPr>
        <w:t>Step 3: Catalog the Incremental Backup Files at the Standby Database</w:t>
      </w:r>
    </w:p>
    <w:p w:rsidR="00615C46" w:rsidRPr="00615C46" w:rsidRDefault="00615C46" w:rsidP="00615C46">
      <w:pPr>
        <w:spacing w:before="100" w:beforeAutospacing="1" w:after="100" w:afterAutospacing="1" w:line="240" w:lineRule="auto"/>
        <w:rPr>
          <w:rFonts w:ascii="Tahoma" w:eastAsia="Times New Roman" w:hAnsi="Tahoma" w:cs="Tahoma"/>
          <w:color w:val="000000"/>
          <w:sz w:val="24"/>
          <w:szCs w:val="24"/>
        </w:rPr>
      </w:pPr>
      <w:r w:rsidRPr="00615C46">
        <w:rPr>
          <w:rFonts w:ascii="Tahoma" w:eastAsia="Times New Roman" w:hAnsi="Tahoma" w:cs="Tahoma"/>
          <w:color w:val="000000"/>
          <w:sz w:val="24"/>
          <w:szCs w:val="24"/>
        </w:rPr>
        <w:t>Use the RMAN </w:t>
      </w:r>
      <w:r w:rsidRPr="00615C46">
        <w:rPr>
          <w:rFonts w:ascii="Courier New" w:eastAsia="Times New Roman" w:hAnsi="Courier New" w:cs="Courier New"/>
          <w:color w:val="000000"/>
          <w:sz w:val="18"/>
          <w:szCs w:val="18"/>
        </w:rPr>
        <w:t>CATALOG</w:t>
      </w:r>
      <w:r w:rsidRPr="00615C46">
        <w:rPr>
          <w:rFonts w:ascii="Tahoma" w:eastAsia="Times New Roman" w:hAnsi="Tahoma" w:cs="Tahoma"/>
          <w:color w:val="000000"/>
          <w:sz w:val="24"/>
          <w:szCs w:val="24"/>
        </w:rPr>
        <w:t> command to register the backup sets in the RMAN repository at the duplicate. With an RMAN client connected to the standby database and the recovery catalog (if you use one at the standby), mount the standby and run the following command:</w:t>
      </w:r>
    </w:p>
    <w:p w:rsidR="00615C46" w:rsidRPr="00615C46" w:rsidRDefault="00615C46" w:rsidP="006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15C46">
        <w:rPr>
          <w:rFonts w:ascii="Courier New" w:eastAsia="Times New Roman" w:hAnsi="Courier New" w:cs="Courier New"/>
          <w:color w:val="000000"/>
          <w:sz w:val="18"/>
          <w:szCs w:val="18"/>
        </w:rPr>
        <w:t>RMAN&gt; CATALOG START WITH '/standbydisk1/</w:t>
      </w:r>
      <w:proofErr w:type="spellStart"/>
      <w:r w:rsidRPr="00615C46">
        <w:rPr>
          <w:rFonts w:ascii="Courier New" w:eastAsia="Times New Roman" w:hAnsi="Courier New" w:cs="Courier New"/>
          <w:color w:val="000000"/>
          <w:sz w:val="18"/>
          <w:szCs w:val="18"/>
        </w:rPr>
        <w:t>incrback</w:t>
      </w:r>
      <w:proofErr w:type="spellEnd"/>
      <w:r w:rsidRPr="00615C46">
        <w:rPr>
          <w:rFonts w:ascii="Courier New" w:eastAsia="Times New Roman" w:hAnsi="Courier New" w:cs="Courier New"/>
          <w:color w:val="000000"/>
          <w:sz w:val="18"/>
          <w:szCs w:val="18"/>
        </w:rPr>
        <w:t>/';</w:t>
      </w:r>
    </w:p>
    <w:p w:rsidR="00615C46" w:rsidRPr="00615C46" w:rsidRDefault="00615C46" w:rsidP="006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615C46" w:rsidRPr="00615C46" w:rsidRDefault="00615C46" w:rsidP="00615C46">
      <w:pPr>
        <w:spacing w:before="100" w:beforeAutospacing="1" w:after="100" w:afterAutospacing="1" w:line="240" w:lineRule="auto"/>
        <w:rPr>
          <w:rFonts w:ascii="Tahoma" w:eastAsia="Times New Roman" w:hAnsi="Tahoma" w:cs="Tahoma"/>
          <w:color w:val="000000"/>
          <w:sz w:val="24"/>
          <w:szCs w:val="24"/>
        </w:rPr>
      </w:pPr>
      <w:r w:rsidRPr="00615C46">
        <w:rPr>
          <w:rFonts w:ascii="Tahoma" w:eastAsia="Times New Roman" w:hAnsi="Tahoma" w:cs="Tahoma"/>
          <w:color w:val="000000"/>
          <w:sz w:val="24"/>
          <w:szCs w:val="24"/>
        </w:rPr>
        <w:t>The backups are now available for use in recovery of the standby.</w:t>
      </w:r>
    </w:p>
    <w:p w:rsidR="00615C46" w:rsidRPr="00615C46" w:rsidRDefault="00615C46" w:rsidP="00615C46">
      <w:pPr>
        <w:spacing w:before="100" w:beforeAutospacing="1" w:after="100" w:afterAutospacing="1" w:line="240" w:lineRule="auto"/>
        <w:outlineLvl w:val="2"/>
        <w:rPr>
          <w:rFonts w:ascii="Tahoma" w:eastAsia="Times New Roman" w:hAnsi="Tahoma" w:cs="Tahoma"/>
          <w:b/>
          <w:bCs/>
          <w:color w:val="000000"/>
          <w:sz w:val="21"/>
          <w:szCs w:val="21"/>
        </w:rPr>
      </w:pPr>
      <w:bookmarkStart w:id="18" w:name="sthref1333"/>
      <w:bookmarkEnd w:id="18"/>
      <w:r w:rsidRPr="00615C46">
        <w:rPr>
          <w:rFonts w:ascii="Tahoma" w:eastAsia="Times New Roman" w:hAnsi="Tahoma" w:cs="Tahoma"/>
          <w:b/>
          <w:bCs/>
          <w:color w:val="000000"/>
          <w:sz w:val="21"/>
          <w:szCs w:val="21"/>
        </w:rPr>
        <w:t>Step 4: Apply the Incremental Backup to the Standby Database</w:t>
      </w:r>
    </w:p>
    <w:p w:rsidR="00615C46" w:rsidRPr="00615C46" w:rsidRDefault="00615C46" w:rsidP="00615C46">
      <w:pPr>
        <w:spacing w:before="100" w:beforeAutospacing="1" w:after="100" w:afterAutospacing="1" w:line="240" w:lineRule="auto"/>
        <w:rPr>
          <w:rFonts w:ascii="Tahoma" w:eastAsia="Times New Roman" w:hAnsi="Tahoma" w:cs="Tahoma"/>
          <w:color w:val="000000"/>
          <w:sz w:val="24"/>
          <w:szCs w:val="24"/>
        </w:rPr>
      </w:pPr>
      <w:r w:rsidRPr="00615C46">
        <w:rPr>
          <w:rFonts w:ascii="Tahoma" w:eastAsia="Times New Roman" w:hAnsi="Tahoma" w:cs="Tahoma"/>
          <w:color w:val="000000"/>
          <w:sz w:val="24"/>
          <w:szCs w:val="24"/>
        </w:rPr>
        <w:t>Use the RMAN </w:t>
      </w:r>
      <w:r w:rsidRPr="00615C46">
        <w:rPr>
          <w:rFonts w:ascii="Courier New" w:eastAsia="Times New Roman" w:hAnsi="Courier New" w:cs="Courier New"/>
          <w:color w:val="000000"/>
          <w:sz w:val="18"/>
          <w:szCs w:val="18"/>
        </w:rPr>
        <w:t>RECOVER</w:t>
      </w:r>
      <w:r w:rsidRPr="00615C46">
        <w:rPr>
          <w:rFonts w:ascii="Tahoma" w:eastAsia="Times New Roman" w:hAnsi="Tahoma" w:cs="Tahoma"/>
          <w:color w:val="000000"/>
          <w:sz w:val="24"/>
          <w:szCs w:val="24"/>
        </w:rPr>
        <w:t> command with the </w:t>
      </w:r>
      <w:r w:rsidRPr="00615C46">
        <w:rPr>
          <w:rFonts w:ascii="Courier New" w:eastAsia="Times New Roman" w:hAnsi="Courier New" w:cs="Courier New"/>
          <w:color w:val="000000"/>
          <w:sz w:val="18"/>
          <w:szCs w:val="18"/>
        </w:rPr>
        <w:t>NOREDO</w:t>
      </w:r>
      <w:r w:rsidRPr="00615C46">
        <w:rPr>
          <w:rFonts w:ascii="Tahoma" w:eastAsia="Times New Roman" w:hAnsi="Tahoma" w:cs="Tahoma"/>
          <w:color w:val="000000"/>
          <w:sz w:val="24"/>
          <w:szCs w:val="24"/>
        </w:rPr>
        <w:t> option to apply the incremental backup to the standby database. All changed blocks captured in the incremental backup are updated at the standby database, bringing it up to date with the primary database. With an RMAN client connected to the standby database, run the following command:</w:t>
      </w:r>
    </w:p>
    <w:p w:rsidR="00615C46" w:rsidRPr="00615C46" w:rsidRDefault="00615C46" w:rsidP="006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15C46">
        <w:rPr>
          <w:rFonts w:ascii="Courier New" w:eastAsia="Times New Roman" w:hAnsi="Courier New" w:cs="Courier New"/>
          <w:color w:val="000000"/>
          <w:sz w:val="18"/>
          <w:szCs w:val="18"/>
        </w:rPr>
        <w:t>RMAN&gt; RECOVER DATABASE NOREDO;</w:t>
      </w:r>
    </w:p>
    <w:p w:rsidR="00615C46" w:rsidRPr="00615C46" w:rsidRDefault="00615C46" w:rsidP="006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615C46" w:rsidRPr="00615C46" w:rsidRDefault="00615C46" w:rsidP="00615C46">
      <w:pPr>
        <w:spacing w:before="100" w:beforeAutospacing="1" w:after="100" w:afterAutospacing="1" w:line="240" w:lineRule="auto"/>
        <w:rPr>
          <w:rFonts w:ascii="Tahoma" w:eastAsia="Times New Roman" w:hAnsi="Tahoma" w:cs="Tahoma"/>
          <w:color w:val="000000"/>
          <w:sz w:val="24"/>
          <w:szCs w:val="24"/>
        </w:rPr>
      </w:pPr>
      <w:r w:rsidRPr="00615C46">
        <w:rPr>
          <w:rFonts w:ascii="Tahoma" w:eastAsia="Times New Roman" w:hAnsi="Tahoma" w:cs="Tahoma"/>
          <w:color w:val="000000"/>
          <w:sz w:val="24"/>
          <w:szCs w:val="24"/>
        </w:rPr>
        <w:t>You can now resume managed recovery at the standby. Any redo logs required at the standby with changes since those contained in the incremental are automatically requested from the primary and applied.</w:t>
      </w:r>
    </w:p>
    <w:p w:rsidR="00615C46" w:rsidRPr="00615C46" w:rsidRDefault="00615C46" w:rsidP="00615C46">
      <w:pPr>
        <w:spacing w:after="0" w:line="240" w:lineRule="auto"/>
        <w:rPr>
          <w:rFonts w:ascii="Tahoma" w:eastAsia="Times New Roman" w:hAnsi="Tahoma" w:cs="Tahoma"/>
          <w:color w:val="000000"/>
          <w:sz w:val="24"/>
          <w:szCs w:val="24"/>
        </w:rPr>
      </w:pPr>
      <w:r w:rsidRPr="00615C46">
        <w:rPr>
          <w:rFonts w:ascii="Tahoma" w:eastAsia="Times New Roman" w:hAnsi="Tahoma" w:cs="Tahoma"/>
          <w:color w:val="000000"/>
          <w:sz w:val="24"/>
          <w:szCs w:val="24"/>
        </w:rPr>
        <w:pict>
          <v:rect id="_x0000_i102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Description w:val=""/>
      </w:tblPr>
      <w:tblGrid>
        <w:gridCol w:w="1470"/>
        <w:gridCol w:w="2887"/>
        <w:gridCol w:w="5003"/>
      </w:tblGrid>
      <w:tr w:rsidR="00615C46" w:rsidRPr="00615C46" w:rsidTr="00615C46">
        <w:trPr>
          <w:tblCellSpacing w:w="0" w:type="dxa"/>
        </w:trPr>
        <w:tc>
          <w:tcPr>
            <w:tcW w:w="0" w:type="auto"/>
            <w:hideMark/>
          </w:tcPr>
          <w:tbl>
            <w:tblPr>
              <w:tblW w:w="1470" w:type="dxa"/>
              <w:tblCellSpacing w:w="0" w:type="dxa"/>
              <w:tblCellMar>
                <w:left w:w="0" w:type="dxa"/>
                <w:right w:w="0" w:type="dxa"/>
              </w:tblCellMar>
              <w:tblLook w:val="04A0" w:firstRow="1" w:lastRow="0" w:firstColumn="1" w:lastColumn="0" w:noHBand="0" w:noVBand="1"/>
              <w:tblDescription w:val=""/>
            </w:tblPr>
            <w:tblGrid>
              <w:gridCol w:w="945"/>
              <w:gridCol w:w="525"/>
            </w:tblGrid>
            <w:tr w:rsidR="00615C46" w:rsidRPr="00615C46">
              <w:trPr>
                <w:tblCellSpacing w:w="0" w:type="dxa"/>
              </w:trPr>
              <w:tc>
                <w:tcPr>
                  <w:tcW w:w="0" w:type="auto"/>
                  <w:hideMark/>
                </w:tcPr>
                <w:p w:rsidR="00615C46" w:rsidRPr="00615C46" w:rsidRDefault="00615C46" w:rsidP="00615C46">
                  <w:pPr>
                    <w:spacing w:after="0" w:line="240" w:lineRule="auto"/>
                    <w:jc w:val="center"/>
                    <w:rPr>
                      <w:rFonts w:ascii="Times New Roman" w:eastAsia="Times New Roman" w:hAnsi="Times New Roman" w:cs="Times New Roman"/>
                      <w:sz w:val="24"/>
                      <w:szCs w:val="24"/>
                    </w:rPr>
                  </w:pPr>
                  <w:hyperlink r:id="rId27" w:history="1">
                    <w:r>
                      <w:rPr>
                        <w:rFonts w:ascii="Times New Roman" w:eastAsia="Times New Roman" w:hAnsi="Times New Roman" w:cs="Times New Roman"/>
                        <w:noProof/>
                        <w:color w:val="72007C"/>
                        <w:sz w:val="24"/>
                        <w:szCs w:val="24"/>
                      </w:rPr>
                      <w:drawing>
                        <wp:inline distT="0" distB="0" distL="0" distR="0">
                          <wp:extent cx="228600" cy="228600"/>
                          <wp:effectExtent l="0" t="0" r="0" b="0"/>
                          <wp:docPr id="9" name="Picture 9" descr="Go to previous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 to previous p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15C46">
                      <w:rPr>
                        <w:rFonts w:ascii="Times New Roman" w:eastAsia="Times New Roman" w:hAnsi="Times New Roman" w:cs="Times New Roman"/>
                        <w:color w:val="72007C"/>
                        <w:sz w:val="24"/>
                        <w:szCs w:val="24"/>
                        <w:u w:val="single"/>
                      </w:rPr>
                      <w:br/>
                      <w:t>Previous</w:t>
                    </w:r>
                  </w:hyperlink>
                </w:p>
              </w:tc>
              <w:tc>
                <w:tcPr>
                  <w:tcW w:w="0" w:type="auto"/>
                  <w:hideMark/>
                </w:tcPr>
                <w:p w:rsidR="00615C46" w:rsidRPr="00615C46" w:rsidRDefault="00615C46" w:rsidP="00615C46">
                  <w:pPr>
                    <w:spacing w:after="0" w:line="240" w:lineRule="auto"/>
                    <w:jc w:val="center"/>
                    <w:rPr>
                      <w:rFonts w:ascii="Times New Roman" w:eastAsia="Times New Roman" w:hAnsi="Times New Roman" w:cs="Times New Roman"/>
                      <w:sz w:val="24"/>
                      <w:szCs w:val="24"/>
                    </w:rPr>
                  </w:pPr>
                  <w:hyperlink r:id="rId28" w:history="1">
                    <w:r>
                      <w:rPr>
                        <w:rFonts w:ascii="Times New Roman" w:eastAsia="Times New Roman" w:hAnsi="Times New Roman" w:cs="Times New Roman"/>
                        <w:noProof/>
                        <w:color w:val="72007C"/>
                        <w:sz w:val="24"/>
                        <w:szCs w:val="24"/>
                      </w:rPr>
                      <w:drawing>
                        <wp:inline distT="0" distB="0" distL="0" distR="0">
                          <wp:extent cx="228600" cy="228600"/>
                          <wp:effectExtent l="0" t="0" r="0" b="0"/>
                          <wp:docPr id="8" name="Picture 8" descr="Go to 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o to next p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15C46">
                      <w:rPr>
                        <w:rFonts w:ascii="Times New Roman" w:eastAsia="Times New Roman" w:hAnsi="Times New Roman" w:cs="Times New Roman"/>
                        <w:color w:val="72007C"/>
                        <w:sz w:val="24"/>
                        <w:szCs w:val="24"/>
                        <w:u w:val="single"/>
                      </w:rPr>
                      <w:br/>
                      <w:t>Next</w:t>
                    </w:r>
                  </w:hyperlink>
                </w:p>
              </w:tc>
            </w:tr>
          </w:tbl>
          <w:p w:rsidR="00615C46" w:rsidRPr="00615C46" w:rsidRDefault="00615C46" w:rsidP="00615C46">
            <w:pPr>
              <w:spacing w:after="0" w:line="240" w:lineRule="auto"/>
              <w:rPr>
                <w:rFonts w:ascii="Times New Roman" w:eastAsia="Times New Roman" w:hAnsi="Times New Roman" w:cs="Times New Roman"/>
                <w:sz w:val="24"/>
                <w:szCs w:val="24"/>
              </w:rPr>
            </w:pPr>
          </w:p>
        </w:tc>
        <w:tc>
          <w:tcPr>
            <w:tcW w:w="0" w:type="auto"/>
            <w:hideMark/>
          </w:tcPr>
          <w:p w:rsidR="00615C46" w:rsidRPr="00615C46" w:rsidRDefault="00615C46" w:rsidP="00615C46">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extent cx="1371600" cy="171450"/>
                  <wp:effectExtent l="0" t="0" r="0" b="0"/>
                  <wp:docPr id="7" name="Picture 7"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rac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71600" cy="171450"/>
                          </a:xfrm>
                          <a:prstGeom prst="rect">
                            <a:avLst/>
                          </a:prstGeom>
                          <a:noFill/>
                          <a:ln>
                            <a:noFill/>
                          </a:ln>
                        </pic:spPr>
                      </pic:pic>
                    </a:graphicData>
                  </a:graphic>
                </wp:inline>
              </w:drawing>
            </w:r>
            <w:r w:rsidRPr="00615C46">
              <w:rPr>
                <w:rFonts w:ascii="Times New Roman" w:eastAsia="Times New Roman" w:hAnsi="Times New Roman" w:cs="Times New Roman"/>
                <w:sz w:val="18"/>
                <w:szCs w:val="18"/>
              </w:rPr>
              <w:br/>
            </w:r>
            <w:hyperlink r:id="rId30" w:history="1">
              <w:r w:rsidRPr="00615C46">
                <w:rPr>
                  <w:rFonts w:ascii="Times New Roman" w:eastAsia="Times New Roman" w:hAnsi="Times New Roman" w:cs="Times New Roman"/>
                  <w:color w:val="72007C"/>
                  <w:sz w:val="18"/>
                  <w:szCs w:val="18"/>
                  <w:u w:val="single"/>
                </w:rPr>
                <w:t>Copyright © 2003, 2005, Oracle. All rights reserved.</w:t>
              </w:r>
            </w:hyperlink>
          </w:p>
        </w:tc>
        <w:tc>
          <w:tcPr>
            <w:tcW w:w="0" w:type="auto"/>
            <w:hideMark/>
          </w:tcPr>
          <w:tbl>
            <w:tblPr>
              <w:tblW w:w="4410" w:type="dxa"/>
              <w:jc w:val="right"/>
              <w:tblCellSpacing w:w="0" w:type="dxa"/>
              <w:tblCellMar>
                <w:left w:w="0" w:type="dxa"/>
                <w:right w:w="0" w:type="dxa"/>
              </w:tblCellMar>
              <w:tblLook w:val="04A0" w:firstRow="1" w:lastRow="0" w:firstColumn="1" w:lastColumn="0" w:noHBand="0" w:noVBand="1"/>
              <w:tblDescription w:val=""/>
            </w:tblPr>
            <w:tblGrid>
              <w:gridCol w:w="767"/>
              <w:gridCol w:w="701"/>
              <w:gridCol w:w="1034"/>
              <w:gridCol w:w="727"/>
              <w:gridCol w:w="847"/>
              <w:gridCol w:w="927"/>
            </w:tblGrid>
            <w:tr w:rsidR="00615C46" w:rsidRPr="00615C46">
              <w:trPr>
                <w:tblCellSpacing w:w="0" w:type="dxa"/>
                <w:jc w:val="right"/>
              </w:trPr>
              <w:tc>
                <w:tcPr>
                  <w:tcW w:w="0" w:type="auto"/>
                  <w:tcMar>
                    <w:top w:w="0" w:type="dxa"/>
                    <w:left w:w="90" w:type="dxa"/>
                    <w:bottom w:w="0" w:type="dxa"/>
                    <w:right w:w="90" w:type="dxa"/>
                  </w:tcMar>
                  <w:hideMark/>
                </w:tcPr>
                <w:p w:rsidR="00615C46" w:rsidRPr="00615C46" w:rsidRDefault="00615C46" w:rsidP="00615C46">
                  <w:pPr>
                    <w:spacing w:after="0" w:line="240" w:lineRule="auto"/>
                    <w:jc w:val="center"/>
                    <w:rPr>
                      <w:rFonts w:ascii="Times New Roman" w:eastAsia="Times New Roman" w:hAnsi="Times New Roman" w:cs="Times New Roman"/>
                      <w:sz w:val="24"/>
                      <w:szCs w:val="24"/>
                    </w:rPr>
                  </w:pPr>
                  <w:hyperlink r:id="rId31" w:history="1">
                    <w:r>
                      <w:rPr>
                        <w:rFonts w:ascii="Times New Roman" w:eastAsia="Times New Roman" w:hAnsi="Times New Roman" w:cs="Times New Roman"/>
                        <w:noProof/>
                        <w:color w:val="72007C"/>
                        <w:sz w:val="24"/>
                        <w:szCs w:val="24"/>
                      </w:rPr>
                      <w:drawing>
                        <wp:inline distT="0" distB="0" distL="0" distR="0">
                          <wp:extent cx="228600" cy="228600"/>
                          <wp:effectExtent l="0" t="0" r="0" b="0"/>
                          <wp:docPr id="6" name="Picture 6" descr="Go to Documentation Hom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 to Documentation Hom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15C46">
                      <w:rPr>
                        <w:rFonts w:ascii="Times New Roman" w:eastAsia="Times New Roman" w:hAnsi="Times New Roman" w:cs="Times New Roman"/>
                        <w:color w:val="72007C"/>
                        <w:sz w:val="24"/>
                        <w:szCs w:val="24"/>
                        <w:u w:val="single"/>
                      </w:rPr>
                      <w:br/>
                      <w:t>Home</w:t>
                    </w:r>
                  </w:hyperlink>
                </w:p>
              </w:tc>
              <w:tc>
                <w:tcPr>
                  <w:tcW w:w="0" w:type="auto"/>
                  <w:tcMar>
                    <w:top w:w="0" w:type="dxa"/>
                    <w:left w:w="90" w:type="dxa"/>
                    <w:bottom w:w="0" w:type="dxa"/>
                    <w:right w:w="90" w:type="dxa"/>
                  </w:tcMar>
                  <w:hideMark/>
                </w:tcPr>
                <w:p w:rsidR="00615C46" w:rsidRPr="00615C46" w:rsidRDefault="00615C46" w:rsidP="00615C46">
                  <w:pPr>
                    <w:spacing w:after="0" w:line="240" w:lineRule="auto"/>
                    <w:jc w:val="center"/>
                    <w:rPr>
                      <w:rFonts w:ascii="Times New Roman" w:eastAsia="Times New Roman" w:hAnsi="Times New Roman" w:cs="Times New Roman"/>
                      <w:sz w:val="24"/>
                      <w:szCs w:val="24"/>
                    </w:rPr>
                  </w:pPr>
                  <w:hyperlink r:id="rId32" w:history="1">
                    <w:r>
                      <w:rPr>
                        <w:rFonts w:ascii="Times New Roman" w:eastAsia="Times New Roman" w:hAnsi="Times New Roman" w:cs="Times New Roman"/>
                        <w:noProof/>
                        <w:color w:val="72007C"/>
                        <w:sz w:val="24"/>
                        <w:szCs w:val="24"/>
                      </w:rPr>
                      <w:drawing>
                        <wp:inline distT="0" distB="0" distL="0" distR="0">
                          <wp:extent cx="228600" cy="228600"/>
                          <wp:effectExtent l="0" t="0" r="0" b="0"/>
                          <wp:docPr id="5" name="Picture 5" descr="Go to Book Li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 to Book Lis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15C46">
                      <w:rPr>
                        <w:rFonts w:ascii="Times New Roman" w:eastAsia="Times New Roman" w:hAnsi="Times New Roman" w:cs="Times New Roman"/>
                        <w:color w:val="72007C"/>
                        <w:sz w:val="24"/>
                        <w:szCs w:val="24"/>
                        <w:u w:val="single"/>
                      </w:rPr>
                      <w:br/>
                      <w:t>Book List</w:t>
                    </w:r>
                  </w:hyperlink>
                </w:p>
              </w:tc>
              <w:tc>
                <w:tcPr>
                  <w:tcW w:w="0" w:type="auto"/>
                  <w:tcMar>
                    <w:top w:w="0" w:type="dxa"/>
                    <w:left w:w="90" w:type="dxa"/>
                    <w:bottom w:w="0" w:type="dxa"/>
                    <w:right w:w="90" w:type="dxa"/>
                  </w:tcMar>
                  <w:hideMark/>
                </w:tcPr>
                <w:p w:rsidR="00615C46" w:rsidRPr="00615C46" w:rsidRDefault="00615C46" w:rsidP="00615C46">
                  <w:pPr>
                    <w:spacing w:after="0" w:line="240" w:lineRule="auto"/>
                    <w:jc w:val="center"/>
                    <w:rPr>
                      <w:rFonts w:ascii="Times New Roman" w:eastAsia="Times New Roman" w:hAnsi="Times New Roman" w:cs="Times New Roman"/>
                      <w:sz w:val="24"/>
                      <w:szCs w:val="24"/>
                    </w:rPr>
                  </w:pPr>
                  <w:hyperlink r:id="rId33" w:history="1">
                    <w:r>
                      <w:rPr>
                        <w:rFonts w:ascii="Times New Roman" w:eastAsia="Times New Roman" w:hAnsi="Times New Roman" w:cs="Times New Roman"/>
                        <w:noProof/>
                        <w:color w:val="72007C"/>
                        <w:sz w:val="24"/>
                        <w:szCs w:val="24"/>
                      </w:rPr>
                      <w:drawing>
                        <wp:inline distT="0" distB="0" distL="0" distR="0">
                          <wp:extent cx="228600" cy="228600"/>
                          <wp:effectExtent l="0" t="0" r="0" b="0"/>
                          <wp:docPr id="4" name="Picture 4" descr="Go to Table of Content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 to Table of Contents">
                                    <a:hlinkClick r:id="rId3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15C46">
                      <w:rPr>
                        <w:rFonts w:ascii="Times New Roman" w:eastAsia="Times New Roman" w:hAnsi="Times New Roman" w:cs="Times New Roman"/>
                        <w:color w:val="72007C"/>
                        <w:sz w:val="24"/>
                        <w:szCs w:val="24"/>
                        <w:u w:val="single"/>
                      </w:rPr>
                      <w:br/>
                      <w:t>Contents</w:t>
                    </w:r>
                  </w:hyperlink>
                </w:p>
              </w:tc>
              <w:tc>
                <w:tcPr>
                  <w:tcW w:w="0" w:type="auto"/>
                  <w:tcMar>
                    <w:top w:w="0" w:type="dxa"/>
                    <w:left w:w="90" w:type="dxa"/>
                    <w:bottom w:w="0" w:type="dxa"/>
                    <w:right w:w="90" w:type="dxa"/>
                  </w:tcMar>
                  <w:hideMark/>
                </w:tcPr>
                <w:p w:rsidR="00615C46" w:rsidRPr="00615C46" w:rsidRDefault="00615C46" w:rsidP="00615C46">
                  <w:pPr>
                    <w:spacing w:after="0" w:line="240" w:lineRule="auto"/>
                    <w:jc w:val="center"/>
                    <w:rPr>
                      <w:rFonts w:ascii="Times New Roman" w:eastAsia="Times New Roman" w:hAnsi="Times New Roman" w:cs="Times New Roman"/>
                      <w:sz w:val="24"/>
                      <w:szCs w:val="24"/>
                    </w:rPr>
                  </w:pPr>
                  <w:hyperlink r:id="rId34" w:history="1">
                    <w:r>
                      <w:rPr>
                        <w:rFonts w:ascii="Times New Roman" w:eastAsia="Times New Roman" w:hAnsi="Times New Roman" w:cs="Times New Roman"/>
                        <w:noProof/>
                        <w:color w:val="72007C"/>
                        <w:sz w:val="24"/>
                        <w:szCs w:val="24"/>
                      </w:rPr>
                      <w:drawing>
                        <wp:inline distT="0" distB="0" distL="0" distR="0">
                          <wp:extent cx="228600" cy="228600"/>
                          <wp:effectExtent l="0" t="0" r="0" b="0"/>
                          <wp:docPr id="3" name="Picture 3" descr="Go to Index">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 to Index">
                                    <a:hlinkClick r:id="rId3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15C46">
                      <w:rPr>
                        <w:rFonts w:ascii="Times New Roman" w:eastAsia="Times New Roman" w:hAnsi="Times New Roman" w:cs="Times New Roman"/>
                        <w:color w:val="72007C"/>
                        <w:sz w:val="24"/>
                        <w:szCs w:val="24"/>
                        <w:u w:val="single"/>
                      </w:rPr>
                      <w:br/>
                      <w:t>Index</w:t>
                    </w:r>
                  </w:hyperlink>
                </w:p>
              </w:tc>
              <w:tc>
                <w:tcPr>
                  <w:tcW w:w="0" w:type="auto"/>
                  <w:tcMar>
                    <w:top w:w="0" w:type="dxa"/>
                    <w:left w:w="90" w:type="dxa"/>
                    <w:bottom w:w="0" w:type="dxa"/>
                    <w:right w:w="90" w:type="dxa"/>
                  </w:tcMar>
                  <w:hideMark/>
                </w:tcPr>
                <w:p w:rsidR="00615C46" w:rsidRPr="00615C46" w:rsidRDefault="00615C46" w:rsidP="00615C46">
                  <w:pPr>
                    <w:spacing w:after="0" w:line="240" w:lineRule="auto"/>
                    <w:jc w:val="center"/>
                    <w:rPr>
                      <w:rFonts w:ascii="Times New Roman" w:eastAsia="Times New Roman" w:hAnsi="Times New Roman" w:cs="Times New Roman"/>
                      <w:sz w:val="24"/>
                      <w:szCs w:val="24"/>
                    </w:rPr>
                  </w:pPr>
                  <w:hyperlink r:id="rId35" w:history="1">
                    <w:r>
                      <w:rPr>
                        <w:rFonts w:ascii="Times New Roman" w:eastAsia="Times New Roman" w:hAnsi="Times New Roman" w:cs="Times New Roman"/>
                        <w:noProof/>
                        <w:color w:val="72007C"/>
                        <w:sz w:val="24"/>
                        <w:szCs w:val="24"/>
                      </w:rPr>
                      <w:drawing>
                        <wp:inline distT="0" distB="0" distL="0" distR="0">
                          <wp:extent cx="228600" cy="228600"/>
                          <wp:effectExtent l="0" t="0" r="0" b="0"/>
                          <wp:docPr id="2" name="Picture 2" descr="Go to Master Index">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 to Master Index">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15C46">
                      <w:rPr>
                        <w:rFonts w:ascii="Times New Roman" w:eastAsia="Times New Roman" w:hAnsi="Times New Roman" w:cs="Times New Roman"/>
                        <w:color w:val="72007C"/>
                        <w:sz w:val="24"/>
                        <w:szCs w:val="24"/>
                        <w:u w:val="single"/>
                      </w:rPr>
                      <w:br/>
                      <w:t>Master Index</w:t>
                    </w:r>
                  </w:hyperlink>
                </w:p>
              </w:tc>
              <w:tc>
                <w:tcPr>
                  <w:tcW w:w="0" w:type="auto"/>
                  <w:tcMar>
                    <w:top w:w="0" w:type="dxa"/>
                    <w:left w:w="90" w:type="dxa"/>
                    <w:bottom w:w="0" w:type="dxa"/>
                    <w:right w:w="90" w:type="dxa"/>
                  </w:tcMar>
                  <w:hideMark/>
                </w:tcPr>
                <w:p w:rsidR="00615C46" w:rsidRPr="00615C46" w:rsidRDefault="00615C46" w:rsidP="00615C46">
                  <w:pPr>
                    <w:spacing w:after="0" w:line="240" w:lineRule="auto"/>
                    <w:jc w:val="center"/>
                    <w:rPr>
                      <w:rFonts w:ascii="Times New Roman" w:eastAsia="Times New Roman" w:hAnsi="Times New Roman" w:cs="Times New Roman"/>
                      <w:sz w:val="24"/>
                      <w:szCs w:val="24"/>
                    </w:rPr>
                  </w:pPr>
                  <w:hyperlink r:id="rId36" w:history="1">
                    <w:r>
                      <w:rPr>
                        <w:rFonts w:ascii="Times New Roman" w:eastAsia="Times New Roman" w:hAnsi="Times New Roman" w:cs="Times New Roman"/>
                        <w:noProof/>
                        <w:color w:val="72007C"/>
                        <w:sz w:val="24"/>
                        <w:szCs w:val="24"/>
                      </w:rPr>
                      <w:drawing>
                        <wp:inline distT="0" distB="0" distL="0" distR="0">
                          <wp:extent cx="228600" cy="228600"/>
                          <wp:effectExtent l="0" t="0" r="0" b="0"/>
                          <wp:docPr id="1" name="Picture 1" descr="Go to Feedback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 to Feedback p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15C46">
                      <w:rPr>
                        <w:rFonts w:ascii="Times New Roman" w:eastAsia="Times New Roman" w:hAnsi="Times New Roman" w:cs="Times New Roman"/>
                        <w:color w:val="72007C"/>
                        <w:sz w:val="24"/>
                        <w:szCs w:val="24"/>
                        <w:u w:val="single"/>
                      </w:rPr>
                      <w:br/>
                      <w:t>Contact Us</w:t>
                    </w:r>
                  </w:hyperlink>
                </w:p>
              </w:tc>
            </w:tr>
          </w:tbl>
          <w:p w:rsidR="00615C46" w:rsidRPr="00615C46" w:rsidRDefault="00615C46" w:rsidP="00615C46">
            <w:pPr>
              <w:spacing w:after="0" w:line="240" w:lineRule="auto"/>
              <w:jc w:val="right"/>
              <w:rPr>
                <w:rFonts w:ascii="Times New Roman" w:eastAsia="Times New Roman" w:hAnsi="Times New Roman" w:cs="Times New Roman"/>
                <w:sz w:val="24"/>
                <w:szCs w:val="24"/>
              </w:rPr>
            </w:pPr>
          </w:p>
        </w:tc>
      </w:tr>
    </w:tbl>
    <w:p w:rsidR="00202223" w:rsidRDefault="00615C46">
      <w:bookmarkStart w:id="19" w:name="_GoBack"/>
      <w:bookmarkEnd w:id="19"/>
    </w:p>
    <w:sectPr w:rsidR="002022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7321"/>
    <w:multiLevelType w:val="multilevel"/>
    <w:tmpl w:val="035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C46"/>
    <w:rsid w:val="00203769"/>
    <w:rsid w:val="002425D0"/>
    <w:rsid w:val="00615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5C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5C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5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C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5C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5C4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15C46"/>
  </w:style>
  <w:style w:type="character" w:styleId="Hyperlink">
    <w:name w:val="Hyperlink"/>
    <w:basedOn w:val="DefaultParagraphFont"/>
    <w:uiPriority w:val="99"/>
    <w:semiHidden/>
    <w:unhideWhenUsed/>
    <w:rsid w:val="00615C46"/>
    <w:rPr>
      <w:color w:val="0000FF"/>
      <w:u w:val="single"/>
    </w:rPr>
  </w:style>
  <w:style w:type="character" w:customStyle="1" w:styleId="icon">
    <w:name w:val="icon"/>
    <w:basedOn w:val="DefaultParagraphFont"/>
    <w:rsid w:val="00615C46"/>
  </w:style>
  <w:style w:type="paragraph" w:styleId="NormalWeb">
    <w:name w:val="Normal (Web)"/>
    <w:basedOn w:val="Normal"/>
    <w:uiPriority w:val="99"/>
    <w:semiHidden/>
    <w:unhideWhenUsed/>
    <w:rsid w:val="00615C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p1">
    <w:name w:val="notep1"/>
    <w:basedOn w:val="Normal"/>
    <w:rsid w:val="00615C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615C46"/>
  </w:style>
  <w:style w:type="character" w:styleId="HTMLCode">
    <w:name w:val="HTML Code"/>
    <w:basedOn w:val="DefaultParagraphFont"/>
    <w:uiPriority w:val="99"/>
    <w:semiHidden/>
    <w:unhideWhenUsed/>
    <w:rsid w:val="00615C46"/>
    <w:rPr>
      <w:rFonts w:ascii="Courier New" w:eastAsia="Times New Roman" w:hAnsi="Courier New" w:cs="Courier New"/>
      <w:sz w:val="20"/>
      <w:szCs w:val="20"/>
    </w:rPr>
  </w:style>
  <w:style w:type="character" w:customStyle="1" w:styleId="codeinlineitalic">
    <w:name w:val="codeinlineitalic"/>
    <w:basedOn w:val="DefaultParagraphFont"/>
    <w:rsid w:val="00615C46"/>
  </w:style>
  <w:style w:type="paragraph" w:styleId="HTMLPreformatted">
    <w:name w:val="HTML Preformatted"/>
    <w:basedOn w:val="Normal"/>
    <w:link w:val="HTMLPreformattedChar"/>
    <w:uiPriority w:val="99"/>
    <w:semiHidden/>
    <w:unhideWhenUsed/>
    <w:rsid w:val="006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5C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15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C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5C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5C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5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C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5C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5C4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15C46"/>
  </w:style>
  <w:style w:type="character" w:styleId="Hyperlink">
    <w:name w:val="Hyperlink"/>
    <w:basedOn w:val="DefaultParagraphFont"/>
    <w:uiPriority w:val="99"/>
    <w:semiHidden/>
    <w:unhideWhenUsed/>
    <w:rsid w:val="00615C46"/>
    <w:rPr>
      <w:color w:val="0000FF"/>
      <w:u w:val="single"/>
    </w:rPr>
  </w:style>
  <w:style w:type="character" w:customStyle="1" w:styleId="icon">
    <w:name w:val="icon"/>
    <w:basedOn w:val="DefaultParagraphFont"/>
    <w:rsid w:val="00615C46"/>
  </w:style>
  <w:style w:type="paragraph" w:styleId="NormalWeb">
    <w:name w:val="Normal (Web)"/>
    <w:basedOn w:val="Normal"/>
    <w:uiPriority w:val="99"/>
    <w:semiHidden/>
    <w:unhideWhenUsed/>
    <w:rsid w:val="00615C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p1">
    <w:name w:val="notep1"/>
    <w:basedOn w:val="Normal"/>
    <w:rsid w:val="00615C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615C46"/>
  </w:style>
  <w:style w:type="character" w:styleId="HTMLCode">
    <w:name w:val="HTML Code"/>
    <w:basedOn w:val="DefaultParagraphFont"/>
    <w:uiPriority w:val="99"/>
    <w:semiHidden/>
    <w:unhideWhenUsed/>
    <w:rsid w:val="00615C46"/>
    <w:rPr>
      <w:rFonts w:ascii="Courier New" w:eastAsia="Times New Roman" w:hAnsi="Courier New" w:cs="Courier New"/>
      <w:sz w:val="20"/>
      <w:szCs w:val="20"/>
    </w:rPr>
  </w:style>
  <w:style w:type="character" w:customStyle="1" w:styleId="codeinlineitalic">
    <w:name w:val="codeinlineitalic"/>
    <w:basedOn w:val="DefaultParagraphFont"/>
    <w:rsid w:val="00615C46"/>
  </w:style>
  <w:style w:type="paragraph" w:styleId="HTMLPreformatted">
    <w:name w:val="HTML Preformatted"/>
    <w:basedOn w:val="Normal"/>
    <w:link w:val="HTMLPreformattedChar"/>
    <w:uiPriority w:val="99"/>
    <w:semiHidden/>
    <w:unhideWhenUsed/>
    <w:rsid w:val="0061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5C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15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C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783336">
      <w:bodyDiv w:val="1"/>
      <w:marLeft w:val="0"/>
      <w:marRight w:val="0"/>
      <w:marTop w:val="0"/>
      <w:marBottom w:val="0"/>
      <w:divBdr>
        <w:top w:val="none" w:sz="0" w:space="0" w:color="auto"/>
        <w:left w:val="none" w:sz="0" w:space="0" w:color="auto"/>
        <w:bottom w:val="none" w:sz="0" w:space="0" w:color="auto"/>
        <w:right w:val="none" w:sz="0" w:space="0" w:color="auto"/>
      </w:divBdr>
      <w:divsChild>
        <w:div w:id="888879220">
          <w:marLeft w:val="0"/>
          <w:marRight w:val="0"/>
          <w:marTop w:val="0"/>
          <w:marBottom w:val="0"/>
          <w:divBdr>
            <w:top w:val="none" w:sz="0" w:space="0" w:color="auto"/>
            <w:left w:val="none" w:sz="0" w:space="0" w:color="auto"/>
            <w:bottom w:val="none" w:sz="0" w:space="0" w:color="auto"/>
            <w:right w:val="none" w:sz="0" w:space="0" w:color="auto"/>
          </w:divBdr>
        </w:div>
        <w:div w:id="1634942785">
          <w:marLeft w:val="0"/>
          <w:marRight w:val="0"/>
          <w:marTop w:val="0"/>
          <w:marBottom w:val="0"/>
          <w:divBdr>
            <w:top w:val="none" w:sz="0" w:space="0" w:color="auto"/>
            <w:left w:val="none" w:sz="0" w:space="0" w:color="auto"/>
            <w:bottom w:val="none" w:sz="0" w:space="0" w:color="auto"/>
            <w:right w:val="none" w:sz="0" w:space="0" w:color="auto"/>
          </w:divBdr>
          <w:divsChild>
            <w:div w:id="533033931">
              <w:marLeft w:val="0"/>
              <w:marRight w:val="0"/>
              <w:marTop w:val="0"/>
              <w:marBottom w:val="0"/>
              <w:divBdr>
                <w:top w:val="none" w:sz="0" w:space="0" w:color="auto"/>
                <w:left w:val="none" w:sz="0" w:space="0" w:color="auto"/>
                <w:bottom w:val="none" w:sz="0" w:space="0" w:color="auto"/>
                <w:right w:val="none" w:sz="0" w:space="0" w:color="auto"/>
              </w:divBdr>
              <w:divsChild>
                <w:div w:id="1535388438">
                  <w:marLeft w:val="1999"/>
                  <w:marRight w:val="1999"/>
                  <w:marTop w:val="480"/>
                  <w:marBottom w:val="480"/>
                  <w:divBdr>
                    <w:top w:val="single" w:sz="8" w:space="3" w:color="808080"/>
                    <w:left w:val="none" w:sz="0" w:space="0" w:color="auto"/>
                    <w:bottom w:val="single" w:sz="8" w:space="3" w:color="808080"/>
                    <w:right w:val="none" w:sz="0" w:space="0" w:color="auto"/>
                  </w:divBdr>
                </w:div>
                <w:div w:id="1517228890">
                  <w:marLeft w:val="0"/>
                  <w:marRight w:val="0"/>
                  <w:marTop w:val="0"/>
                  <w:marBottom w:val="0"/>
                  <w:divBdr>
                    <w:top w:val="none" w:sz="0" w:space="0" w:color="auto"/>
                    <w:left w:val="none" w:sz="0" w:space="0" w:color="auto"/>
                    <w:bottom w:val="none" w:sz="0" w:space="0" w:color="auto"/>
                    <w:right w:val="none" w:sz="0" w:space="0" w:color="auto"/>
                  </w:divBdr>
                  <w:divsChild>
                    <w:div w:id="12344166">
                      <w:marLeft w:val="1999"/>
                      <w:marRight w:val="1999"/>
                      <w:marTop w:val="480"/>
                      <w:marBottom w:val="480"/>
                      <w:divBdr>
                        <w:top w:val="single" w:sz="8" w:space="3" w:color="808080"/>
                        <w:left w:val="none" w:sz="0" w:space="0" w:color="auto"/>
                        <w:bottom w:val="single" w:sz="8" w:space="3" w:color="808080"/>
                        <w:right w:val="none" w:sz="0" w:space="0" w:color="auto"/>
                      </w:divBdr>
                    </w:div>
                    <w:div w:id="194315597">
                      <w:marLeft w:val="1999"/>
                      <w:marRight w:val="1999"/>
                      <w:marTop w:val="480"/>
                      <w:marBottom w:val="480"/>
                      <w:divBdr>
                        <w:top w:val="single" w:sz="8" w:space="3" w:color="808080"/>
                        <w:left w:val="none" w:sz="0" w:space="0" w:color="auto"/>
                        <w:bottom w:val="single" w:sz="8" w:space="3" w:color="808080"/>
                        <w:right w:val="none" w:sz="0" w:space="0" w:color="auto"/>
                      </w:divBdr>
                    </w:div>
                  </w:divsChild>
                </w:div>
                <w:div w:id="1413311046">
                  <w:marLeft w:val="0"/>
                  <w:marRight w:val="0"/>
                  <w:marTop w:val="0"/>
                  <w:marBottom w:val="0"/>
                  <w:divBdr>
                    <w:top w:val="none" w:sz="0" w:space="0" w:color="auto"/>
                    <w:left w:val="none" w:sz="0" w:space="0" w:color="auto"/>
                    <w:bottom w:val="none" w:sz="0" w:space="0" w:color="auto"/>
                    <w:right w:val="none" w:sz="0" w:space="0" w:color="auto"/>
                  </w:divBdr>
                  <w:divsChild>
                    <w:div w:id="1852403943">
                      <w:marLeft w:val="0"/>
                      <w:marRight w:val="0"/>
                      <w:marTop w:val="0"/>
                      <w:marBottom w:val="0"/>
                      <w:divBdr>
                        <w:top w:val="none" w:sz="0" w:space="0" w:color="auto"/>
                        <w:left w:val="none" w:sz="0" w:space="0" w:color="auto"/>
                        <w:bottom w:val="none" w:sz="0" w:space="0" w:color="auto"/>
                        <w:right w:val="none" w:sz="0" w:space="0" w:color="auto"/>
                      </w:divBdr>
                    </w:div>
                    <w:div w:id="92213557">
                      <w:marLeft w:val="0"/>
                      <w:marRight w:val="0"/>
                      <w:marTop w:val="0"/>
                      <w:marBottom w:val="0"/>
                      <w:divBdr>
                        <w:top w:val="none" w:sz="0" w:space="0" w:color="auto"/>
                        <w:left w:val="none" w:sz="0" w:space="0" w:color="auto"/>
                        <w:bottom w:val="none" w:sz="0" w:space="0" w:color="auto"/>
                        <w:right w:val="none" w:sz="0" w:space="0" w:color="auto"/>
                      </w:divBdr>
                    </w:div>
                    <w:div w:id="712847327">
                      <w:marLeft w:val="0"/>
                      <w:marRight w:val="0"/>
                      <w:marTop w:val="0"/>
                      <w:marBottom w:val="0"/>
                      <w:divBdr>
                        <w:top w:val="none" w:sz="0" w:space="0" w:color="auto"/>
                        <w:left w:val="none" w:sz="0" w:space="0" w:color="auto"/>
                        <w:bottom w:val="none" w:sz="0" w:space="0" w:color="auto"/>
                        <w:right w:val="none" w:sz="0" w:space="0" w:color="auto"/>
                      </w:divBdr>
                    </w:div>
                    <w:div w:id="185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3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dept/itss/docs/oracle/10gR2/nav/portal_booklist.htm" TargetMode="External"/><Relationship Id="rId13" Type="http://schemas.openxmlformats.org/officeDocument/2006/relationships/image" Target="media/image4.gif"/><Relationship Id="rId18" Type="http://schemas.openxmlformats.org/officeDocument/2006/relationships/hyperlink" Target="https://web.stanford.edu/dept/itss/docs/oracle/10gR2/backup.102/b14191/rcmdupdb007.htm" TargetMode="External"/><Relationship Id="rId26" Type="http://schemas.openxmlformats.org/officeDocument/2006/relationships/hyperlink" Target="https://web.stanford.edu/dept/itss/docs/oracle/10gR2/backup.102/b14194/rcmsynta009.htm" TargetMode="External"/><Relationship Id="rId3" Type="http://schemas.microsoft.com/office/2007/relationships/stylesWithEffects" Target="stylesWithEffects.xml"/><Relationship Id="rId21" Type="http://schemas.openxmlformats.org/officeDocument/2006/relationships/image" Target="media/image8.gif"/><Relationship Id="rId34" Type="http://schemas.openxmlformats.org/officeDocument/2006/relationships/hyperlink" Target="https://web.stanford.edu/dept/itss/docs/oracle/10gR2/backup.102/b14191/index.htm" TargetMode="External"/><Relationship Id="rId7" Type="http://schemas.openxmlformats.org/officeDocument/2006/relationships/image" Target="media/image1.gif"/><Relationship Id="rId12" Type="http://schemas.openxmlformats.org/officeDocument/2006/relationships/hyperlink" Target="https://web.stanford.edu/dept/itss/docs/oracle/10gR2/backup.102/b14191/index.htm" TargetMode="External"/><Relationship Id="rId17" Type="http://schemas.openxmlformats.org/officeDocument/2006/relationships/image" Target="media/image6.gif"/><Relationship Id="rId25" Type="http://schemas.openxmlformats.org/officeDocument/2006/relationships/hyperlink" Target="https://web.stanford.edu/dept/itss/docs/oracle/10gR2/backup.102/b14191/rcmdupdb008.htm" TargetMode="External"/><Relationship Id="rId33" Type="http://schemas.openxmlformats.org/officeDocument/2006/relationships/hyperlink" Target="https://web.stanford.edu/dept/itss/docs/oracle/10gR2/backup.102/b14191/toc.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stanford.edu/dept/itss/docs/oracle/10gR2/dcommon/html/feedback.htm" TargetMode="External"/><Relationship Id="rId20" Type="http://schemas.openxmlformats.org/officeDocument/2006/relationships/hyperlink" Target="https://web.stanford.edu/dept/itss/docs/oracle/10gR2/backup.102/b14191/ontbltrn.htm" TargetMode="External"/><Relationship Id="rId29"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hyperlink" Target="https://web.stanford.edu/dept/itss/docs/oracle/10gR2/index.htm" TargetMode="External"/><Relationship Id="rId11" Type="http://schemas.openxmlformats.org/officeDocument/2006/relationships/image" Target="media/image3.gif"/><Relationship Id="rId24" Type="http://schemas.openxmlformats.org/officeDocument/2006/relationships/hyperlink" Target="https://web.stanford.edu/dept/itss/docs/oracle/10gR2/server.102/b14239/toc.htm" TargetMode="External"/><Relationship Id="rId32" Type="http://schemas.openxmlformats.org/officeDocument/2006/relationships/hyperlink" Target="https://web.stanford.edu/dept/itss/docs/oracle/10gR2/nav/portal_booklist.ht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yperlink" Target="https://web.stanford.edu/dept/itss/docs/oracle/10gR2/server.102/b14239/toc.htm" TargetMode="External"/><Relationship Id="rId28" Type="http://schemas.openxmlformats.org/officeDocument/2006/relationships/hyperlink" Target="https://web.stanford.edu/dept/itss/docs/oracle/10gR2/backup.102/b14191/ontbltrn.htm" TargetMode="External"/><Relationship Id="rId36" Type="http://schemas.openxmlformats.org/officeDocument/2006/relationships/hyperlink" Target="https://web.stanford.edu/dept/itss/docs/oracle/10gR2/dcommon/html/feedback.htm" TargetMode="External"/><Relationship Id="rId10" Type="http://schemas.openxmlformats.org/officeDocument/2006/relationships/hyperlink" Target="https://web.stanford.edu/dept/itss/docs/oracle/10gR2/backup.102/b14191/toc.htm" TargetMode="External"/><Relationship Id="rId19" Type="http://schemas.openxmlformats.org/officeDocument/2006/relationships/image" Target="media/image7.gif"/><Relationship Id="rId31" Type="http://schemas.openxmlformats.org/officeDocument/2006/relationships/hyperlink" Target="https://web.stanford.edu/dept/itss/docs/oracle/10gR2/index.ht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eb.stanford.edu/dept/itss/docs/oracle/10gR2/mix.102/b14387/toc.htm" TargetMode="External"/><Relationship Id="rId22" Type="http://schemas.openxmlformats.org/officeDocument/2006/relationships/hyperlink" Target="https://web.stanford.edu/dept/itss/docs/oracle/10gR2/backup.102/b14191.pdf" TargetMode="External"/><Relationship Id="rId27" Type="http://schemas.openxmlformats.org/officeDocument/2006/relationships/hyperlink" Target="https://web.stanford.edu/dept/itss/docs/oracle/10gR2/backup.102/b14191/rcmdupdb007.htm" TargetMode="External"/><Relationship Id="rId30" Type="http://schemas.openxmlformats.org/officeDocument/2006/relationships/hyperlink" Target="https://web.stanford.edu/dept/itss/docs/oracle/10gR2/dcommon/html/cpyr.htm" TargetMode="External"/><Relationship Id="rId35" Type="http://schemas.openxmlformats.org/officeDocument/2006/relationships/hyperlink" Target="https://web.stanford.edu/dept/itss/docs/oracle/10gR2/mix.102/b14387/to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1159</Words>
  <Characters>6610</Characters>
  <Application>Microsoft Office Word</Application>
  <DocSecurity>0</DocSecurity>
  <Lines>55</Lines>
  <Paragraphs>15</Paragraphs>
  <ScaleCrop>false</ScaleCrop>
  <Company>Citigroup</Company>
  <LinksUpToDate>false</LinksUpToDate>
  <CharactersWithSpaces>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Cabrera, Diego Enrique [CCC-OT_IT NE]</dc:creator>
  <cp:lastModifiedBy>Cabrera, Diego Enrique [CCC-OT_IT NE]</cp:lastModifiedBy>
  <cp:revision>1</cp:revision>
  <dcterms:created xsi:type="dcterms:W3CDTF">2014-07-20T23:13:00Z</dcterms:created>
  <dcterms:modified xsi:type="dcterms:W3CDTF">2014-07-20T23:14:00Z</dcterms:modified>
</cp:coreProperties>
</file>