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página ha sido creada para la empresa GoDive, especializada en ofrecer capacitación en cursos de buceo y primeros auxilios. También proporciona información detallada sobre los diversos tipos de buceo disponibles en la Riviera Maya. Nuestro objetivo es facilitar a los usuarios la posibilidad de personalizar su experiencia tanto en formación como en excursiones, a través de una sección de compras. Además, contamos con un espacio dedicado a blogs, donde compartiremos experiencias, información relevante para mantenerse actualizado y fotos de nuestros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SEO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Se agrega los meta keywords con palabras relacionado a Buceo y cursos.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Se realiza la compresión de las imágenes utilizadas en toda la página en la web de tinypng.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Se acomoda código de todos los archivos.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Se elimina todo tipo de código erróneo y agregado para detallar.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