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848A" w14:textId="06F14EA7" w:rsidR="00C323C7" w:rsidRPr="00986A0E" w:rsidRDefault="00AC356F" w:rsidP="008B1BFC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Garnet</w:t>
      </w:r>
      <w:r w:rsidR="00C323C7">
        <w:rPr>
          <w:b/>
          <w:bCs/>
          <w:sz w:val="30"/>
          <w:szCs w:val="30"/>
        </w:rPr>
        <w:t xml:space="preserve"> Thermometers</w:t>
      </w:r>
      <w:r w:rsidR="00E84400">
        <w:rPr>
          <w:b/>
          <w:bCs/>
          <w:sz w:val="30"/>
          <w:szCs w:val="30"/>
        </w:rPr>
        <w:t xml:space="preserve"> and</w:t>
      </w:r>
      <w:r w:rsidR="009450C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Barometers</w:t>
      </w:r>
      <w:r w:rsidR="009450C9">
        <w:rPr>
          <w:b/>
          <w:bCs/>
          <w:sz w:val="30"/>
          <w:szCs w:val="30"/>
        </w:rPr>
        <w:t xml:space="preserve">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323C7" w14:paraId="029E5780" w14:textId="77777777" w:rsidTr="00051A1D">
        <w:trPr>
          <w:trHeight w:val="531"/>
        </w:trPr>
        <w:tc>
          <w:tcPr>
            <w:tcW w:w="2547" w:type="dxa"/>
          </w:tcPr>
          <w:p w14:paraId="4A158A95" w14:textId="77777777" w:rsidR="00C323C7" w:rsidRDefault="00C323C7" w:rsidP="00D01626">
            <w:r>
              <w:t>Reference</w:t>
            </w:r>
          </w:p>
        </w:tc>
        <w:tc>
          <w:tcPr>
            <w:tcW w:w="2410" w:type="dxa"/>
          </w:tcPr>
          <w:p w14:paraId="37725810" w14:textId="1A91DF11" w:rsidR="00C323C7" w:rsidRDefault="00C323C7" w:rsidP="00D01626">
            <w:r>
              <w:t xml:space="preserve">Name in </w:t>
            </w:r>
            <w:proofErr w:type="spellStart"/>
            <w:r>
              <w:t>Thermo</w:t>
            </w:r>
            <w:r w:rsidR="00AF13E5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38A920CD" w14:textId="4BEAC22C" w:rsidR="00C323C7" w:rsidRDefault="00C323C7" w:rsidP="00D01626">
            <w:r>
              <w:t>T-dependent?</w:t>
            </w:r>
          </w:p>
        </w:tc>
        <w:tc>
          <w:tcPr>
            <w:tcW w:w="1701" w:type="dxa"/>
          </w:tcPr>
          <w:p w14:paraId="4B5C1AC9" w14:textId="596AE068" w:rsidR="00C323C7" w:rsidRDefault="00C323C7" w:rsidP="00D01626">
            <w:r>
              <w:t>P-dependent?</w:t>
            </w:r>
          </w:p>
        </w:tc>
        <w:tc>
          <w:tcPr>
            <w:tcW w:w="1843" w:type="dxa"/>
          </w:tcPr>
          <w:p w14:paraId="277C6158" w14:textId="77777777" w:rsidR="00C323C7" w:rsidRDefault="00C323C7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9AF3C04" w14:textId="77777777" w:rsidR="00C323C7" w:rsidRDefault="00C323C7" w:rsidP="00D01626"/>
        </w:tc>
      </w:tr>
      <w:tr w:rsidR="00C323C7" w14:paraId="0B9B3873" w14:textId="77777777" w:rsidTr="00C323C7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F8F6826" w14:textId="11660AB2" w:rsidR="00C323C7" w:rsidRDefault="00AC356F" w:rsidP="00D01626">
            <w:pPr>
              <w:jc w:val="center"/>
            </w:pPr>
            <w:r>
              <w:rPr>
                <w:b/>
                <w:bCs/>
              </w:rPr>
              <w:t>Garnet-only</w:t>
            </w:r>
            <w:r w:rsidR="00C323C7" w:rsidRPr="00734DC7">
              <w:rPr>
                <w:b/>
                <w:bCs/>
              </w:rPr>
              <w:t xml:space="preserve"> </w:t>
            </w:r>
            <w:r w:rsidR="00C323C7">
              <w:rPr>
                <w:b/>
                <w:bCs/>
              </w:rPr>
              <w:t xml:space="preserve">thermometry. </w:t>
            </w:r>
            <w:r w:rsidR="00C323C7"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="00C323C7"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gt</w:t>
            </w:r>
            <w:r w:rsidR="00C323C7"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only</w:t>
            </w:r>
            <w:r w:rsidR="00C323C7" w:rsidRPr="00E56DB1">
              <w:rPr>
                <w:b/>
                <w:bCs/>
                <w:i/>
                <w:iCs/>
              </w:rPr>
              <w:t>_</w:t>
            </w:r>
            <w:r w:rsidR="00C323C7">
              <w:rPr>
                <w:b/>
                <w:bCs/>
                <w:i/>
                <w:iCs/>
              </w:rPr>
              <w:t>temp</w:t>
            </w:r>
            <w:proofErr w:type="spellEnd"/>
            <w:r w:rsidR="00C323C7"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5CE0BBCB" w14:textId="77777777" w:rsidTr="00AF13E5">
        <w:trPr>
          <w:trHeight w:val="273"/>
        </w:trPr>
        <w:tc>
          <w:tcPr>
            <w:tcW w:w="2547" w:type="dxa"/>
            <w:tcBorders>
              <w:bottom w:val="single" w:sz="4" w:space="0" w:color="auto"/>
            </w:tcBorders>
          </w:tcPr>
          <w:p w14:paraId="1E1F6ECE" w14:textId="4AA75E4E" w:rsidR="00C323C7" w:rsidRDefault="009450C9" w:rsidP="009450C9">
            <w:r>
              <w:t>Ryan et al. (1996)</w:t>
            </w:r>
          </w:p>
        </w:tc>
        <w:tc>
          <w:tcPr>
            <w:tcW w:w="2410" w:type="dxa"/>
          </w:tcPr>
          <w:p w14:paraId="36EA87DD" w14:textId="520F3FCA" w:rsidR="00C323C7" w:rsidRDefault="00C323C7" w:rsidP="00D01626">
            <w:r>
              <w:t>T_</w:t>
            </w:r>
            <w:r w:rsidR="009450C9">
              <w:t>Ryan1996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E6AF782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8A62858" w14:textId="4DF56B82" w:rsidR="00C323C7" w:rsidRDefault="009450C9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296683F3" w14:textId="080F1EA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3687ED7C" w14:textId="77777777" w:rsidTr="00AF13E5">
        <w:trPr>
          <w:trHeight w:val="58"/>
        </w:trPr>
        <w:tc>
          <w:tcPr>
            <w:tcW w:w="2547" w:type="dxa"/>
            <w:tcBorders>
              <w:bottom w:val="single" w:sz="4" w:space="0" w:color="auto"/>
            </w:tcBorders>
          </w:tcPr>
          <w:p w14:paraId="349155A1" w14:textId="4A977ECB" w:rsidR="00C323C7" w:rsidRDefault="009450C9" w:rsidP="00D01626">
            <w:proofErr w:type="spellStart"/>
            <w:r>
              <w:t>Canil</w:t>
            </w:r>
            <w:proofErr w:type="spellEnd"/>
            <w:r>
              <w:t xml:space="preserve"> et al. (1999)</w:t>
            </w:r>
          </w:p>
        </w:tc>
        <w:tc>
          <w:tcPr>
            <w:tcW w:w="2410" w:type="dxa"/>
          </w:tcPr>
          <w:p w14:paraId="468ED722" w14:textId="3852060D" w:rsidR="00C323C7" w:rsidRDefault="00C323C7" w:rsidP="00D01626">
            <w:r>
              <w:t>T_</w:t>
            </w:r>
            <w:r w:rsidR="009450C9">
              <w:t>Canil1999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DFFE6D" w14:textId="77777777" w:rsidR="00C323C7" w:rsidRDefault="00C323C7" w:rsidP="00D01626"/>
        </w:tc>
        <w:tc>
          <w:tcPr>
            <w:tcW w:w="1701" w:type="dxa"/>
          </w:tcPr>
          <w:p w14:paraId="5C309BF3" w14:textId="46D61BE1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FDB98F6" w14:textId="37AF75AF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52030DE" w14:textId="77777777" w:rsidTr="00AF13E5">
        <w:trPr>
          <w:trHeight w:val="273"/>
        </w:trPr>
        <w:tc>
          <w:tcPr>
            <w:tcW w:w="2547" w:type="dxa"/>
            <w:tcBorders>
              <w:top w:val="single" w:sz="4" w:space="0" w:color="auto"/>
            </w:tcBorders>
          </w:tcPr>
          <w:p w14:paraId="17AE78E7" w14:textId="0E47FE37" w:rsidR="00C323C7" w:rsidRDefault="009450C9" w:rsidP="00D01626">
            <w:proofErr w:type="spellStart"/>
            <w:r>
              <w:t>Sudholz</w:t>
            </w:r>
            <w:proofErr w:type="spellEnd"/>
            <w:r>
              <w:t xml:space="preserve"> et al. (2021)</w:t>
            </w:r>
          </w:p>
        </w:tc>
        <w:tc>
          <w:tcPr>
            <w:tcW w:w="2410" w:type="dxa"/>
          </w:tcPr>
          <w:p w14:paraId="1B60FB01" w14:textId="05DC3AB9" w:rsidR="00C323C7" w:rsidRDefault="00C323C7" w:rsidP="00D01626">
            <w:r>
              <w:t>T_</w:t>
            </w:r>
            <w:r w:rsidR="009450C9">
              <w:t>Sudholz2021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28A1AF8" w14:textId="77777777" w:rsidR="00C323C7" w:rsidRDefault="00C323C7" w:rsidP="00D01626"/>
        </w:tc>
        <w:tc>
          <w:tcPr>
            <w:tcW w:w="1701" w:type="dxa"/>
          </w:tcPr>
          <w:p w14:paraId="3739927B" w14:textId="7D5E5EDF" w:rsidR="00C323C7" w:rsidRDefault="009450C9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6B55239" w14:textId="4F30DB9D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07EEDE49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2DB806F0" w14:textId="4CF02B20" w:rsidR="00C323C7" w:rsidRPr="00C323C7" w:rsidRDefault="009450C9" w:rsidP="00C323C7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>
              <w:rPr>
                <w:rFonts w:cstheme="minorHAnsi"/>
                <w:b/>
                <w:color w:val="000000" w:themeColor="text1"/>
              </w:rPr>
              <w:t>Garnet-only barometry</w:t>
            </w:r>
            <w:r w:rsidR="00C323C7"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 </w:t>
            </w:r>
            <w:r w:rsidR="00C323C7"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="00C323C7"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</w:t>
            </w:r>
            <w:proofErr w:type="spellStart"/>
            <w:r w:rsidR="00C323C7" w:rsidRPr="00C323C7">
              <w:rPr>
                <w:b/>
                <w:i/>
                <w:iCs/>
                <w:shd w:val="clear" w:color="auto" w:fill="DEEAF6" w:themeFill="accent5" w:themeFillTint="33"/>
              </w:rPr>
              <w:t>calculate_</w:t>
            </w:r>
            <w:r>
              <w:rPr>
                <w:b/>
                <w:i/>
                <w:iCs/>
                <w:shd w:val="clear" w:color="auto" w:fill="DEEAF6" w:themeFill="accent5" w:themeFillTint="33"/>
              </w:rPr>
              <w:t>gt</w:t>
            </w:r>
            <w:r w:rsidR="00C323C7" w:rsidRPr="00C323C7">
              <w:rPr>
                <w:b/>
                <w:i/>
                <w:iCs/>
                <w:shd w:val="clear" w:color="auto" w:fill="DEEAF6" w:themeFill="accent5" w:themeFillTint="33"/>
              </w:rPr>
              <w:t>_</w:t>
            </w:r>
            <w:r>
              <w:rPr>
                <w:b/>
                <w:i/>
                <w:iCs/>
                <w:shd w:val="clear" w:color="auto" w:fill="DEEAF6" w:themeFill="accent5" w:themeFillTint="33"/>
              </w:rPr>
              <w:t>only</w:t>
            </w:r>
            <w:r w:rsidR="00C323C7" w:rsidRPr="00C323C7">
              <w:rPr>
                <w:b/>
                <w:i/>
                <w:iCs/>
                <w:shd w:val="clear" w:color="auto" w:fill="DEEAF6" w:themeFill="accent5" w:themeFillTint="33"/>
              </w:rPr>
              <w:t>_</w:t>
            </w:r>
            <w:r>
              <w:rPr>
                <w:b/>
                <w:i/>
                <w:iCs/>
                <w:shd w:val="clear" w:color="auto" w:fill="DEEAF6" w:themeFill="accent5" w:themeFillTint="33"/>
              </w:rPr>
              <w:t>press</w:t>
            </w:r>
            <w:proofErr w:type="spellEnd"/>
            <w:r w:rsidR="00C323C7" w:rsidRPr="00C323C7">
              <w:rPr>
                <w:b/>
                <w:i/>
                <w:iCs/>
                <w:shd w:val="clear" w:color="auto" w:fill="DEEAF6" w:themeFill="accent5" w:themeFillTint="33"/>
              </w:rPr>
              <w:t>”</w:t>
            </w:r>
          </w:p>
        </w:tc>
      </w:tr>
      <w:tr w:rsidR="00C323C7" w14:paraId="5113B75D" w14:textId="77777777" w:rsidTr="009450C9">
        <w:trPr>
          <w:trHeight w:val="273"/>
        </w:trPr>
        <w:tc>
          <w:tcPr>
            <w:tcW w:w="2547" w:type="dxa"/>
          </w:tcPr>
          <w:p w14:paraId="19969C82" w14:textId="490C521A" w:rsidR="00C323C7" w:rsidRDefault="009450C9" w:rsidP="00C323C7">
            <w:r>
              <w:t>Ryan et al. (1996)</w:t>
            </w:r>
          </w:p>
        </w:tc>
        <w:tc>
          <w:tcPr>
            <w:tcW w:w="2410" w:type="dxa"/>
          </w:tcPr>
          <w:p w14:paraId="41FEF274" w14:textId="2E3A2374" w:rsidR="00C323C7" w:rsidRDefault="009450C9" w:rsidP="00C323C7">
            <w:r>
              <w:t>P_Ryan1996</w:t>
            </w:r>
          </w:p>
        </w:tc>
        <w:tc>
          <w:tcPr>
            <w:tcW w:w="1559" w:type="dxa"/>
            <w:shd w:val="clear" w:color="auto" w:fill="FFFFFF" w:themeFill="background1"/>
          </w:tcPr>
          <w:p w14:paraId="6CA83410" w14:textId="270AD0E3" w:rsidR="00C323C7" w:rsidRDefault="009450C9" w:rsidP="00C323C7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BE2478C" w14:textId="076EF6CE" w:rsidR="00C323C7" w:rsidRPr="00C323C7" w:rsidRDefault="00C323C7" w:rsidP="00C323C7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</w:p>
        </w:tc>
        <w:tc>
          <w:tcPr>
            <w:tcW w:w="1843" w:type="dxa"/>
            <w:shd w:val="clear" w:color="auto" w:fill="auto"/>
          </w:tcPr>
          <w:p w14:paraId="02DF718C" w14:textId="0DEDFBFA" w:rsidR="00C323C7" w:rsidRPr="00C323C7" w:rsidRDefault="009450C9" w:rsidP="00C323C7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6F23A733" w14:textId="64E8817E" w:rsidR="00E84400" w:rsidRDefault="00E84400" w:rsidP="00E84400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Garnet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8"/>
        <w:gridCol w:w="5309"/>
      </w:tblGrid>
      <w:tr w:rsidR="00E84400" w14:paraId="784E682A" w14:textId="77777777" w:rsidTr="00E84400">
        <w:tc>
          <w:tcPr>
            <w:tcW w:w="5308" w:type="dxa"/>
          </w:tcPr>
          <w:p w14:paraId="2DFC585C" w14:textId="4A472B15" w:rsidR="00E84400" w:rsidRDefault="00E84400" w:rsidP="00E84400">
            <w:pPr>
              <w:tabs>
                <w:tab w:val="left" w:pos="4441"/>
              </w:tabs>
              <w:rPr>
                <w:b/>
                <w:bCs/>
                <w:sz w:val="30"/>
                <w:szCs w:val="30"/>
              </w:rPr>
            </w:pPr>
            <w:r>
              <w:t>Garnet classification of Griffin et al. (2002)</w:t>
            </w:r>
          </w:p>
        </w:tc>
        <w:tc>
          <w:tcPr>
            <w:tcW w:w="5309" w:type="dxa"/>
          </w:tcPr>
          <w:p w14:paraId="44D69CE9" w14:textId="3800D92D" w:rsidR="00E84400" w:rsidRDefault="00E84400" w:rsidP="00E84400">
            <w:pPr>
              <w:tabs>
                <w:tab w:val="left" w:pos="1108"/>
              </w:tabs>
              <w:rPr>
                <w:b/>
                <w:bCs/>
                <w:sz w:val="30"/>
                <w:szCs w:val="30"/>
              </w:rPr>
            </w:pPr>
            <w:r>
              <w:t>“</w:t>
            </w:r>
            <w:proofErr w:type="gramStart"/>
            <w:r>
              <w:t>garnet</w:t>
            </w:r>
            <w:proofErr w:type="gramEnd"/>
            <w:r>
              <w:t>_CARP_class_Griffin2002”</w:t>
            </w:r>
          </w:p>
        </w:tc>
      </w:tr>
      <w:tr w:rsidR="00E84400" w14:paraId="0FB66777" w14:textId="77777777" w:rsidTr="00E84400">
        <w:tc>
          <w:tcPr>
            <w:tcW w:w="5308" w:type="dxa"/>
          </w:tcPr>
          <w:p w14:paraId="72FF0512" w14:textId="7603B819" w:rsidR="00E84400" w:rsidRDefault="00F94B49" w:rsidP="00E84400">
            <w:pPr>
              <w:tabs>
                <w:tab w:val="left" w:pos="4441"/>
              </w:tabs>
              <w:rPr>
                <w:b/>
                <w:bCs/>
                <w:sz w:val="30"/>
                <w:szCs w:val="30"/>
              </w:rPr>
            </w:pPr>
            <w:r>
              <w:t>Cr-pyrope</w:t>
            </w:r>
            <w:r w:rsidR="00E84400">
              <w:t xml:space="preserve"> classification of Grutter et al. (200</w:t>
            </w:r>
            <w:r w:rsidR="005C0248">
              <w:t>4</w:t>
            </w:r>
            <w:r w:rsidR="00E84400">
              <w:t>)</w:t>
            </w:r>
          </w:p>
        </w:tc>
        <w:tc>
          <w:tcPr>
            <w:tcW w:w="5309" w:type="dxa"/>
          </w:tcPr>
          <w:p w14:paraId="3C728072" w14:textId="18F4E3C1" w:rsidR="00E84400" w:rsidRDefault="00E84400" w:rsidP="00E84400">
            <w:pPr>
              <w:tabs>
                <w:tab w:val="left" w:pos="4441"/>
              </w:tabs>
              <w:rPr>
                <w:b/>
                <w:bCs/>
                <w:sz w:val="30"/>
                <w:szCs w:val="30"/>
              </w:rPr>
            </w:pPr>
            <w:r>
              <w:t>“</w:t>
            </w:r>
            <w:proofErr w:type="gramStart"/>
            <w:r>
              <w:t>garnet</w:t>
            </w:r>
            <w:proofErr w:type="gramEnd"/>
            <w:r>
              <w:t>_class_</w:t>
            </w:r>
            <w:r>
              <w:t>Grutter200</w:t>
            </w:r>
            <w:r w:rsidR="005C0248">
              <w:t>4</w:t>
            </w:r>
            <w:r>
              <w:t>”</w:t>
            </w:r>
          </w:p>
        </w:tc>
      </w:tr>
      <w:tr w:rsidR="00E84400" w14:paraId="50B1F43D" w14:textId="77777777" w:rsidTr="00E84400">
        <w:tc>
          <w:tcPr>
            <w:tcW w:w="5308" w:type="dxa"/>
          </w:tcPr>
          <w:p w14:paraId="376F065A" w14:textId="7BEAF9F1" w:rsidR="00E84400" w:rsidRDefault="00F94B49" w:rsidP="00E84400">
            <w:pPr>
              <w:tabs>
                <w:tab w:val="left" w:pos="4441"/>
              </w:tabs>
            </w:pPr>
            <w:r>
              <w:t>Ca-Cr classification of Cr-pyrope of Griffin et al. (2002)</w:t>
            </w:r>
          </w:p>
        </w:tc>
        <w:tc>
          <w:tcPr>
            <w:tcW w:w="5309" w:type="dxa"/>
          </w:tcPr>
          <w:p w14:paraId="39536E0E" w14:textId="3F2E5183" w:rsidR="00E84400" w:rsidRDefault="00F94B49" w:rsidP="00E84400">
            <w:pPr>
              <w:tabs>
                <w:tab w:val="left" w:pos="4441"/>
              </w:tabs>
            </w:pPr>
            <w:r>
              <w:t>“</w:t>
            </w:r>
            <w:proofErr w:type="gramStart"/>
            <w:r>
              <w:t>garnet</w:t>
            </w:r>
            <w:proofErr w:type="gramEnd"/>
            <w:r>
              <w:t>_ca_cr_class_Griffin2002”</w:t>
            </w:r>
          </w:p>
        </w:tc>
      </w:tr>
      <w:tr w:rsidR="00F94B49" w14:paraId="7B244EC2" w14:textId="77777777" w:rsidTr="00E84400">
        <w:tc>
          <w:tcPr>
            <w:tcW w:w="5308" w:type="dxa"/>
          </w:tcPr>
          <w:p w14:paraId="5B452C46" w14:textId="72B6AB34" w:rsidR="00F94B49" w:rsidRDefault="00F94B49" w:rsidP="00E84400">
            <w:pPr>
              <w:tabs>
                <w:tab w:val="left" w:pos="4441"/>
              </w:tabs>
            </w:pPr>
            <w:r>
              <w:t>Y-Zr Classification of Cr-pyrope of Griffin et al. (2002)</w:t>
            </w:r>
          </w:p>
        </w:tc>
        <w:tc>
          <w:tcPr>
            <w:tcW w:w="5309" w:type="dxa"/>
          </w:tcPr>
          <w:p w14:paraId="07C06661" w14:textId="58F41155" w:rsidR="00F94B49" w:rsidRDefault="00F94B49" w:rsidP="00E84400">
            <w:pPr>
              <w:tabs>
                <w:tab w:val="left" w:pos="4441"/>
              </w:tabs>
            </w:pPr>
            <w:r>
              <w:t>“y_zr_classification_Griffin2002”</w:t>
            </w:r>
          </w:p>
        </w:tc>
      </w:tr>
      <w:tr w:rsidR="00F94B49" w14:paraId="71A7CB28" w14:textId="77777777" w:rsidTr="00E84400">
        <w:tc>
          <w:tcPr>
            <w:tcW w:w="5308" w:type="dxa"/>
          </w:tcPr>
          <w:p w14:paraId="4BF4DE45" w14:textId="3EEE086F" w:rsidR="00F94B49" w:rsidRDefault="00F94B49" w:rsidP="00E84400">
            <w:pPr>
              <w:tabs>
                <w:tab w:val="left" w:pos="4441"/>
              </w:tabs>
            </w:pPr>
            <w:proofErr w:type="spellStart"/>
            <w:r>
              <w:t>Ol</w:t>
            </w:r>
            <w:proofErr w:type="spellEnd"/>
            <w:r>
              <w:t xml:space="preserve"> Mg# from Cr-pyrope (Gaul et al. 2000)</w:t>
            </w:r>
          </w:p>
        </w:tc>
        <w:tc>
          <w:tcPr>
            <w:tcW w:w="5309" w:type="dxa"/>
          </w:tcPr>
          <w:p w14:paraId="0BFFDC01" w14:textId="13959193" w:rsidR="00F94B49" w:rsidRDefault="00F94B49" w:rsidP="00E84400">
            <w:pPr>
              <w:tabs>
                <w:tab w:val="left" w:pos="4441"/>
              </w:tabs>
            </w:pPr>
            <w:r>
              <w:t>“</w:t>
            </w:r>
            <w:proofErr w:type="spellStart"/>
            <w:proofErr w:type="gramStart"/>
            <w:r>
              <w:t>calculate</w:t>
            </w:r>
            <w:proofErr w:type="gramEnd"/>
            <w:r>
              <w:t>_ol_mg</w:t>
            </w:r>
            <w:proofErr w:type="spellEnd"/>
            <w:r>
              <w:t>”</w:t>
            </w:r>
          </w:p>
        </w:tc>
      </w:tr>
      <w:tr w:rsidR="00F94B49" w14:paraId="499E9B74" w14:textId="77777777" w:rsidTr="00E84400">
        <w:tc>
          <w:tcPr>
            <w:tcW w:w="5308" w:type="dxa"/>
          </w:tcPr>
          <w:p w14:paraId="09F8348A" w14:textId="3C816C77" w:rsidR="00F94B49" w:rsidRDefault="00F94B49" w:rsidP="00E84400">
            <w:pPr>
              <w:tabs>
                <w:tab w:val="left" w:pos="4441"/>
              </w:tabs>
            </w:pPr>
            <w:r>
              <w:t>Calculate Al2O3 of whole-rock from Cr-pyrope (after O’Reilly et al. 2006)</w:t>
            </w:r>
          </w:p>
        </w:tc>
        <w:tc>
          <w:tcPr>
            <w:tcW w:w="5309" w:type="dxa"/>
          </w:tcPr>
          <w:p w14:paraId="12044A2F" w14:textId="47869E14" w:rsidR="00F94B49" w:rsidRDefault="00F94B49" w:rsidP="00E84400">
            <w:pPr>
              <w:tabs>
                <w:tab w:val="left" w:pos="4441"/>
              </w:tabs>
            </w:pPr>
            <w:r>
              <w:t>“</w:t>
            </w:r>
            <w:proofErr w:type="gramStart"/>
            <w:r>
              <w:t>calculate</w:t>
            </w:r>
            <w:proofErr w:type="gramEnd"/>
            <w:r>
              <w:t>_al2O3_whole_rock”</w:t>
            </w:r>
          </w:p>
        </w:tc>
      </w:tr>
    </w:tbl>
    <w:p w14:paraId="192AC9FA" w14:textId="19550EC0" w:rsidR="00E84400" w:rsidRDefault="00E84400" w:rsidP="00E84400">
      <w:pPr>
        <w:tabs>
          <w:tab w:val="left" w:pos="4441"/>
        </w:tabs>
        <w:spacing w:after="0"/>
        <w:rPr>
          <w:b/>
          <w:bCs/>
          <w:sz w:val="30"/>
          <w:szCs w:val="30"/>
        </w:rPr>
      </w:pPr>
    </w:p>
    <w:sectPr w:rsidR="00E84400" w:rsidSect="00361DB1">
      <w:pgSz w:w="11909" w:h="6336"/>
      <w:pgMar w:top="360" w:right="432" w:bottom="144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7"/>
    <w:rsid w:val="00051A1D"/>
    <w:rsid w:val="0026776E"/>
    <w:rsid w:val="00313651"/>
    <w:rsid w:val="0032002F"/>
    <w:rsid w:val="00361DB1"/>
    <w:rsid w:val="003D3CD7"/>
    <w:rsid w:val="004345AB"/>
    <w:rsid w:val="005C0248"/>
    <w:rsid w:val="0069626F"/>
    <w:rsid w:val="006C4ED4"/>
    <w:rsid w:val="007B0A2E"/>
    <w:rsid w:val="008B1BFC"/>
    <w:rsid w:val="008C0116"/>
    <w:rsid w:val="009450C9"/>
    <w:rsid w:val="009C7030"/>
    <w:rsid w:val="00A82ECB"/>
    <w:rsid w:val="00AC356F"/>
    <w:rsid w:val="00AF13E5"/>
    <w:rsid w:val="00C323C7"/>
    <w:rsid w:val="00C34037"/>
    <w:rsid w:val="00D40107"/>
    <w:rsid w:val="00DE5BB9"/>
    <w:rsid w:val="00E84400"/>
    <w:rsid w:val="00E8638C"/>
    <w:rsid w:val="00F94B49"/>
    <w:rsid w:val="00F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5AE8"/>
  <w15:chartTrackingRefBased/>
  <w15:docId w15:val="{E11B11CC-6732-40BB-B234-2DAB798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5</cp:revision>
  <cp:lastPrinted>2022-09-21T16:15:00Z</cp:lastPrinted>
  <dcterms:created xsi:type="dcterms:W3CDTF">2022-09-21T15:45:00Z</dcterms:created>
  <dcterms:modified xsi:type="dcterms:W3CDTF">2022-09-21T17:32:00Z</dcterms:modified>
</cp:coreProperties>
</file>