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CD04E30" w:rsidP="63A59C4E" w:rsidRDefault="7CD04E30" w14:paraId="2EBE4D7B" w14:textId="418869EF">
      <w:pPr>
        <w:pStyle w:val="Heading2"/>
        <w:spacing w:before="299" w:beforeAutospacing="off" w:after="299" w:afterAutospacing="off"/>
      </w:pPr>
      <w:r w:rsidRPr="63A59C4E" w:rsidR="7CD04E30">
        <w:rPr>
          <w:b w:val="1"/>
          <w:bCs w:val="1"/>
          <w:noProof w:val="0"/>
          <w:sz w:val="36"/>
          <w:szCs w:val="36"/>
          <w:lang w:val="es-ES"/>
        </w:rPr>
        <w:t>1) Vista de alto nivel (capas y componentes)</w:t>
      </w:r>
    </w:p>
    <w:p w:rsidR="7CD04E30" w:rsidP="63A59C4E" w:rsidRDefault="7CD04E30" w14:paraId="172238D1" w14:textId="25CC3E87">
      <w:pPr>
        <w:spacing w:before="240" w:beforeAutospacing="off" w:after="240" w:afterAutospacing="off"/>
      </w:pPr>
      <w:r w:rsidRPr="63A59C4E" w:rsidR="7CD04E30">
        <w:rPr>
          <w:b w:val="1"/>
          <w:bCs w:val="1"/>
          <w:noProof w:val="0"/>
          <w:lang w:val="es-ES"/>
        </w:rPr>
        <w:t>Front-End (Canales de acceso)</w:t>
      </w:r>
    </w:p>
    <w:p w:rsidR="7CD04E30" w:rsidP="63A59C4E" w:rsidRDefault="7CD04E30" w14:paraId="60A01D42" w14:textId="4B8CA74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Portal Web / App</w:t>
      </w:r>
      <w:r w:rsidRPr="63A59C4E" w:rsidR="7CD04E30">
        <w:rPr>
          <w:noProof w:val="0"/>
          <w:lang w:val="es-ES"/>
        </w:rPr>
        <w:t xml:space="preserve">: Catálogo, reservas, préstamos, renovaciones y “Mi estado” (estudiantes, PAS, profesorado). </w:t>
      </w:r>
      <w:hyperlink r:id="R3ef10bf9f7f24353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7F47AF4A" w14:textId="16A5288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Módulo Administrador</w:t>
      </w:r>
      <w:r w:rsidRPr="63A59C4E" w:rsidR="7CD04E30">
        <w:rPr>
          <w:noProof w:val="0"/>
          <w:lang w:val="es-ES"/>
        </w:rPr>
        <w:t xml:space="preserve">: Registro de libros, políticas de préstamo/sanciones, gestión de usuarios y auditoría. </w:t>
      </w:r>
      <w:hyperlink r:id="R38a0b6c58ec047df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11E99694" w14:textId="12A33F57">
      <w:pPr>
        <w:spacing w:before="240" w:beforeAutospacing="off" w:after="240" w:afterAutospacing="off"/>
      </w:pPr>
      <w:r w:rsidRPr="63A59C4E" w:rsidR="7CD04E30">
        <w:rPr>
          <w:b w:val="1"/>
          <w:bCs w:val="1"/>
          <w:noProof w:val="0"/>
          <w:lang w:val="es-ES"/>
        </w:rPr>
        <w:t>Capa de Servicios / API</w:t>
      </w:r>
    </w:p>
    <w:p w:rsidR="7CD04E30" w:rsidP="63A59C4E" w:rsidRDefault="7CD04E30" w14:paraId="7A60CBDD" w14:textId="6B4F0C8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API Gateway</w:t>
      </w:r>
      <w:r w:rsidRPr="63A59C4E" w:rsidR="7CD04E30">
        <w:rPr>
          <w:noProof w:val="0"/>
          <w:lang w:val="es-ES"/>
        </w:rPr>
        <w:t>: punto único de entrada, autenticación y rate‑limiting.</w:t>
      </w:r>
    </w:p>
    <w:p w:rsidR="7CD04E30" w:rsidP="63A59C4E" w:rsidRDefault="7CD04E30" w14:paraId="3BBC7EF2" w14:textId="4CBD552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Servicio de Autenticación &amp; Perfiles</w:t>
      </w:r>
      <w:r w:rsidRPr="63A59C4E" w:rsidR="7CD04E30">
        <w:rPr>
          <w:noProof w:val="0"/>
          <w:lang w:val="es-ES"/>
        </w:rPr>
        <w:t xml:space="preserve">: integra con </w:t>
      </w:r>
      <w:r w:rsidRPr="63A59C4E" w:rsidR="7CD04E30">
        <w:rPr>
          <w:b w:val="1"/>
          <w:bCs w:val="1"/>
          <w:noProof w:val="0"/>
          <w:lang w:val="es-ES"/>
        </w:rPr>
        <w:t>Matrícula</w:t>
      </w:r>
      <w:r w:rsidRPr="63A59C4E" w:rsidR="7CD04E30">
        <w:rPr>
          <w:noProof w:val="0"/>
          <w:lang w:val="es-ES"/>
        </w:rPr>
        <w:t xml:space="preserve"> (estudiantes) y </w:t>
      </w:r>
      <w:r w:rsidRPr="63A59C4E" w:rsidR="7CD04E30">
        <w:rPr>
          <w:b w:val="1"/>
          <w:bCs w:val="1"/>
          <w:noProof w:val="0"/>
          <w:lang w:val="es-ES"/>
        </w:rPr>
        <w:t>RR. HH.</w:t>
      </w:r>
      <w:r w:rsidRPr="63A59C4E" w:rsidR="7CD04E30">
        <w:rPr>
          <w:noProof w:val="0"/>
          <w:lang w:val="es-ES"/>
        </w:rPr>
        <w:t xml:space="preserve"> (PDI/PAS) para sincronizar identidades y perfiles (Estudiante, PAS, Profesorado). Gestiona reglas RB‑01, BR‑8.1/8.2. </w:t>
      </w:r>
      <w:hyperlink r:id="R97aca45a7edc4b95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1D1DEFE3" w14:textId="1529F16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Servicio de Catálogo &amp; Búsqueda</w:t>
      </w:r>
      <w:r w:rsidRPr="63A59C4E" w:rsidR="7CD04E30">
        <w:rPr>
          <w:noProof w:val="0"/>
          <w:lang w:val="es-ES"/>
        </w:rPr>
        <w:t xml:space="preserve">: títulos, metadatos, ejemplares, índice de búsqueda (tiempo de respuesta &lt;2s, UC‑02). </w:t>
      </w:r>
      <w:hyperlink r:id="R8064ecd87a0d4caa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5CFAAA98" w14:textId="6BB5CDA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Servicio de Ejemplares &amp; Estado</w:t>
      </w:r>
      <w:r w:rsidRPr="63A59C4E" w:rsidR="7CD04E30">
        <w:rPr>
          <w:noProof w:val="0"/>
          <w:lang w:val="es-ES"/>
        </w:rPr>
        <w:t xml:space="preserve">: visualización de estados (prestado, reservado, disponible, no prestable), UC‑12. </w:t>
      </w:r>
      <w:hyperlink r:id="Rbc20eb239ecc4fc5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5C8B13EE" w14:textId="1052AC7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Servicio de Préstamos</w:t>
      </w:r>
      <w:r w:rsidRPr="63A59C4E" w:rsidR="7CD04E30">
        <w:rPr>
          <w:noProof w:val="0"/>
          <w:lang w:val="es-ES"/>
        </w:rPr>
        <w:t xml:space="preserve">: creación y cierre de préstamos (UC‑03 y UC‑05), cálculo de vencimientos por perfil y control de referencia (UC‑10). </w:t>
      </w:r>
      <w:hyperlink r:id="R33ad43efa0a1442f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372D7803" w14:textId="2DE7618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Servicio de Renovaciones &amp; Reservas</w:t>
      </w:r>
      <w:r w:rsidRPr="63A59C4E" w:rsidR="7CD04E30">
        <w:rPr>
          <w:noProof w:val="0"/>
          <w:lang w:val="es-ES"/>
        </w:rPr>
        <w:t xml:space="preserve">: reglas FIFO de reservas (UC‑06), renovaciones condicionadas a ausencia de reservas (UC‑04, RB‑04). </w:t>
      </w:r>
      <w:hyperlink r:id="R977283cbe988489b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7B88735C" w14:textId="1993128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Servicio de Políticas</w:t>
      </w:r>
      <w:r w:rsidRPr="63A59C4E" w:rsidR="7CD04E30">
        <w:rPr>
          <w:noProof w:val="0"/>
          <w:lang w:val="es-ES"/>
        </w:rPr>
        <w:t xml:space="preserve">: periodos, máximos de renovación, excepciones para material de referencia, versionado/auditoría (UC‑09). </w:t>
      </w:r>
      <w:hyperlink r:id="R33b08c1a008b4372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63C433F6" w14:textId="1C1D508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Servicio de Sanciones</w:t>
      </w:r>
      <w:r w:rsidRPr="63A59C4E" w:rsidR="7CD04E30">
        <w:rPr>
          <w:noProof w:val="0"/>
          <w:lang w:val="es-ES"/>
        </w:rPr>
        <w:t xml:space="preserve">: cálculo por retrasos, bloqueos temporales, acumulación (UC‑11). </w:t>
      </w:r>
      <w:hyperlink r:id="R62b83e30af9947da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32FBC207" w14:textId="376BFE8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Servicio de Notificaciones (SMTP)</w:t>
      </w:r>
      <w:r w:rsidRPr="63A59C4E" w:rsidR="7CD04E30">
        <w:rPr>
          <w:noProof w:val="0"/>
          <w:lang w:val="es-ES"/>
        </w:rPr>
        <w:t xml:space="preserve">: envío de correos de confirmación, recordatorios, avisos de disponibilidad de reserva y sanciones (UC‑03/04/05/06/11). Integra con servidor </w:t>
      </w:r>
      <w:r w:rsidRPr="63A59C4E" w:rsidR="7CD04E30">
        <w:rPr>
          <w:b w:val="1"/>
          <w:bCs w:val="1"/>
          <w:noProof w:val="0"/>
          <w:lang w:val="es-ES"/>
        </w:rPr>
        <w:t>SMTP</w:t>
      </w:r>
      <w:r w:rsidRPr="63A59C4E" w:rsidR="7CD04E30">
        <w:rPr>
          <w:noProof w:val="0"/>
          <w:lang w:val="es-ES"/>
        </w:rPr>
        <w:t xml:space="preserve"> institucional. </w:t>
      </w:r>
      <w:hyperlink r:id="R2295e8eae404419e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1880431A" w14:textId="65AD3C0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Servicio de Auditoría</w:t>
      </w:r>
      <w:r w:rsidRPr="63A59C4E" w:rsidR="7CD04E30">
        <w:rPr>
          <w:noProof w:val="0"/>
          <w:lang w:val="es-ES"/>
        </w:rPr>
        <w:t xml:space="preserve">: trazabilidad de operaciones clave (altas, préstamos, devoluciones, renovaciones, reservas, cambios de políticas), RB‑08. </w:t>
      </w:r>
      <w:hyperlink r:id="Rd767e0e6fb4345b9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46FBF3D9" w14:textId="073212FD">
      <w:pPr>
        <w:spacing w:before="240" w:beforeAutospacing="off" w:after="240" w:afterAutospacing="off"/>
      </w:pPr>
      <w:r w:rsidRPr="63A59C4E" w:rsidR="7CD04E30">
        <w:rPr>
          <w:b w:val="1"/>
          <w:bCs w:val="1"/>
          <w:noProof w:val="0"/>
          <w:lang w:val="es-ES"/>
        </w:rPr>
        <w:t>Capa de Integración</w:t>
      </w:r>
    </w:p>
    <w:p w:rsidR="7CD04E30" w:rsidP="63A59C4E" w:rsidRDefault="7CD04E30" w14:paraId="39104304" w14:textId="24D04D6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Conector Matrícula</w:t>
      </w:r>
      <w:r w:rsidRPr="63A59C4E" w:rsidR="7CD04E30">
        <w:rPr>
          <w:noProof w:val="0"/>
          <w:lang w:val="es-ES"/>
        </w:rPr>
        <w:t xml:space="preserve">: lectura de altas/bajas/cambios de estudiantes (UC‑08). </w:t>
      </w:r>
      <w:hyperlink r:id="R1766b08fe8264049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48D87918" w14:textId="6242E60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Conector RR. HH.</w:t>
      </w:r>
      <w:r w:rsidRPr="63A59C4E" w:rsidR="7CD04E30">
        <w:rPr>
          <w:noProof w:val="0"/>
          <w:lang w:val="es-ES"/>
        </w:rPr>
        <w:t xml:space="preserve">: sincronización PDI/PAS (UC‑08). </w:t>
      </w:r>
      <w:hyperlink r:id="R278b930a2a99409a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6ADE4E13" w14:textId="74C5B6E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Adapter SMTP</w:t>
      </w:r>
      <w:r w:rsidRPr="63A59C4E" w:rsidR="7CD04E30">
        <w:rPr>
          <w:noProof w:val="0"/>
          <w:lang w:val="es-ES"/>
        </w:rPr>
        <w:t>: configuración y envío de correos (TLS/SSL, colas/reintentos).</w:t>
      </w:r>
    </w:p>
    <w:p w:rsidR="7CD04E30" w:rsidP="63A59C4E" w:rsidRDefault="7CD04E30" w14:paraId="0550BC39" w14:textId="65D5EC5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Scheduler / Jobs</w:t>
      </w:r>
      <w:r w:rsidRPr="63A59C4E" w:rsidR="7CD04E30">
        <w:rPr>
          <w:noProof w:val="0"/>
          <w:lang w:val="es-ES"/>
        </w:rPr>
        <w:t xml:space="preserve">: tareas periódicas de sincronización usuarios, caducidad de reservas, recordatorios de vencimiento. </w:t>
      </w:r>
      <w:hyperlink r:id="Rbb124380236d4b39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7F70F0EF" w14:textId="1A89679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Message Queue (opcional)</w:t>
      </w:r>
      <w:r w:rsidRPr="63A59C4E" w:rsidR="7CD04E30">
        <w:rPr>
          <w:noProof w:val="0"/>
          <w:lang w:val="es-ES"/>
        </w:rPr>
        <w:t>: desacoplar eventos de préstamo/devolución y disparar notificaciones/auditoría.</w:t>
      </w:r>
    </w:p>
    <w:p w:rsidR="7CD04E30" w:rsidP="63A59C4E" w:rsidRDefault="7CD04E30" w14:paraId="31401D78" w14:textId="4B9C3482">
      <w:pPr>
        <w:spacing w:before="240" w:beforeAutospacing="off" w:after="240" w:afterAutospacing="off"/>
      </w:pPr>
      <w:r w:rsidRPr="63A59C4E" w:rsidR="7CD04E30">
        <w:rPr>
          <w:b w:val="1"/>
          <w:bCs w:val="1"/>
          <w:noProof w:val="0"/>
          <w:lang w:val="es-ES"/>
        </w:rPr>
        <w:t>Capa de Datos</w:t>
      </w:r>
    </w:p>
    <w:p w:rsidR="7CD04E30" w:rsidP="63A59C4E" w:rsidRDefault="7CD04E30" w14:paraId="29F5E76D" w14:textId="4FD9DE9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BD Operacional Bibliotecaria</w:t>
      </w:r>
      <w:r w:rsidRPr="63A59C4E" w:rsidR="7CD04E30">
        <w:rPr>
          <w:noProof w:val="0"/>
          <w:lang w:val="es-ES"/>
        </w:rPr>
        <w:t xml:space="preserve">: catálogo, ejemplares, préstamos, reservas, políticas, sanciones, auditoría. </w:t>
      </w:r>
      <w:hyperlink r:id="Re3fad522a62d4d79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147BE769" w14:textId="5B7195A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BD de Usuarios (Alumnos/Personal)</w:t>
      </w:r>
      <w:r w:rsidRPr="63A59C4E" w:rsidR="7CD04E30">
        <w:rPr>
          <w:noProof w:val="0"/>
          <w:lang w:val="es-ES"/>
        </w:rPr>
        <w:t xml:space="preserve">: tabla(s) para datos básicos de alumnos y perfiles (puede residir en la misma instancia o separada según política). Acceso directo para validar elegibilidad y cupos. RB‑01, BR‑8.1/8.2. </w:t>
      </w:r>
      <w:hyperlink r:id="R178443c8016c4973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14F803CB" w14:textId="29729F7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Índice de Búsqueda</w:t>
      </w:r>
      <w:r w:rsidRPr="63A59C4E" w:rsidR="7CD04E30">
        <w:rPr>
          <w:noProof w:val="0"/>
          <w:lang w:val="es-ES"/>
        </w:rPr>
        <w:t xml:space="preserve">: motor (p. ej., Elasticsearch/OpenSearch) para UC‑02 con filtros por nivel de acceso y estado. </w:t>
      </w:r>
      <w:hyperlink r:id="R5d5da606703a4feb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1F455B2E" w14:textId="0294385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Cache (opcional)</w:t>
      </w:r>
      <w:r w:rsidRPr="63A59C4E" w:rsidR="7CD04E30">
        <w:rPr>
          <w:noProof w:val="0"/>
          <w:lang w:val="es-ES"/>
        </w:rPr>
        <w:t>: disponibilidad rápida de estados y políticas.</w:t>
      </w:r>
    </w:p>
    <w:p w:rsidR="63A59C4E" w:rsidRDefault="63A59C4E" w14:paraId="6E41AB13" w14:textId="3E0387C6"/>
    <w:p w:rsidR="7CD04E30" w:rsidP="63A59C4E" w:rsidRDefault="7CD04E30" w14:paraId="2F2DCF9E" w14:textId="2193E993">
      <w:pPr>
        <w:pStyle w:val="Heading2"/>
        <w:spacing w:before="299" w:beforeAutospacing="off" w:after="299" w:afterAutospacing="off"/>
      </w:pPr>
      <w:r w:rsidRPr="63A59C4E" w:rsidR="7CD04E30">
        <w:rPr>
          <w:b w:val="1"/>
          <w:bCs w:val="1"/>
          <w:noProof w:val="0"/>
          <w:sz w:val="36"/>
          <w:szCs w:val="36"/>
          <w:lang w:val="es-ES"/>
        </w:rPr>
        <w:t>2) Diagrama lógico (texto)</w:t>
      </w:r>
    </w:p>
    <w:p w:rsidR="7CD04E30" w:rsidRDefault="7CD04E30" w14:paraId="143A6D73" w14:textId="23DA2476">
      <w:r w:rsidRPr="63A59C4E" w:rsidR="7CD04E30">
        <w:rPr>
          <w:rFonts w:ascii="Consolas" w:hAnsi="Consolas" w:eastAsia="Consolas" w:cs="Consolas"/>
          <w:noProof w:val="0"/>
          <w:lang w:val="es-ES"/>
        </w:rPr>
        <w:t>[Usuario/Administrador]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 xml:space="preserve">       |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 xml:space="preserve">   (Web/App)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 xml:space="preserve">       |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 xml:space="preserve">   [API Gateway]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 xml:space="preserve">       |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>-------------------------------------------------------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>| Auth &amp; Perfiles | Catalogo &amp; Busqueda | Ejemplares  |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>| Prestamos       | Renovaciones/Reservas| Politicas   |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>| Sanciones       | Notificaciones SMTP  | Auditoria   |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>-------------------------------------------------------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 xml:space="preserve">   |         |             |             |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>[Conector Matricula] [Conector RRHH] [Adapter SMTP] [Scheduler/Queue]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 xml:space="preserve">   |                                   |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>-------------------------    ------------------------------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>| BD Usuarios (Alumnos) |    | Servidor SMTP Institucional |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>-------------------------    ------------------------------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 xml:space="preserve">           |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>------------------------------------------------------------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>| BD Operacional (catalogo, ejemplares, prestamos, reservas,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 xml:space="preserve">  politicas, sanciones, auditoria) + Indice de Busqueda     |</w:t>
      </w:r>
      <w:r>
        <w:br/>
      </w:r>
      <w:r w:rsidRPr="63A59C4E" w:rsidR="7CD04E30">
        <w:rPr>
          <w:rFonts w:ascii="Consolas" w:hAnsi="Consolas" w:eastAsia="Consolas" w:cs="Consolas"/>
          <w:noProof w:val="0"/>
          <w:lang w:val="es-ES"/>
        </w:rPr>
        <w:t>------------------------------------------------------------</w:t>
      </w:r>
      <w:r>
        <w:br/>
      </w:r>
      <w:r w:rsidRPr="63A59C4E" w:rsidR="7CD04E30">
        <w:rPr>
          <w:noProof w:val="0"/>
          <w:lang w:val="es-ES"/>
        </w:rPr>
        <w:t xml:space="preserve"> </w:t>
      </w:r>
    </w:p>
    <w:p w:rsidR="63A59C4E" w:rsidRDefault="63A59C4E" w14:paraId="55247D19" w14:textId="64663520"/>
    <w:p w:rsidR="7CD04E30" w:rsidP="63A59C4E" w:rsidRDefault="7CD04E30" w14:paraId="2733DC53" w14:textId="64B47EBB">
      <w:pPr>
        <w:pStyle w:val="Heading2"/>
        <w:spacing w:before="299" w:beforeAutospacing="off" w:after="299" w:afterAutospacing="off"/>
      </w:pPr>
      <w:r w:rsidRPr="63A59C4E" w:rsidR="7CD04E30">
        <w:rPr>
          <w:b w:val="1"/>
          <w:bCs w:val="1"/>
          <w:noProof w:val="0"/>
          <w:sz w:val="36"/>
          <w:szCs w:val="36"/>
          <w:lang w:val="es-ES"/>
        </w:rPr>
        <w:t>3) Principales responsabilidades por servicio</w:t>
      </w:r>
    </w:p>
    <w:p w:rsidR="7CD04E30" w:rsidP="63A59C4E" w:rsidRDefault="7CD04E30" w14:paraId="06080B95" w14:textId="320B8E0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Auth &amp; Perfiles</w:t>
      </w:r>
      <w:r w:rsidRPr="63A59C4E" w:rsidR="7CD04E30">
        <w:rPr>
          <w:noProof w:val="0"/>
          <w:lang w:val="es-ES"/>
        </w:rPr>
        <w:t xml:space="preserve"> </w:t>
      </w:r>
    </w:p>
    <w:p w:rsidR="7CD04E30" w:rsidP="63A59C4E" w:rsidRDefault="7CD04E30" w14:paraId="5195E6CD" w14:textId="31ADDFC8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 xml:space="preserve">Autenticación (SSO si aplica), asignación de perfil primario (Estudiante/PAS/Profesorado), bloqueo por sanciones activas. RB‑01, BR‑8.2. </w:t>
      </w:r>
      <w:hyperlink r:id="R988fd71e62d74ba8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208171A0" w14:textId="3E75E2C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Catálogo &amp; Búsqueda</w:t>
      </w:r>
      <w:r w:rsidRPr="63A59C4E" w:rsidR="7CD04E30">
        <w:rPr>
          <w:noProof w:val="0"/>
          <w:lang w:val="es-ES"/>
        </w:rPr>
        <w:t xml:space="preserve"> </w:t>
      </w:r>
    </w:p>
    <w:p w:rsidR="7CD04E30" w:rsidP="63A59C4E" w:rsidRDefault="7CD04E30" w14:paraId="3871C469" w14:textId="7C3F6CBB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 xml:space="preserve">Alta de títulos/ejemplares (UC‑01), validación de duplicados, búsqueda avanzada y filtros (UC‑02), tiempos de respuesta por índice. </w:t>
      </w:r>
      <w:hyperlink r:id="R2381d506d1b94dab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022FE04D" w14:textId="34D092D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Ejemplares &amp; Estado</w:t>
      </w:r>
      <w:r w:rsidRPr="63A59C4E" w:rsidR="7CD04E30">
        <w:rPr>
          <w:noProof w:val="0"/>
          <w:lang w:val="es-ES"/>
        </w:rPr>
        <w:t xml:space="preserve"> </w:t>
      </w:r>
    </w:p>
    <w:p w:rsidR="7CD04E30" w:rsidP="63A59C4E" w:rsidRDefault="7CD04E30" w14:paraId="1B59BB21" w14:textId="63D65CB4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 xml:space="preserve">Consistencia de estados, conteos por título (UC‑12). </w:t>
      </w:r>
      <w:hyperlink r:id="Rd65d585f2f3943e0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5A53682A" w14:textId="42E9C79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Préstamos</w:t>
      </w:r>
      <w:r w:rsidRPr="63A59C4E" w:rsidR="7CD04E30">
        <w:rPr>
          <w:noProof w:val="0"/>
          <w:lang w:val="es-ES"/>
        </w:rPr>
        <w:t xml:space="preserve"> </w:t>
      </w:r>
    </w:p>
    <w:p w:rsidR="7CD04E30" w:rsidP="63A59C4E" w:rsidRDefault="7CD04E30" w14:paraId="187E37B6" w14:textId="2E702CA5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 xml:space="preserve">Validaciones de cupo/sanción, cálculo vencimiento por perfil, control de material de referencia (UC‑03/10). </w:t>
      </w:r>
      <w:hyperlink r:id="R41a8e8738b6742ff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4D6BBEBE" w14:textId="7684ACA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Renovaciones &amp; Reservas</w:t>
      </w:r>
      <w:r w:rsidRPr="63A59C4E" w:rsidR="7CD04E30">
        <w:rPr>
          <w:noProof w:val="0"/>
          <w:lang w:val="es-ES"/>
        </w:rPr>
        <w:t xml:space="preserve"> </w:t>
      </w:r>
    </w:p>
    <w:p w:rsidR="7CD04E30" w:rsidP="63A59C4E" w:rsidRDefault="7CD04E30" w14:paraId="7CEB761F" w14:textId="07E4577A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 xml:space="preserve">Regla de renovación condicionada a reservas (RB‑04), cola FIFO y ventana de recogida configurable (UC‑04/06). </w:t>
      </w:r>
      <w:hyperlink r:id="Rd0dcb7825baf458c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1DC74F7F" w14:textId="1F111E8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Políticas</w:t>
      </w:r>
      <w:r w:rsidRPr="63A59C4E" w:rsidR="7CD04E30">
        <w:rPr>
          <w:noProof w:val="0"/>
          <w:lang w:val="es-ES"/>
        </w:rPr>
        <w:t xml:space="preserve"> </w:t>
      </w:r>
    </w:p>
    <w:p w:rsidR="7CD04E30" w:rsidP="63A59C4E" w:rsidRDefault="7CD04E30" w14:paraId="3DB77456" w14:textId="4641185B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 xml:space="preserve">Versionado, publicación, excepciones, no retroactividad (UC‑09). </w:t>
      </w:r>
      <w:hyperlink r:id="Rb3c7e2cb74d44af9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1EB5234C" w14:textId="75FD36E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Sanciones</w:t>
      </w:r>
      <w:r w:rsidRPr="63A59C4E" w:rsidR="7CD04E30">
        <w:rPr>
          <w:noProof w:val="0"/>
          <w:lang w:val="es-ES"/>
        </w:rPr>
        <w:t xml:space="preserve"> </w:t>
      </w:r>
    </w:p>
    <w:p w:rsidR="7CD04E30" w:rsidP="63A59C4E" w:rsidRDefault="7CD04E30" w14:paraId="3977819C" w14:textId="33863327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 xml:space="preserve">Cálculo por atraso al devolver (UC‑05/11), acumulación y bloqueo. </w:t>
      </w:r>
      <w:hyperlink r:id="Re07a148ee181417f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390A1E3C" w14:textId="760EEA6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Notificaciones (SMTP)</w:t>
      </w:r>
      <w:r w:rsidRPr="63A59C4E" w:rsidR="7CD04E30">
        <w:rPr>
          <w:noProof w:val="0"/>
          <w:lang w:val="es-ES"/>
        </w:rPr>
        <w:t xml:space="preserve"> </w:t>
      </w:r>
    </w:p>
    <w:p w:rsidR="7CD04E30" w:rsidP="63A59C4E" w:rsidRDefault="7CD04E30" w14:paraId="2AB471D0" w14:textId="23B99D9D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 xml:space="preserve">Correos de: confirmación de préstamo, recordatorios, disponibilidad de reserva, cierre de préstamo y sanciones; reintentos y plantillas HTML. UC‑03/04/05/06/11. </w:t>
      </w:r>
      <w:hyperlink r:id="R52258234248a41dc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758F7AE7" w14:textId="2495033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Auditoría</w:t>
      </w:r>
      <w:r w:rsidRPr="63A59C4E" w:rsidR="7CD04E30">
        <w:rPr>
          <w:noProof w:val="0"/>
          <w:lang w:val="es-ES"/>
        </w:rPr>
        <w:t xml:space="preserve"> </w:t>
      </w:r>
    </w:p>
    <w:p w:rsidR="7CD04E30" w:rsidP="63A59C4E" w:rsidRDefault="7CD04E30" w14:paraId="5EDE2E7D" w14:textId="4D233467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 xml:space="preserve">Registro de operaciones clave (RB‑08) con sellado de tiempo y actor. </w:t>
      </w:r>
      <w:hyperlink r:id="R6d376889d1b548bf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29EBB1C1" w14:textId="21EEDA0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Integración Usuarios</w:t>
      </w:r>
      <w:r w:rsidRPr="63A59C4E" w:rsidR="7CD04E30">
        <w:rPr>
          <w:noProof w:val="0"/>
          <w:lang w:val="es-ES"/>
        </w:rPr>
        <w:t xml:space="preserve"> </w:t>
      </w:r>
    </w:p>
    <w:p w:rsidR="7CD04E30" w:rsidP="63A59C4E" w:rsidRDefault="7CD04E30" w14:paraId="108CA18C" w14:textId="5E1CC684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 xml:space="preserve">Sincronización periódica con Matrícula y RR. HH., conciliación de duplicidades (UC‑08). </w:t>
      </w:r>
      <w:hyperlink r:id="Rf35f28b0c6b74862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63A59C4E" w:rsidRDefault="63A59C4E" w14:paraId="0065C5E6" w14:textId="4760D79F"/>
    <w:p w:rsidR="7CD04E30" w:rsidP="63A59C4E" w:rsidRDefault="7CD04E30" w14:paraId="025DE2C4" w14:textId="285CCB98">
      <w:pPr>
        <w:pStyle w:val="Heading2"/>
        <w:spacing w:before="299" w:beforeAutospacing="off" w:after="299" w:afterAutospacing="off"/>
      </w:pPr>
      <w:r w:rsidRPr="63A59C4E" w:rsidR="7CD04E30">
        <w:rPr>
          <w:b w:val="1"/>
          <w:bCs w:val="1"/>
          <w:noProof w:val="0"/>
          <w:sz w:val="36"/>
          <w:szCs w:val="36"/>
          <w:lang w:val="es-ES"/>
        </w:rPr>
        <w:t>4) Base de datos: componentes y tablas mínimas</w:t>
      </w:r>
    </w:p>
    <w:p w:rsidR="7CD04E30" w:rsidP="63A59C4E" w:rsidRDefault="7CD04E30" w14:paraId="0A8BB513" w14:textId="15660C65">
      <w:pPr>
        <w:spacing w:before="240" w:beforeAutospacing="off" w:after="240" w:afterAutospacing="off"/>
      </w:pPr>
      <w:r w:rsidRPr="63A59C4E" w:rsidR="7CD04E30">
        <w:rPr>
          <w:b w:val="1"/>
          <w:bCs w:val="1"/>
          <w:noProof w:val="0"/>
          <w:lang w:val="es-ES"/>
        </w:rPr>
        <w:t>BD Usuarios (Alumnos/Personal)</w:t>
      </w:r>
    </w:p>
    <w:p w:rsidR="7CD04E30" w:rsidP="63A59C4E" w:rsidRDefault="7CD04E30" w14:paraId="42E10D3D" w14:textId="78B03AF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rFonts w:ascii="Consolas" w:hAnsi="Consolas" w:eastAsia="Consolas" w:cs="Consolas"/>
          <w:noProof w:val="0"/>
          <w:lang w:val="es-ES"/>
        </w:rPr>
        <w:t>usuarios</w:t>
      </w:r>
      <w:r w:rsidRPr="63A59C4E" w:rsidR="7CD04E30">
        <w:rPr>
          <w:noProof w:val="0"/>
          <w:lang w:val="es-ES"/>
        </w:rPr>
        <w:t xml:space="preserve"> (id_usuario, nombre, apellidos, correo_institucional, dni, perfil_primario {ESTUDIANTE|PAS|PROFESORADO}, estado {ACTIVO|BLOQUEADO}, fecha_alta, fuente {MATRICULA|RRHH}) </w:t>
      </w:r>
      <w:hyperlink r:id="Re68e2821b3694728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761B8F5E" w14:textId="4DAE3FF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rFonts w:ascii="Consolas" w:hAnsi="Consolas" w:eastAsia="Consolas" w:cs="Consolas"/>
          <w:noProof w:val="0"/>
          <w:lang w:val="es-ES"/>
        </w:rPr>
        <w:t>perfiles_politicas</w:t>
      </w:r>
      <w:r w:rsidRPr="63A59C4E" w:rsidR="7CD04E30">
        <w:rPr>
          <w:noProof w:val="0"/>
          <w:lang w:val="es-ES"/>
        </w:rPr>
        <w:t xml:space="preserve"> (perfil, max_prestamos, dias_prestamo, max_renovaciones, excepciones_referencia) </w:t>
      </w:r>
      <w:hyperlink r:id="R186840b166cd43ea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104C0120" w14:textId="040DDD6E">
      <w:pPr>
        <w:spacing w:before="240" w:beforeAutospacing="off" w:after="240" w:afterAutospacing="off"/>
      </w:pPr>
      <w:r w:rsidRPr="63A59C4E" w:rsidR="7CD04E30">
        <w:rPr>
          <w:b w:val="1"/>
          <w:bCs w:val="1"/>
          <w:noProof w:val="0"/>
          <w:lang w:val="es-ES"/>
        </w:rPr>
        <w:t>BD Operacional Bibliotecaria</w:t>
      </w:r>
    </w:p>
    <w:p w:rsidR="7CD04E30" w:rsidP="63A59C4E" w:rsidRDefault="7CD04E30" w14:paraId="1351C970" w14:textId="21BDD8B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rFonts w:ascii="Consolas" w:hAnsi="Consolas" w:eastAsia="Consolas" w:cs="Consolas"/>
          <w:noProof w:val="0"/>
          <w:lang w:val="es-ES"/>
        </w:rPr>
        <w:t>titulos</w:t>
      </w:r>
      <w:r w:rsidRPr="63A59C4E" w:rsidR="7CD04E30">
        <w:rPr>
          <w:noProof w:val="0"/>
          <w:lang w:val="es-ES"/>
        </w:rPr>
        <w:t xml:space="preserve"> (id_titulo, isbn, titulo, autores, materia, nivel_acceso)</w:t>
      </w:r>
    </w:p>
    <w:p w:rsidR="7CD04E30" w:rsidP="63A59C4E" w:rsidRDefault="7CD04E30" w14:paraId="3E05911F" w14:textId="422016D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rFonts w:ascii="Consolas" w:hAnsi="Consolas" w:eastAsia="Consolas" w:cs="Consolas"/>
          <w:noProof w:val="0"/>
          <w:lang w:val="es-ES"/>
        </w:rPr>
        <w:t>ejemplares</w:t>
      </w:r>
      <w:r w:rsidRPr="63A59C4E" w:rsidR="7CD04E30">
        <w:rPr>
          <w:noProof w:val="0"/>
          <w:lang w:val="es-ES"/>
        </w:rPr>
        <w:t xml:space="preserve"> (id_ejemplar, id_titulo, codigo_barras, es_prestable, es_referencia, estado_actual) RB‑02. </w:t>
      </w:r>
      <w:hyperlink r:id="R92608ce4aa15442b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657DEEC8" w14:textId="09FD362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rFonts w:ascii="Consolas" w:hAnsi="Consolas" w:eastAsia="Consolas" w:cs="Consolas"/>
          <w:noProof w:val="0"/>
          <w:lang w:val="es-ES"/>
        </w:rPr>
        <w:t>prestamos</w:t>
      </w:r>
      <w:r w:rsidRPr="63A59C4E" w:rsidR="7CD04E30">
        <w:rPr>
          <w:noProof w:val="0"/>
          <w:lang w:val="es-ES"/>
        </w:rPr>
        <w:t xml:space="preserve"> (id_prestamo, id_usuario, id_ejemplar, fecha_inicio, fecha_vencimiento, renovaciones_consumidas, estado)</w:t>
      </w:r>
    </w:p>
    <w:p w:rsidR="7CD04E30" w:rsidP="63A59C4E" w:rsidRDefault="7CD04E30" w14:paraId="200C2820" w14:textId="20B80DA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rFonts w:ascii="Consolas" w:hAnsi="Consolas" w:eastAsia="Consolas" w:cs="Consolas"/>
          <w:noProof w:val="0"/>
          <w:lang w:val="es-ES"/>
        </w:rPr>
        <w:t>reservas</w:t>
      </w:r>
      <w:r w:rsidRPr="63A59C4E" w:rsidR="7CD04E30">
        <w:rPr>
          <w:noProof w:val="0"/>
          <w:lang w:val="es-ES"/>
        </w:rPr>
        <w:t xml:space="preserve"> (id_reserva, id_usuario, id_titulo|id_ejemplar, posicion_fifo, fecha_creacion, fecha_expira, estado) UC‑06. </w:t>
      </w:r>
      <w:hyperlink r:id="R957f45484fe8418e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6AF787B3" w14:textId="2FCDBFB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rFonts w:ascii="Consolas" w:hAnsi="Consolas" w:eastAsia="Consolas" w:cs="Consolas"/>
          <w:noProof w:val="0"/>
          <w:lang w:val="es-ES"/>
        </w:rPr>
        <w:t>politicas</w:t>
      </w:r>
      <w:r w:rsidRPr="63A59C4E" w:rsidR="7CD04E30">
        <w:rPr>
          <w:noProof w:val="0"/>
          <w:lang w:val="es-ES"/>
        </w:rPr>
        <w:t xml:space="preserve"> (id_politica, perfil, dias_prestamo, max_renovaciones, version, vigente_desde, vigente_hasta) UC‑09. </w:t>
      </w:r>
      <w:hyperlink r:id="Rd6f14238180a4971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7118E2BF" w14:textId="1326D6F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rFonts w:ascii="Consolas" w:hAnsi="Consolas" w:eastAsia="Consolas" w:cs="Consolas"/>
          <w:noProof w:val="0"/>
          <w:lang w:val="es-ES"/>
        </w:rPr>
        <w:t>sanciones</w:t>
      </w:r>
      <w:r w:rsidRPr="63A59C4E" w:rsidR="7CD04E30">
        <w:rPr>
          <w:noProof w:val="0"/>
          <w:lang w:val="es-ES"/>
        </w:rPr>
        <w:t xml:space="preserve"> (id_sancion, id_usuario, id_prestamo, tipo, monto|dias_bloqueo, acumulado, fecha_aplicacion, estado) UC‑11. </w:t>
      </w:r>
      <w:hyperlink r:id="Rb7db50b9fb3d408f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3BFE6DD8" w14:textId="2409D60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rFonts w:ascii="Consolas" w:hAnsi="Consolas" w:eastAsia="Consolas" w:cs="Consolas"/>
          <w:noProof w:val="0"/>
          <w:lang w:val="es-ES"/>
        </w:rPr>
        <w:t>auditoria</w:t>
      </w:r>
      <w:r w:rsidRPr="63A59C4E" w:rsidR="7CD04E30">
        <w:rPr>
          <w:noProof w:val="0"/>
          <w:lang w:val="es-ES"/>
        </w:rPr>
        <w:t xml:space="preserve"> (id_evento, entidad, id_entidad, tipo_operacion, actor, timestamp, metadatos) RB‑08. </w:t>
      </w:r>
      <w:hyperlink r:id="R5d1c8df570e2465f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412C450E" w14:textId="57554DC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Índice de Búsqueda</w:t>
      </w:r>
      <w:r w:rsidRPr="63A59C4E" w:rsidR="7CD04E30">
        <w:rPr>
          <w:noProof w:val="0"/>
          <w:lang w:val="es-ES"/>
        </w:rPr>
        <w:t xml:space="preserve">: documento por </w:t>
      </w:r>
      <w:r w:rsidRPr="63A59C4E" w:rsidR="7CD04E30">
        <w:rPr>
          <w:rFonts w:ascii="Consolas" w:hAnsi="Consolas" w:eastAsia="Consolas" w:cs="Consolas"/>
          <w:noProof w:val="0"/>
          <w:lang w:val="es-ES"/>
        </w:rPr>
        <w:t>titulo</w:t>
      </w:r>
      <w:r w:rsidRPr="63A59C4E" w:rsidR="7CD04E30">
        <w:rPr>
          <w:noProof w:val="0"/>
          <w:lang w:val="es-ES"/>
        </w:rPr>
        <w:t xml:space="preserve"> con facetas (autor, materia, disponibilidad agregada) y por </w:t>
      </w:r>
      <w:r w:rsidRPr="63A59C4E" w:rsidR="7CD04E30">
        <w:rPr>
          <w:rFonts w:ascii="Consolas" w:hAnsi="Consolas" w:eastAsia="Consolas" w:cs="Consolas"/>
          <w:noProof w:val="0"/>
          <w:lang w:val="es-ES"/>
        </w:rPr>
        <w:t>ejemplar</w:t>
      </w:r>
      <w:r w:rsidRPr="63A59C4E" w:rsidR="7CD04E30">
        <w:rPr>
          <w:noProof w:val="0"/>
          <w:lang w:val="es-ES"/>
        </w:rPr>
        <w:t xml:space="preserve"> con estado. UC‑02/12. </w:t>
      </w:r>
      <w:hyperlink r:id="R46839d2190034784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63A59C4E" w:rsidRDefault="63A59C4E" w14:paraId="5FA33770" w14:textId="1BFF441D"/>
    <w:p w:rsidR="7CD04E30" w:rsidP="63A59C4E" w:rsidRDefault="7CD04E30" w14:paraId="152521AD" w14:textId="705F91C0">
      <w:pPr>
        <w:pStyle w:val="Heading2"/>
        <w:spacing w:before="299" w:beforeAutospacing="off" w:after="299" w:afterAutospacing="off"/>
      </w:pPr>
      <w:r w:rsidRPr="63A59C4E" w:rsidR="7CD04E30">
        <w:rPr>
          <w:b w:val="1"/>
          <w:bCs w:val="1"/>
          <w:noProof w:val="0"/>
          <w:sz w:val="36"/>
          <w:szCs w:val="36"/>
          <w:lang w:val="es-ES"/>
        </w:rPr>
        <w:t>5) SMTP y flujos de correo (básicos)</w:t>
      </w:r>
    </w:p>
    <w:p w:rsidR="7CD04E30" w:rsidP="63A59C4E" w:rsidRDefault="7CD04E30" w14:paraId="565F2B5F" w14:textId="6FE44C8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Eventos</w:t>
      </w:r>
      <w:r w:rsidRPr="63A59C4E" w:rsidR="7CD04E30">
        <w:rPr>
          <w:noProof w:val="0"/>
          <w:lang w:val="es-ES"/>
        </w:rPr>
        <w:t xml:space="preserve"> → </w:t>
      </w:r>
      <w:r w:rsidRPr="63A59C4E" w:rsidR="7CD04E30">
        <w:rPr>
          <w:b w:val="1"/>
          <w:bCs w:val="1"/>
          <w:noProof w:val="0"/>
          <w:lang w:val="es-ES"/>
        </w:rPr>
        <w:t>Cola de notificaciones</w:t>
      </w:r>
      <w:r w:rsidRPr="63A59C4E" w:rsidR="7CD04E30">
        <w:rPr>
          <w:noProof w:val="0"/>
          <w:lang w:val="es-ES"/>
        </w:rPr>
        <w:t xml:space="preserve"> → </w:t>
      </w:r>
      <w:r w:rsidRPr="63A59C4E" w:rsidR="7CD04E30">
        <w:rPr>
          <w:b w:val="1"/>
          <w:bCs w:val="1"/>
          <w:noProof w:val="0"/>
          <w:lang w:val="es-ES"/>
        </w:rPr>
        <w:t>Servicio SMTP</w:t>
      </w:r>
      <w:r w:rsidRPr="63A59C4E" w:rsidR="7CD04E30">
        <w:rPr>
          <w:noProof w:val="0"/>
          <w:lang w:val="es-ES"/>
        </w:rPr>
        <w:t xml:space="preserve"> </w:t>
      </w:r>
    </w:p>
    <w:p w:rsidR="7CD04E30" w:rsidP="63A59C4E" w:rsidRDefault="7CD04E30" w14:paraId="39B2848D" w14:textId="4726E2CE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Préstamo creado</w:t>
      </w:r>
      <w:r w:rsidRPr="63A59C4E" w:rsidR="7CD04E30">
        <w:rPr>
          <w:noProof w:val="0"/>
          <w:lang w:val="es-ES"/>
        </w:rPr>
        <w:t xml:space="preserve">: correo de confirmación con fecha de vencimiento. UC‑03. </w:t>
      </w:r>
      <w:hyperlink r:id="R3bd5152b3d784f9e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301D0421" w14:textId="6B8FF1D7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Recordatorio de vencimiento</w:t>
      </w:r>
      <w:r w:rsidRPr="63A59C4E" w:rsidR="7CD04E30">
        <w:rPr>
          <w:noProof w:val="0"/>
          <w:lang w:val="es-ES"/>
        </w:rPr>
        <w:t xml:space="preserve">: N días antes; si hay reservas, avisar que no se podrá renovar. UC‑04. </w:t>
      </w:r>
      <w:hyperlink r:id="Rf0b2cedccc77438f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4B2FB258" w14:textId="049BB05F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Reserva disponible</w:t>
      </w:r>
      <w:r w:rsidRPr="63A59C4E" w:rsidR="7CD04E30">
        <w:rPr>
          <w:noProof w:val="0"/>
          <w:lang w:val="es-ES"/>
        </w:rPr>
        <w:t xml:space="preserve">: aviso y ventana de recogida (configurable). UC‑06. </w:t>
      </w:r>
      <w:hyperlink r:id="R6a72a6fef77f4b6a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4B9D6030" w14:textId="1126E0C7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Devolución y sanción</w:t>
      </w:r>
      <w:r w:rsidRPr="63A59C4E" w:rsidR="7CD04E30">
        <w:rPr>
          <w:noProof w:val="0"/>
          <w:lang w:val="es-ES"/>
        </w:rPr>
        <w:t xml:space="preserve">: cierre del préstamo y detalle de sanción si procede. UC‑05/11. </w:t>
      </w:r>
      <w:hyperlink r:id="R0a727724c9014ca4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2E17ED22" w14:textId="09374545">
      <w:pPr>
        <w:spacing w:before="240" w:beforeAutospacing="off" w:after="240" w:afterAutospacing="off"/>
      </w:pPr>
      <w:r w:rsidRPr="63A59C4E" w:rsidR="7CD04E30">
        <w:rPr>
          <w:b w:val="1"/>
          <w:bCs w:val="1"/>
          <w:noProof w:val="0"/>
          <w:lang w:val="es-ES"/>
        </w:rPr>
        <w:t>Configuración mínima del Adapter SMTP</w:t>
      </w:r>
    </w:p>
    <w:p w:rsidR="7CD04E30" w:rsidP="63A59C4E" w:rsidRDefault="7CD04E30" w14:paraId="4E9DE5C6" w14:textId="45B743C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>Parámetros: host SMTP, puerto, TLS/SSL, credenciales de cuenta remitente, límites de envío, reintentos/backoff, plantillas de correo y registro de entregas (éxito/fallo).</w:t>
      </w:r>
    </w:p>
    <w:p w:rsidR="63A59C4E" w:rsidRDefault="63A59C4E" w14:paraId="405BE5DB" w14:textId="7076E29D"/>
    <w:p w:rsidR="7CD04E30" w:rsidP="63A59C4E" w:rsidRDefault="7CD04E30" w14:paraId="0EE3B149" w14:textId="59EF676B">
      <w:pPr>
        <w:pStyle w:val="Heading2"/>
        <w:spacing w:before="299" w:beforeAutospacing="off" w:after="299" w:afterAutospacing="off"/>
      </w:pPr>
      <w:r w:rsidRPr="63A59C4E" w:rsidR="7CD04E30">
        <w:rPr>
          <w:b w:val="1"/>
          <w:bCs w:val="1"/>
          <w:noProof w:val="0"/>
          <w:sz w:val="36"/>
          <w:szCs w:val="36"/>
          <w:lang w:val="es-ES"/>
        </w:rPr>
        <w:t>6) Reglas y validaciones clave (ubicación)</w:t>
      </w:r>
    </w:p>
    <w:p w:rsidR="7CD04E30" w:rsidP="63A59C4E" w:rsidRDefault="7CD04E30" w14:paraId="2640971C" w14:textId="29DF76E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En Servicios de Dominio</w:t>
      </w:r>
      <w:r w:rsidRPr="63A59C4E" w:rsidR="7CD04E30">
        <w:rPr>
          <w:noProof w:val="0"/>
          <w:lang w:val="es-ES"/>
        </w:rPr>
        <w:t xml:space="preserve"> (Préstamos, Renovaciones, Reservas, Políticas, Sanciones): </w:t>
      </w:r>
    </w:p>
    <w:p w:rsidR="7CD04E30" w:rsidP="63A59C4E" w:rsidRDefault="7CD04E30" w14:paraId="5BE0C939" w14:textId="3168A347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 xml:space="preserve">RB‑04 (no renovar si existe reserva), BR‑3.1/3.2 (periodos por perfil y referencia), BR‑6.1 (FIFO reservas), BR‑9.1/9.2 (versionado/no retroactividad), BR‑11.1 (acumulación sanciones). </w:t>
      </w:r>
      <w:hyperlink r:id="R7d83cbe2e52c44ee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56B9B44A" w14:textId="003AB62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En Auth &amp; Perfiles</w:t>
      </w:r>
      <w:r w:rsidRPr="63A59C4E" w:rsidR="7CD04E30">
        <w:rPr>
          <w:noProof w:val="0"/>
          <w:lang w:val="es-ES"/>
        </w:rPr>
        <w:t xml:space="preserve">: RB‑01 (solo usuarios válidos), BR‑8.1 (identificadores), BR‑8.2 (perfil primario único). </w:t>
      </w:r>
      <w:hyperlink r:id="R4aa3be88fe1e419f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1E5F28E5" w14:textId="7B45032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En Catálogo &amp; Ejemplares</w:t>
      </w:r>
      <w:r w:rsidRPr="63A59C4E" w:rsidR="7CD04E30">
        <w:rPr>
          <w:noProof w:val="0"/>
          <w:lang w:val="es-ES"/>
        </w:rPr>
        <w:t xml:space="preserve">: RB‑02 (identificador único de ejemplar), BR‑1.1/1.2 (campos obligatorios y unicidad). </w:t>
      </w:r>
      <w:hyperlink r:id="R62c63c78f4954033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63A59C4E" w:rsidRDefault="63A59C4E" w14:paraId="05C7E00A" w14:textId="5DCB94F1"/>
    <w:p w:rsidR="7CD04E30" w:rsidP="63A59C4E" w:rsidRDefault="7CD04E30" w14:paraId="32E282B8" w14:textId="4766E5CF">
      <w:pPr>
        <w:pStyle w:val="Heading2"/>
        <w:spacing w:before="299" w:beforeAutospacing="off" w:after="299" w:afterAutospacing="off"/>
      </w:pPr>
      <w:r w:rsidRPr="63A59C4E" w:rsidR="7CD04E30">
        <w:rPr>
          <w:b w:val="1"/>
          <w:bCs w:val="1"/>
          <w:noProof w:val="0"/>
          <w:sz w:val="36"/>
          <w:szCs w:val="36"/>
          <w:lang w:val="es-ES"/>
        </w:rPr>
        <w:t>7) Despliegue básico (topología)</w:t>
      </w:r>
    </w:p>
    <w:p w:rsidR="7CD04E30" w:rsidP="63A59C4E" w:rsidRDefault="7CD04E30" w14:paraId="5B26A1D2" w14:textId="5368840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Front‑end</w:t>
      </w:r>
      <w:r w:rsidRPr="63A59C4E" w:rsidR="7CD04E30">
        <w:rPr>
          <w:noProof w:val="0"/>
          <w:lang w:val="es-ES"/>
        </w:rPr>
        <w:t>: SPA/SSR en contenedores (Nginx).</w:t>
      </w:r>
    </w:p>
    <w:p w:rsidR="7CD04E30" w:rsidP="63A59C4E" w:rsidRDefault="7CD04E30" w14:paraId="04AE8DFD" w14:textId="6D3B387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API &amp; Servicios</w:t>
      </w:r>
      <w:r w:rsidRPr="63A59C4E" w:rsidR="7CD04E30">
        <w:rPr>
          <w:noProof w:val="0"/>
          <w:lang w:val="es-ES"/>
        </w:rPr>
        <w:t>: microservicios o módulos en contenedores (Kubernetes/Docker).</w:t>
      </w:r>
    </w:p>
    <w:p w:rsidR="7CD04E30" w:rsidP="63A59C4E" w:rsidRDefault="7CD04E30" w14:paraId="2698EF15" w14:textId="36E2536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Integraciones</w:t>
      </w:r>
      <w:r w:rsidRPr="63A59C4E" w:rsidR="7CD04E30">
        <w:rPr>
          <w:noProof w:val="0"/>
          <w:lang w:val="es-ES"/>
        </w:rPr>
        <w:t>: conectores y jobs programados (cron/Quartz) en contenedores separados.</w:t>
      </w:r>
    </w:p>
    <w:p w:rsidR="7CD04E30" w:rsidP="63A59C4E" w:rsidRDefault="7CD04E30" w14:paraId="02542660" w14:textId="7992748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Datos</w:t>
      </w:r>
      <w:r w:rsidRPr="63A59C4E" w:rsidR="7CD04E30">
        <w:rPr>
          <w:noProof w:val="0"/>
          <w:lang w:val="es-ES"/>
        </w:rPr>
        <w:t xml:space="preserve">: </w:t>
      </w:r>
    </w:p>
    <w:p w:rsidR="7CD04E30" w:rsidP="63A59C4E" w:rsidRDefault="7CD04E30" w14:paraId="2E880378" w14:textId="2D4038BA">
      <w:pPr>
        <w:pStyle w:val="ListParagraph"/>
        <w:numPr>
          <w:ilvl w:val="1"/>
          <w:numId w:val="25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BD Operacional</w:t>
      </w:r>
      <w:r w:rsidRPr="63A59C4E" w:rsidR="7CD04E30">
        <w:rPr>
          <w:noProof w:val="0"/>
          <w:lang w:val="es-ES"/>
        </w:rPr>
        <w:t xml:space="preserve"> (RDBMS) y </w:t>
      </w:r>
      <w:r w:rsidRPr="63A59C4E" w:rsidR="7CD04E30">
        <w:rPr>
          <w:b w:val="1"/>
          <w:bCs w:val="1"/>
          <w:noProof w:val="0"/>
          <w:lang w:val="es-ES"/>
        </w:rPr>
        <w:t>BD Usuarios</w:t>
      </w:r>
      <w:r w:rsidRPr="63A59C4E" w:rsidR="7CD04E30">
        <w:rPr>
          <w:noProof w:val="0"/>
          <w:lang w:val="es-ES"/>
        </w:rPr>
        <w:t xml:space="preserve"> (RDBMS) — instancias separadas o esquemas separados por seguridad.</w:t>
      </w:r>
    </w:p>
    <w:p w:rsidR="7CD04E30" w:rsidP="63A59C4E" w:rsidRDefault="7CD04E30" w14:paraId="0605936B" w14:textId="6C3C7CAB">
      <w:pPr>
        <w:pStyle w:val="ListParagraph"/>
        <w:numPr>
          <w:ilvl w:val="1"/>
          <w:numId w:val="25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Índice de Búsqueda</w:t>
      </w:r>
      <w:r w:rsidRPr="63A59C4E" w:rsidR="7CD04E30">
        <w:rPr>
          <w:noProof w:val="0"/>
          <w:lang w:val="es-ES"/>
        </w:rPr>
        <w:t xml:space="preserve"> (cluster mínimo 1–3 nodos).</w:t>
      </w:r>
    </w:p>
    <w:p w:rsidR="7CD04E30" w:rsidP="63A59C4E" w:rsidRDefault="7CD04E30" w14:paraId="1AE65AEB" w14:textId="51F00F5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SMTP</w:t>
      </w:r>
      <w:r w:rsidRPr="63A59C4E" w:rsidR="7CD04E30">
        <w:rPr>
          <w:noProof w:val="0"/>
          <w:lang w:val="es-ES"/>
        </w:rPr>
        <w:t>: uso de servidor institucional; el servicio de notificaciones queda dentro del clúster con salida hacia SMTP.</w:t>
      </w:r>
    </w:p>
    <w:p w:rsidR="7CD04E30" w:rsidP="63A59C4E" w:rsidRDefault="7CD04E30" w14:paraId="46D0169F" w14:textId="1317C24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Observabilidad</w:t>
      </w:r>
      <w:r w:rsidRPr="63A59C4E" w:rsidR="7CD04E30">
        <w:rPr>
          <w:noProof w:val="0"/>
          <w:lang w:val="es-ES"/>
        </w:rPr>
        <w:t xml:space="preserve">: logs centralizados, métricas, trazas distribuidas; </w:t>
      </w:r>
      <w:r w:rsidRPr="63A59C4E" w:rsidR="7CD04E30">
        <w:rPr>
          <w:b w:val="1"/>
          <w:bCs w:val="1"/>
          <w:noProof w:val="0"/>
          <w:lang w:val="es-ES"/>
        </w:rPr>
        <w:t>Auditoría</w:t>
      </w:r>
      <w:r w:rsidRPr="63A59C4E" w:rsidR="7CD04E30">
        <w:rPr>
          <w:noProof w:val="0"/>
          <w:lang w:val="es-ES"/>
        </w:rPr>
        <w:t xml:space="preserve"> en tabla dedicada. </w:t>
      </w:r>
      <w:hyperlink r:id="R5d167202d58b401c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63A59C4E" w:rsidRDefault="63A59C4E" w14:paraId="4C82D7DB" w14:textId="1F735728"/>
    <w:p w:rsidR="7CD04E30" w:rsidP="63A59C4E" w:rsidRDefault="7CD04E30" w14:paraId="365E5EF7" w14:textId="7B855B9B">
      <w:pPr>
        <w:pStyle w:val="Heading2"/>
        <w:spacing w:before="299" w:beforeAutospacing="off" w:after="299" w:afterAutospacing="off"/>
      </w:pPr>
      <w:r w:rsidRPr="63A59C4E" w:rsidR="7CD04E30">
        <w:rPr>
          <w:b w:val="1"/>
          <w:bCs w:val="1"/>
          <w:noProof w:val="0"/>
          <w:sz w:val="36"/>
          <w:szCs w:val="36"/>
          <w:lang w:val="es-ES"/>
        </w:rPr>
        <w:t>8) Secuencia típica de casos de uso (resumen)</w:t>
      </w:r>
    </w:p>
    <w:p w:rsidR="7CD04E30" w:rsidP="63A59C4E" w:rsidRDefault="7CD04E30" w14:paraId="21C81B58" w14:textId="7FCDB4B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b w:val="1"/>
          <w:bCs w:val="1"/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Solicitud de préstamo (UC‑03)</w:t>
      </w:r>
    </w:p>
    <w:p w:rsidR="7CD04E30" w:rsidP="63A59C4E" w:rsidRDefault="7CD04E30" w14:paraId="1D2C3592" w14:textId="2EC7664E">
      <w:pPr>
        <w:spacing w:before="240" w:beforeAutospacing="off" w:after="240" w:afterAutospacing="off"/>
      </w:pPr>
      <w:r w:rsidRPr="63A59C4E" w:rsidR="7CD04E30">
        <w:rPr>
          <w:noProof w:val="0"/>
          <w:lang w:val="es-ES"/>
        </w:rPr>
        <w:t xml:space="preserve"> Usuario → API → Servicio Préstamos (valida perfil, cupos, referencia) → actualiza </w:t>
      </w:r>
      <w:r w:rsidRPr="63A59C4E" w:rsidR="7CD04E30">
        <w:rPr>
          <w:rFonts w:ascii="Consolas" w:hAnsi="Consolas" w:eastAsia="Consolas" w:cs="Consolas"/>
          <w:noProof w:val="0"/>
          <w:lang w:val="es-ES"/>
        </w:rPr>
        <w:t>prestamos</w:t>
      </w:r>
      <w:r w:rsidRPr="63A59C4E" w:rsidR="7CD04E30">
        <w:rPr>
          <w:noProof w:val="0"/>
          <w:lang w:val="es-ES"/>
        </w:rPr>
        <w:t xml:space="preserve"> y estado </w:t>
      </w:r>
      <w:r w:rsidRPr="63A59C4E" w:rsidR="7CD04E30">
        <w:rPr>
          <w:rFonts w:ascii="Consolas" w:hAnsi="Consolas" w:eastAsia="Consolas" w:cs="Consolas"/>
          <w:noProof w:val="0"/>
          <w:lang w:val="es-ES"/>
        </w:rPr>
        <w:t>ejemplar</w:t>
      </w:r>
      <w:r w:rsidRPr="63A59C4E" w:rsidR="7CD04E30">
        <w:rPr>
          <w:noProof w:val="0"/>
          <w:lang w:val="es-ES"/>
        </w:rPr>
        <w:t xml:space="preserve"> → evento → Servicio SMTP → correo confirmación. </w:t>
      </w:r>
      <w:hyperlink r:id="R2204d5fb8475405d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1BE7D4E8" w14:textId="56AD853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b w:val="1"/>
          <w:bCs w:val="1"/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Renovación (UC‑04)</w:t>
      </w:r>
    </w:p>
    <w:p w:rsidR="7CD04E30" w:rsidP="63A59C4E" w:rsidRDefault="7CD04E30" w14:paraId="1CF20026" w14:textId="36B4AB39">
      <w:pPr>
        <w:spacing w:before="240" w:beforeAutospacing="off" w:after="240" w:afterAutospacing="off"/>
      </w:pPr>
      <w:r w:rsidRPr="63A59C4E" w:rsidR="7CD04E30">
        <w:rPr>
          <w:noProof w:val="0"/>
          <w:lang w:val="es-ES"/>
        </w:rPr>
        <w:t xml:space="preserve"> Usuario → Servicio Renovaciones (consulta reservas activas) → si OK, recalcula vencimiento → evento → SMTP → correo de renovación. </w:t>
      </w:r>
      <w:hyperlink r:id="R13e10a22f16443a5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7CD04E30" w:rsidP="63A59C4E" w:rsidRDefault="7CD04E30" w14:paraId="72DD6CD2" w14:textId="0AA9E1F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b w:val="1"/>
          <w:bCs w:val="1"/>
          <w:noProof w:val="0"/>
          <w:lang w:val="es-ES"/>
        </w:rPr>
      </w:pPr>
      <w:r w:rsidRPr="63A59C4E" w:rsidR="7CD04E30">
        <w:rPr>
          <w:b w:val="1"/>
          <w:bCs w:val="1"/>
          <w:noProof w:val="0"/>
          <w:lang w:val="es-ES"/>
        </w:rPr>
        <w:t>Devolución (UC‑05)</w:t>
      </w:r>
    </w:p>
    <w:p w:rsidR="7CD04E30" w:rsidP="63A59C4E" w:rsidRDefault="7CD04E30" w14:paraId="53353B8E" w14:textId="24364A7B">
      <w:pPr>
        <w:spacing w:before="240" w:beforeAutospacing="off" w:after="240" w:afterAutospacing="off"/>
      </w:pPr>
      <w:r w:rsidRPr="63A59C4E" w:rsidR="7CD04E30">
        <w:rPr>
          <w:noProof w:val="0"/>
          <w:lang w:val="es-ES"/>
        </w:rPr>
        <w:t xml:space="preserve"> Admin → Servicio Préstamos/Ejemplares → libera ejemplar, consulta reservas → notifica primer usuario en cola (UC‑06) → Servicio Sanciones calcula y registra si atraso → SMTP envía correos pertinentes. </w:t>
      </w:r>
      <w:hyperlink r:id="R9965bd19ca6d4e49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63A59C4E" w:rsidRDefault="63A59C4E" w14:paraId="27E9D286" w14:textId="64E42B6A"/>
    <w:p w:rsidR="7CD04E30" w:rsidP="63A59C4E" w:rsidRDefault="7CD04E30" w14:paraId="05235AFF" w14:textId="4EAAEDDC">
      <w:pPr>
        <w:pStyle w:val="Heading2"/>
        <w:spacing w:before="299" w:beforeAutospacing="off" w:after="299" w:afterAutospacing="off"/>
      </w:pPr>
      <w:r w:rsidRPr="63A59C4E" w:rsidR="7CD04E30">
        <w:rPr>
          <w:b w:val="1"/>
          <w:bCs w:val="1"/>
          <w:noProof w:val="0"/>
          <w:sz w:val="36"/>
          <w:szCs w:val="36"/>
          <w:lang w:val="es-ES"/>
        </w:rPr>
        <w:t>9) Consideraciones de seguridad y cumplimiento (mínimas)</w:t>
      </w:r>
    </w:p>
    <w:p w:rsidR="7CD04E30" w:rsidP="63A59C4E" w:rsidRDefault="7CD04E30" w14:paraId="3EF82D2D" w14:textId="3E92D4E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>Autenticación y autorización por rol/perfil.</w:t>
      </w:r>
    </w:p>
    <w:p w:rsidR="7CD04E30" w:rsidP="63A59C4E" w:rsidRDefault="7CD04E30" w14:paraId="1B681118" w14:textId="0290DCF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>Separación de datos personales (BD Usuarios) y operacionales (Biblioteca).</w:t>
      </w:r>
    </w:p>
    <w:p w:rsidR="7CD04E30" w:rsidP="63A59C4E" w:rsidRDefault="7CD04E30" w14:paraId="23A80595" w14:textId="78E7DC6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>Auditoría y trazabilidad (RB‑08).</w:t>
      </w:r>
    </w:p>
    <w:p w:rsidR="7CD04E30" w:rsidP="63A59C4E" w:rsidRDefault="7CD04E30" w14:paraId="48E083D4" w14:textId="5D39E6C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 xml:space="preserve">Control de acceso a materiales de referencia (UC‑10). </w:t>
      </w:r>
      <w:hyperlink r:id="Rd40017844f5d47cf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63A59C4E" w:rsidRDefault="63A59C4E" w14:paraId="04A8B223" w14:textId="3D2C7A0D"/>
    <w:p w:rsidR="7CD04E30" w:rsidP="63A59C4E" w:rsidRDefault="7CD04E30" w14:paraId="21DE9BDE" w14:textId="44F32257">
      <w:pPr>
        <w:pStyle w:val="Heading2"/>
        <w:spacing w:before="299" w:beforeAutospacing="off" w:after="299" w:afterAutospacing="off"/>
      </w:pPr>
      <w:r w:rsidRPr="63A59C4E" w:rsidR="7CD04E30">
        <w:rPr>
          <w:b w:val="1"/>
          <w:bCs w:val="1"/>
          <w:noProof w:val="0"/>
          <w:sz w:val="36"/>
          <w:szCs w:val="36"/>
          <w:lang w:val="es-ES"/>
        </w:rPr>
        <w:t>10) Próximos pasos (rápidos)</w:t>
      </w:r>
    </w:p>
    <w:p w:rsidR="7CD04E30" w:rsidP="63A59C4E" w:rsidRDefault="7CD04E30" w14:paraId="38A3FB61" w14:textId="26900BB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 xml:space="preserve">Validar si </w:t>
      </w:r>
      <w:r w:rsidRPr="63A59C4E" w:rsidR="7CD04E30">
        <w:rPr>
          <w:b w:val="1"/>
          <w:bCs w:val="1"/>
          <w:noProof w:val="0"/>
          <w:lang w:val="es-ES"/>
        </w:rPr>
        <w:t>BD de Usuarios</w:t>
      </w:r>
      <w:r w:rsidRPr="63A59C4E" w:rsidR="7CD04E30">
        <w:rPr>
          <w:noProof w:val="0"/>
          <w:lang w:val="es-ES"/>
        </w:rPr>
        <w:t xml:space="preserve"> estará: </w:t>
      </w:r>
    </w:p>
    <w:p w:rsidR="7CD04E30" w:rsidP="63A59C4E" w:rsidRDefault="7CD04E30" w14:paraId="5BBB9BDC" w14:textId="5BEAFC08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>a) en la misma instancia que la bibliotecaria (esquema separado), o</w:t>
      </w:r>
    </w:p>
    <w:p w:rsidR="7CD04E30" w:rsidP="63A59C4E" w:rsidRDefault="7CD04E30" w14:paraId="3507DD97" w14:textId="666AD35F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>b) en instancia/servicio dedicado (recomendado por privacidad).</w:t>
      </w:r>
    </w:p>
    <w:p w:rsidR="7CD04E30" w:rsidP="63A59C4E" w:rsidRDefault="7CD04E30" w14:paraId="4E1A7225" w14:textId="0DB9922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>Confirmar políticas de SMTP (límites diarios, remitente y plantillas).</w:t>
      </w:r>
    </w:p>
    <w:p w:rsidR="7CD04E30" w:rsidP="63A59C4E" w:rsidRDefault="7CD04E30" w14:paraId="41EB29A7" w14:textId="6D0A618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>Definir formato de conectores con Matrícula y RR. HH. (CSV/SOAP/REST).</w:t>
      </w:r>
    </w:p>
    <w:p w:rsidR="7CD04E30" w:rsidP="63A59C4E" w:rsidRDefault="7CD04E30" w14:paraId="3F86169A" w14:textId="74E57EC9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s-ES"/>
        </w:rPr>
      </w:pPr>
      <w:r w:rsidRPr="63A59C4E" w:rsidR="7CD04E30">
        <w:rPr>
          <w:noProof w:val="0"/>
          <w:lang w:val="es-ES"/>
        </w:rPr>
        <w:t xml:space="preserve">Establecer SLAs de búsqueda y disponibilidad (UC‑02). </w:t>
      </w:r>
      <w:hyperlink r:id="Rbac9719caf024c9a">
        <w:r w:rsidRPr="63A59C4E" w:rsidR="7CD04E30">
          <w:rPr>
            <w:rStyle w:val="Hyperlink"/>
            <w:noProof w:val="0"/>
            <w:lang w:val="es-ES"/>
          </w:rPr>
          <w:t>[UseCaseCom...CaseCompl1 | Word]</w:t>
        </w:r>
      </w:hyperlink>
    </w:p>
    <w:p w:rsidR="63A59C4E" w:rsidP="63A59C4E" w:rsidRDefault="63A59C4E" w14:paraId="40FE2666" w14:textId="3F1C657C">
      <w:pPr>
        <w:pStyle w:val="Normal"/>
        <w:rPr>
          <w:noProof w:val="0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3f1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2e36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a1fd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5f52c6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e84aa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2723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eb52f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88158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a71fe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758f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f9837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775ba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0deb2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7cd4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4a5cd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e3de0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ba9ea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e3063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27082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af527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78c1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3e31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997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9c69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7b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98e0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c51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0f6b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C6F9D2"/>
    <w:rsid w:val="0FC6F9D2"/>
    <w:rsid w:val="63A59C4E"/>
    <w:rsid w:val="7CD0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6F9D2"/>
  <w15:chartTrackingRefBased/>
  <w15:docId w15:val="{B990F17C-D699-47A7-895E-454859FA2F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3ef10bf9f7f24353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38a0b6c58ec047df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97aca45a7edc4b95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8064ecd87a0d4caa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bc20eb239ecc4fc5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33ad43efa0a1442f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977283cbe988489b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33b08c1a008b4372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62b83e30af9947da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2295e8eae404419e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d767e0e6fb4345b9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1766b08fe8264049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278b930a2a99409a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bb124380236d4b39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e3fad522a62d4d79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178443c8016c4973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5d5da606703a4feb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988fd71e62d74ba8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2381d506d1b94dab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d65d585f2f3943e0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41a8e8738b6742ff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d0dcb7825baf458c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b3c7e2cb74d44af9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e07a148ee181417f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52258234248a41dc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6d376889d1b548bf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f35f28b0c6b74862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e68e2821b3694728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186840b166cd43ea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92608ce4aa15442b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957f45484fe8418e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d6f14238180a4971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b7db50b9fb3d408f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5d1c8df570e2465f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46839d2190034784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3bd5152b3d784f9e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f0b2cedccc77438f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6a72a6fef77f4b6a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0a727724c9014ca4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7d83cbe2e52c44ee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4aa3be88fe1e419f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62c63c78f4954033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5d167202d58b401c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2204d5fb8475405d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13e10a22f16443a5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9965bd19ca6d4e49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d40017844f5d47cf" /><Relationship Type="http://schemas.openxmlformats.org/officeDocument/2006/relationships/hyperlink" Target="https://upm365.sharepoint.com/sites/TFGDiegoOjeda/_layouts/15/Doc.aspx?sourcedoc=%7BD750084A-F56B-4482-975D-B688F871E211%7D&amp;file=UseCaseCompl3_G2%2BUseCaseCompl1.docx&amp;action=default&amp;mobileredirect=true" TargetMode="External" Id="Rbac9719caf024c9a" /><Relationship Type="http://schemas.openxmlformats.org/officeDocument/2006/relationships/numbering" Target="numbering.xml" Id="R924546c80c884f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BB68E8-F99C-4304-89F1-4D154206B8C6}"/>
</file>

<file path=customXml/itemProps2.xml><?xml version="1.0" encoding="utf-8"?>
<ds:datastoreItem xmlns:ds="http://schemas.openxmlformats.org/officeDocument/2006/customXml" ds:itemID="{EB544845-A36A-47E0-8B34-4172649ADA00}"/>
</file>

<file path=customXml/itemProps3.xml><?xml version="1.0" encoding="utf-8"?>
<ds:datastoreItem xmlns:ds="http://schemas.openxmlformats.org/officeDocument/2006/customXml" ds:itemID="{3821AB3A-E103-4350-A290-7C4823A79A8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OJEDA HIGUERA</dc:creator>
  <cp:keywords/>
  <dc:description/>
  <cp:lastModifiedBy>DIEGO OJEDA HIGUERA</cp:lastModifiedBy>
  <dcterms:created xsi:type="dcterms:W3CDTF">2025-11-28T13:17:19Z</dcterms:created>
  <dcterms:modified xsi:type="dcterms:W3CDTF">2025-11-28T13:17:37Z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  <property fmtid="{D5CDD505-2E9C-101B-9397-08002B2CF9AE}" pid="3" name="MediaServiceImageTags">
    <vt:lpwstr/>
  </property>
</Properties>
</file>