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49A7EA99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 xml:space="preserve">ФГБОУ ВО </w:t>
      </w:r>
      <w:r w:rsidR="00C24851" w:rsidRPr="00647AA4">
        <w:rPr>
          <w:rFonts w:cs="Times New Roman"/>
          <w:sz w:val="28"/>
          <w:szCs w:val="28"/>
          <w:lang w:val="ru-RU"/>
        </w:rPr>
        <w:t>Уфимский университет</w:t>
      </w:r>
      <w:r w:rsidR="00C24851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6C71546E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7C06C2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48F95C1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127DFB">
        <w:rPr>
          <w:rFonts w:cs="Times New Roman"/>
          <w:sz w:val="28"/>
          <w:szCs w:val="22"/>
          <w:lang w:val="ru-RU"/>
        </w:rPr>
        <w:t>Практическ</w:t>
      </w:r>
      <w:r w:rsidR="007C06C2">
        <w:rPr>
          <w:rFonts w:cs="Times New Roman"/>
          <w:sz w:val="28"/>
          <w:szCs w:val="22"/>
          <w:lang w:val="ru-RU"/>
        </w:rPr>
        <w:t>ие</w:t>
      </w:r>
      <w:r w:rsidR="00481C21" w:rsidRPr="001D16B5">
        <w:rPr>
          <w:rFonts w:cs="Times New Roman"/>
          <w:sz w:val="28"/>
          <w:szCs w:val="22"/>
          <w:lang w:val="ru-RU"/>
        </w:rPr>
        <w:t xml:space="preserve"> работ</w:t>
      </w:r>
      <w:r w:rsidR="007C06C2">
        <w:rPr>
          <w:rFonts w:cs="Times New Roman"/>
          <w:sz w:val="28"/>
          <w:szCs w:val="22"/>
          <w:lang w:val="ru-RU"/>
        </w:rPr>
        <w:t>ы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  <w:proofErr w:type="gramStart"/>
      <w:r w:rsidR="00481C21" w:rsidRPr="001D16B5">
        <w:rPr>
          <w:rFonts w:cs="Times New Roman"/>
          <w:sz w:val="28"/>
          <w:szCs w:val="22"/>
          <w:lang w:val="ru-RU"/>
        </w:rPr>
        <w:t>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7C06C2">
        <w:rPr>
          <w:rFonts w:cs="Times New Roman"/>
          <w:sz w:val="28"/>
          <w:szCs w:val="22"/>
          <w:lang w:val="ru-RU"/>
        </w:rPr>
        <w:t>-3</w:t>
      </w:r>
      <w:proofErr w:type="gramEnd"/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F4D092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1317A0" w:rsidRPr="001317A0">
        <w:rPr>
          <w:rFonts w:cs="Times New Roman"/>
          <w:sz w:val="28"/>
          <w:szCs w:val="22"/>
          <w:lang w:val="ru-RU"/>
        </w:rPr>
        <w:t>Имитационное моделирование бизнес-процессов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6450EDCA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8"/>
        </w:rPr>
        <w:t>Мини-группа-1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Выполнили: студенты гр. ПИ-209Бзу, ПИ-208Бзу</w:t>
      </w:r>
    </w:p>
    <w:p w14:paraId="343B6E8D" w14:textId="0FBF383A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Ардаширов Э.Ф.</w:t>
        <w:br/>
        <w:t>Байгускаров Т.Р.</w:t>
        <w:br/>
        <w:t>Баянов Д.Г.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 xml:space="preserve">Латыпова </w:t>
      </w:r>
      <w:proofErr w:type="gramStart"/>
      <w:r>
        <w:rPr>
          <w:rFonts w:cs="Times New Roman"/>
          <w:sz w:val="28"/>
          <w:szCs w:val="22"/>
          <w:lang w:val="ru-RU"/>
        </w:rPr>
        <w:t>В.А.</w:t>
      </w:r>
      <w:proofErr w:type="gramEnd"/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17D16B1F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ascii="Times New Roman" w:hAnsi="Times New Roman"/>
          <w:sz w:val="24"/>
        </w:rPr>
        <w:t>Уфа 2026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ПРАКТИЧЕСКИЕ РАБОТЫ № 1–3</w:t>
        <w:br/>
        <w:t>«ИМИТАЦИОННОЕ МОДЕЛИРОВАНИЕ БИЗНЕС-ПРОЦЕССОВ»</w:t>
        <w:br/>
        <w:t>Тема: «Имитационное моделирование процесса обслуживания покупателя на кассе супермаркета в среде Bizagi Modeler»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динамического имитационного моделирования бизнес-процессов в нотации BPMN с использованием аналитической системы Bizagi Modeler, проведение многоуровневого анализа процесса (валидация процесса, временной анализ, ресурсный анализ) и количественная оценка показателей загрузки кассира и времени ожидания клиентов в очереди.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обобщенную модель бизнес-процесса «Обслуживание покупателя на кассе супермаркета» в международной нотации BPMN в среде Bizagi Modeler;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настроить глобальные параметры симуляции (режим Simulation View, единицы времени — часы, общая продолжительность — 300 дней);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1 (Process Validation): задать максимальный объем входящего потока заявок М = 6400;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2 (Time Analysis): настроить экспоненциальные законы распределения (Negative Exponential Distribution) для интервала между покупателями (Тприб = 0,3 ч) и времени кассового обслуживания (Тобслуж = 0,15 ч);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3 (Resource Analysis): описать штатную единицу «Кассир-продавец» в количестве 1 исполнителя и закрепить ее за операцией обслуживания;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запустить имитационный эксперимент на 6400 транзактов в режиме реального времени и зафиксировать факт успешного завершения;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проанализировать статистические результаты моделирования: процент загрузки кассира (Utilization), среднее время нахождения клиента в магазине (Avg. time) и среднее время простоя в кассовой очереди (Avg. time waiting for resource);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сопоставить результаты симуляции с аналитическим расчетом одноканальной системы массового обслуживания (СМО типа M/M/1);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пропускной способности кассового узла и предложить рекомендации по повышению эффективности обслуживания.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Нотация BPMN (Business Process Model and Notation) является общепризнанным мировым стандартом графического описания бизнес-процессов, ориентированным как на бизнес-аналитиков, так и на технических специалистов по автоматизации. В отличие от статических функциональных нотаций (таких как IDEF0), нотация BPMN ориентирована на отображение потока управления (Control Flow), динамики событий во времени и взаимодействия участников с помощью сообщений. Основными конструктивными элементами BPMN выступают события (Start, Intermediate, End Events), действия/задачи (Tasks), логические шлюзы (Gateways) и соединяющие потоки управления (Sequence Flows).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Программная среда Bizagi Modeler предоставляет развитые возможности дискретно-событийного имитационного моделирования в соответствии со стандартом BPSim (Business Process Simulation). Имитационное моделирование позволяет исследовать поведение системы во времени без вмешательства в реальные бизнес-процессы, прогнозировать появление «узких мест» (bottlenecks), очередей и перегрузок персонала. Моделирование в Bizagi Modeler осуществляется поэтапно на четырех иерархических уровнях: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Уровень 1 — Валидация процесса (Process Validation): </w:t>
      </w:r>
      <w:r>
        <w:rPr>
          <w:rFonts w:ascii="Times New Roman" w:hAnsi="Times New Roman"/>
          <w:sz w:val="28"/>
        </w:rPr>
        <w:t>проверка структурной целостности модели, корректности маршрутизации заявок через логические операторы и фиксация общего объема выборки (Max arrival count M).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Уровень 2 — Временной анализ (Time Analysis): </w:t>
      </w:r>
      <w:r>
        <w:rPr>
          <w:rFonts w:ascii="Times New Roman" w:hAnsi="Times New Roman"/>
          <w:sz w:val="28"/>
        </w:rPr>
        <w:t>введение стохастических законов распределения времени между поступлениями заявок и длительности выполнения операций. В розничной торговле интервалы между клиентами подчиняются экспоненциальному закону (Negative Exponential Distribution).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Уровень 3 — Анализ ресурсов (Resource Analysis): </w:t>
      </w:r>
      <w:r>
        <w:rPr>
          <w:rFonts w:ascii="Times New Roman" w:hAnsi="Times New Roman"/>
          <w:sz w:val="28"/>
        </w:rPr>
        <w:t>назначение исполнителей (ресурсов) с ограниченным числом единиц и графиками доступности. На этом уровне рассчитывается загрузка исполнителей и время ожидания в очереди.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Уровень 4 — Анализ затрат (Cost Analysis): </w:t>
      </w:r>
      <w:r>
        <w:rPr>
          <w:rFonts w:ascii="Times New Roman" w:hAnsi="Times New Roman"/>
          <w:sz w:val="28"/>
        </w:rPr>
        <w:t>финансовая калькуляция фиксированных издержек и поминутной стоимости трудозатрат персонала.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Математическим аппаратом исследуемого кассового процесса выступает теория систем массового обслуживания (СМО). Рассматриваемый кассовый узел продуктового магазина представляет собой классическую одноканальную СМО с неограниченной очередью и пуассоновским входящим потоком (тип M/M/1 по классификации Кендалла). Основные теоретические соотношения СМО M/M/1 выражаются формулами: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Интенсивность входящего потока покупателей:  λ = 1 / Tприб = 1 / 0,30 ≈ 3,333 заявок/час;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Интенсивность обслуживания кассиром:  μ = 1 / Tобслуж = 1 / 0,15 ≈ 6,667 заявок/час;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Коэффициент загрузки кассира (Utilization):  ρ = λ / μ = Tобслуж / Tприб = 0,15 / 0,30 = 0,500 (50,0 %);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время нахождения покупателя в системе:  W = 1 / (μ – λ) = 1 / (6,667 – 3,333) = 0,300 ч (18,0 мин);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время ожидания покупателя в очереди:  Wq = W – Tобслуж = 0,300 – 0,150 = 0,150 ч (9,0 мин);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число покупателей в очереди:  Lq = ρ² / (1 – ρ) = 0,25 / 0,50 = 0,500 клиента.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3.1 Исходные данные для моделирования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со сквозной предметной областью «Продажа товаров в продуктовом магазине» (Лабораторные работы № 1 и № 2) объектом имитационного исследования выбран процесс кассового расчета. Интервалы между прибытием покупателей и длительность их обслуживания подчиняются экспоненциальному закону (Negative Exponential Distribution). Сводные параметры варианта представлены в таблице 1.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1 — Параметры имитационного эксперимента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Параметр процесса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Обозначение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Значение параметра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Единица измерения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Наименование исследуемого бизнес-процесса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Обслуживание покупателя на кассе супермаркета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Максимальное количество прибывающих заявок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покупателей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Средний интервал между прибытием покупателей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Tприб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0,30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часа (18,0 мин)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обслуживания покупателя кассиром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Tобслуж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0,15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часа (9,0 мин)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распределения интервала и обслуживания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Negative Exponential Distribution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Назначенный ресурс-исполнитель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Resource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должность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Количество задействованных кассиров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Count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человек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Базовая единица времени моделирования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Base unit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Hours (часы)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Максимальная продолжительность симуляции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Duration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300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дней (300,00:00:00)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3.2 Построение обобщенной модели бизнес-процесса в нотации BPMN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графическом редакторе Bizagi Modeler сформирована обобщенная модель процесса в нотации BPMN, включающая пул процесса «Process 1», стартовое событие (прибытие покупателя к кассе), единичную задачу «Обслуживание покупателя на кассе» и завершающее конечное событие (покупатель обслужен, чек выдан). Обобщенная диаграмма представлена на рисунке 1.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1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Обобщенная модель бизнес-процесса в нотации BPMN в Bizagi Modeler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3.3 Параметризация модели по уровням симуляции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Перед запуском моделирования в режиме «Simulation View» установлены глобальные свойства симуляции (Properties): Base time unit = Hours, Duration = 300 дней. Продолжительность в 300 дней выбрана с запасом, чтобы гарантировать завершение обработки всей выборки в 6400 клиентов без преждевременной остановки таймера.</w:t>
        <w:br/>
        <w:br/>
        <w:t>На Уровне 1 (Process Validation) для стартового события в окне «Control» задано предельное число заявок Max. arrival count = 6400 (рисунок 2).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1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2_level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2 — Настройка Уровня 1: ввод максимального числа прибывающих заявок (M = 6400)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На Уровне 2 (Time Analysis) стохастически описаны временные характеристики:</w:t>
        <w:br/>
        <w:t>1) Для стартового события в поле «Arrival interval (hrs)» выбран закон Negative Exponential Distribution и задано среднее значение интервала прибытия Mean = 0,3 ч (рисунок 3);</w:t>
        <w:br/>
        <w:t>2) Для задачи «Обслуживание покупателя на кассе» в окне «Time» задан закон Negative Exponential Distribution со средним временем обслуживания Mean = 0,15 ч (рисунок 4).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3_level2_arr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Настройка Уровня 2: ввод среднего интервала прибытия заявок (Tприб = 0,3 ч)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4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4_level2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4 — Настройка Уровня 2: ввод среднего времени обслуживания задачи (Tобслуж = 0,15 ч)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На Уровне 3 (Resource Analysis) через главное меню «Resources» создан штатный ресурс предприятия «Кассир-продавец» в количестве 1 единицы. Затем в свойствах задачи «Resource» активирован выбор ресурса с привязкой одного кассира (рисунок 5).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4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5_level3_re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5 — Настройка Уровня 3: закрепление ресурса «Кассир-продавец» за задачей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3.4 Проведение имитационного эксперимента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Запуск моделирования выполнен нажатием кнопки «Run» -&gt; «Start». Система осуществила пошаговую генерацию и обработку 6400 транзактов. По окончании процесса симуляции на экране отобразилось диалоговое окно «Simulation has been completed» с визуализацией динамических меток процесса и графика загрузки кассира (рисунок 6).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5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6_sim_comple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6 — Окно завершения имитационного моделирования выборки из 6400 заявок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3.5 Статистический анализ результатов моделирования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окне результатов «Simulation Results» зафиксированы ключевые операционные показатели:</w:t>
        <w:br/>
        <w:t>1) Во вкладке «Resources» (рисунок 7) коэффициент использования кассира составил Utilization = 49,46 %;</w:t>
        <w:br/>
        <w:t>2) Во вкладке «Process 1» (рисунок 8) среднее время нахождения покупателя в системе (Avg. time) составило 16 мин 13 с (0,2702 ч), а среднее время ожидания в очереди перед кассой (Avg. time waiting for resource) составило 7 мин 24 с (0,1232 ч).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6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7_results_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7 — Результаты имитационного моделирования: вкладка «Resources» (загрузка кассира)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7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8_results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8 — Результаты имитационного моделирования: вкладка «Process 1» (время в системе и в очереди)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Сопоставительный анализ теоретических расчетов по формулам Эрланга (СМО M/M/1) и эмпирических данных симуляции в Bizagi Modeler представлен в таблице 2.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2 — Сравнение теоретических и смоделированных характеристик кассового узла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Исследуемый показатель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Теоретический расчет (СМО M/M/1)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Результат симуляции Bizagi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Абсолютная погрешность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Относительная погрешность,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Количество обработанных покупателей (M)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 заявок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 заявок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0,00 %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Коэффициент загрузки кассира (Utilization)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50,00 %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49,46 %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0,54 %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1,08 %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покупателя в системе (Avg. time)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0,3000 ч (18 мин 00 с)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0,2702 ч (16 мин 13 с)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0,0298 ч (1 мин 47 с)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9,93 %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ожидания в очереди (Avg. waiting)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0,1500 ч (9 мин 00 с)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0,1232 ч (7 мин 24 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0,0268 ч (1 мин 36 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17,87 %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Средняя длина очереди клиентов (Lq)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0,500 клиента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0,411 клиента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0,089 клиента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17,80 %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Общее время симуляции 6400 заявок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80,00 дней (1920 ч)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79,26 дней (1902 ч)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0,74 дня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0,93 %</w:t>
            </w:r>
          </w:p>
        </w:tc>
      </w:tr>
    </w:tbl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практических работ № 1–3 были успешно сформированы и закреплены практические навыки динамического имитационного моделирования бизнес-процессов в нотации BPMN с использованием программной среды Bizagi Modeler на примере сквозной предметной области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Построена обобщенная процессная модель обслуживания покупателей на кассовом узле супермаркета в стандарте BPMN, состоящая из стартового события, задачи «Обслуживание покупателя на кассе» и конечного события.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Выполнена поэтапная параметризация модели по четырем уровням стандарта BPSim: задано ограничение выборки M = 6400 клиентов (Уровень 1), настроены экспоненциальные законы распределения с интервалом между клиентами Тприб = 0,3 ч и длительностью обслуживания Тобслуж = 0,15 ч (Уровень 2), назначен штатный ресурс «Кассир-продавец» в объеме 1 сотрудника (Уровень 3).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 ходе симуляции длительностью 79,26 рабочих суток успешно обработано 6400 заявок, зафиксирован стабильный стационарный режим работы кассы без неограниченного накопления очереди.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Полученные статистические характеристики (загрузка кассира Utilization = 49,46 %, среднее время ожидания в очереди = 7 мин 24 с, общее время обслуживания = 16 мин 13 с) показали высокую степень сходимости с теоретическими расчетами одноканальной СМО типа M/M/1 (погрешность коэффициента загрузки составила всего 1,08 %).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Анализ загрузки кассира на уровне ~50 % свидетельствует об оптимальном балансе: кассир успевает обслуживать клиентов без критического утомления, средняя очередь не превышает 1 человека, а время ожидания в 7–9 минут находится в рамках допустимых стандартов розничных продуктовых магазинов.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Рекомендации по оптимизации: в случае наступления вечерних часов пик (при снижении интервала прибытия Тприб до 0,15 ч или менее) коэффициент загрузки кассира достигнет 100 %, что приведет к экспоненциальному росту очереди. В таких ситуациях регламент магазина должен предусматривать открытие второй резервной кассы для сохранения качества обслуживания.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Выполненные практические работы логически завершают сквозной комплекс дисциплин бизнес-моделирования кафедры АСУ УУНиТ, объединяя структурную мнемосхему (ЛР1), функциональную модель процессов IDEF0 (ЛР2) и стохастический динамический анализ BPMN (ПР1–3) в единую целостную картину.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27DFB"/>
    <w:rsid w:val="001317A0"/>
    <w:rsid w:val="001733A1"/>
    <w:rsid w:val="00245233"/>
    <w:rsid w:val="0027063A"/>
    <w:rsid w:val="003B6758"/>
    <w:rsid w:val="003F6FD4"/>
    <w:rsid w:val="00403C27"/>
    <w:rsid w:val="00481C21"/>
    <w:rsid w:val="00502862"/>
    <w:rsid w:val="0050395D"/>
    <w:rsid w:val="007A46DE"/>
    <w:rsid w:val="007C06C2"/>
    <w:rsid w:val="00904ECD"/>
    <w:rsid w:val="009B57B5"/>
    <w:rsid w:val="00A36B75"/>
    <w:rsid w:val="00AA423E"/>
    <w:rsid w:val="00B551DC"/>
    <w:rsid w:val="00BA3BF9"/>
    <w:rsid w:val="00C24851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2025-10-27T18:02:00Z</dcterms:modified>
</cp:coreProperties>
</file>