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20"/>
      </w:pPr>
      <w:r>
        <w:t xml:space="preserve">Zusatzvereinbarung zur Wahrung von Berufsgeheimnissen / vertraulichen Informationen</w:t>
      </w:r>
    </w:p>
    <w:p>
      <w:pPr>
        <w:spacing w:before="0" w:after="120"/>
      </w:pPr>
      <w:r>
        <w:t xml:space="preserve">zur Ergänzung der Vereinbarung über die Auftragsverarbeitung sowie des Hauptvertrages</w:t>
      </w:r>
    </w:p>
    <w:p>
      <w:pPr>
        <w:spacing w:before="0" w:after="120"/>
      </w:pPr>
      <w:r>
        <w:t xml:space="preserve">zwischen</w:t>
      </w:r>
    </w:p>
    <w:p>
      <w:pPr>
        <w:spacing w:before="0" w:after="120"/>
      </w:pPr>
      <w:r>
        <w:rPr>
          <w:b/>
        </w:rPr>
        <w:t xml:space="preserve">[Name/Firma des Auftraggebers]</w:t>
      </w:r>
      <w:r>
        <w:br/>
        <w:br/>
      </w:r>
      <w:r>
        <w:rPr>
          <w:b/>
        </w:rPr>
        <w:t xml:space="preserve">[Anschrift]</w:t>
      </w:r>
    </w:p>
    <w:p>
      <w:pPr>
        <w:spacing w:before="0" w:after="80"/>
        <w:ind w:left="720" w:hanging="360"/>
      </w:pPr>
      <w:r>
        <w:t xml:space="preserve">• </w:t>
      </w:r>
      <w:r>
        <w:t xml:space="preserve">nachfolgend </w:t>
      </w:r>
      <w:r>
        <w:rPr>
          <w:rFonts w:ascii="Consolas" w:hAnsi="Consolas"/>
        </w:rPr>
        <w:t xml:space="preserve">Auftraggeber</w:t>
      </w:r>
      <w:r>
        <w:t xml:space="preserve"> -</w:t>
      </w:r>
    </w:p>
    <w:p>
      <w:pPr>
        <w:spacing w:before="0" w:after="120"/>
      </w:pPr>
      <w:r>
        <w:t xml:space="preserve">und</w:t>
      </w:r>
    </w:p>
    <w:p>
      <w:pPr>
        <w:spacing w:before="0" w:after="120"/>
      </w:pPr>
      <w:r>
        <w:rPr>
          <w:b/>
        </w:rPr>
        <w:t xml:space="preserve">Laurenz Gilbert / Gilbert Webdesign</w:t>
      </w:r>
      <w:r>
        <w:br/>
        <w:br/>
        <w:t xml:space="preserve">Argentinische Allee 93</w:t>
        <w:br/>
        <w:br/>
        <w:t xml:space="preserve">14163 Berlin</w:t>
      </w:r>
    </w:p>
    <w:p>
      <w:pPr>
        <w:spacing w:before="0" w:after="80"/>
        <w:ind w:left="720" w:hanging="360"/>
      </w:pPr>
      <w:r>
        <w:t xml:space="preserve">• </w:t>
      </w:r>
      <w:r>
        <w:t xml:space="preserve">nachfolgend </w:t>
      </w:r>
      <w:r>
        <w:rPr>
          <w:rFonts w:ascii="Consolas" w:hAnsi="Consolas"/>
        </w:rPr>
        <w:t xml:space="preserve">Auftragnehmer</w:t>
      </w:r>
      <w:r>
        <w:t xml:space="preserve"> -</w:t>
      </w:r>
    </w:p>
    <w:p>
      <w:pPr>
        <w:pStyle w:val="Heading2"/>
        <w:spacing w:before="160" w:after="120"/>
      </w:pPr>
      <w:r>
        <w:t xml:space="preserve">1. Zweck der Zusatzvereinbarung</w:t>
      </w:r>
    </w:p>
    <w:p>
      <w:pPr>
        <w:spacing w:before="0" w:after="80"/>
        <w:ind w:left="720" w:hanging="360"/>
      </w:pPr>
      <w:r>
        <w:t xml:space="preserve">1. </w:t>
      </w:r>
      <w:r>
        <w:t xml:space="preserve">Diese Zusatzvereinbarung ergänzt den Hauptvertrag sowie die Vereinbarung über die Auftragsverarbeitung zwischen den Parteien.</w:t>
      </w:r>
    </w:p>
    <w:p>
      <w:pPr>
        <w:spacing w:before="0" w:after="80"/>
        <w:ind w:left="720" w:hanging="360"/>
      </w:pPr>
      <w:r>
        <w:t xml:space="preserve">2. </w:t>
      </w:r>
      <w:r>
        <w:t xml:space="preserve">Sie dient dem Schutz solcher Informationen, die im Rahmen der Leistungserbringung einem besonderen gesetzlichen, beruflichen oder vertraglichen Geheimnisschutz unterliegen können, insbesondere bei Auftraggebern aus geheimhaltungsnahen oder beruflich verschwiegenheitsgebundenen Bereichen.</w:t>
      </w:r>
    </w:p>
    <w:p>
      <w:pPr>
        <w:spacing w:before="0" w:after="80"/>
        <w:ind w:left="720" w:hanging="360"/>
      </w:pPr>
      <w:r>
        <w:t xml:space="preserve">3. </w:t>
      </w:r>
      <w:r>
        <w:t xml:space="preserve">Soweit im konkreten Einzelfall gesetzliche Anforderungen bestehen, insbesondere im Zusammenhang mit § 203 StGB oder vergleichbaren Geheimhaltungspflichten, ist diese Zusatzvereinbarung ergänzend auszulegen und anzuwenden.</w:t>
      </w:r>
    </w:p>
    <w:p>
      <w:pPr>
        <w:pStyle w:val="Heading2"/>
        <w:spacing w:before="160" w:after="120"/>
      </w:pPr>
      <w:r>
        <w:t xml:space="preserve">2. Vertrauliche Informationen / Geheimnisse</w:t>
      </w:r>
    </w:p>
    <w:p>
      <w:pPr>
        <w:spacing w:before="0" w:after="80"/>
        <w:ind w:left="720" w:hanging="360"/>
      </w:pPr>
      <w:r>
        <w:t xml:space="preserve">1. </w:t>
      </w:r>
      <w:r>
        <w:t xml:space="preserve">Als geschützte Informationen im Sinne dieser Vereinbarung gelten alle dem Auftragnehmer im Zusammenhang mit dem Auftrag bekannt werdenden Informationen, Unterlagen, Inhalte, Zugänge, Kommunikationsinhalte, Datenbestände, Systeminformationen und sonstigen Tatsachen, die</w:t>
        <w:br/>
        <w:br/>
        <w:t xml:space="preserve">   - personenbezogene Daten enthalten,</w:t>
        <w:br/>
        <w:br/>
        <w:t xml:space="preserve">   - besondere Kategorien personenbezogener Daten betreffen,</w:t>
        <w:br/>
        <w:br/>
        <w:t xml:space="preserve">   - Mandats-, Patienten-, Klienten-, Beratungs- oder sonstige besonders vertrauliche Inhalte betreffen,</w:t>
        <w:br/>
        <w:br/>
        <w:t xml:space="preserve">   - Betriebs- und Geschäftsgeheimnisse des Auftraggebers oder seiner Kunden betreffen oder</w:t>
        <w:br/>
        <w:br/>
        <w:t xml:space="preserve">   - einer besonderen gesetzlichen, berufsrechtlichen oder vertraglichen Geheimhaltungspflicht unterliegen.</w:t>
      </w:r>
    </w:p>
    <w:p>
      <w:pPr>
        <w:spacing w:before="0" w:after="80"/>
        <w:ind w:left="720" w:hanging="360"/>
      </w:pPr>
      <w:r>
        <w:t xml:space="preserve">2. </w:t>
      </w:r>
      <w:r>
        <w:t xml:space="preserve">Der Schutz gilt unabhängig davon, in welcher Form die Informationen vorliegen, insbesondere in elektronischer, mündlicher, schriftlicher oder sonstiger Form.</w:t>
      </w:r>
    </w:p>
    <w:p>
      <w:pPr>
        <w:pStyle w:val="Heading2"/>
        <w:spacing w:before="160" w:after="120"/>
      </w:pPr>
      <w:r>
        <w:t xml:space="preserve">3. Vertraulichkeits- und Geheimhaltungspflichten des Auftragnehmers</w:t>
      </w:r>
    </w:p>
    <w:p>
      <w:pPr>
        <w:spacing w:before="0" w:after="80"/>
        <w:ind w:left="720" w:hanging="360"/>
      </w:pPr>
      <w:r>
        <w:t xml:space="preserve">1. </w:t>
      </w:r>
      <w:r>
        <w:t xml:space="preserve">Der Auftragnehmer verpflichtet sich, alle geschützten Informationen streng vertraulich zu behandeln und ausschließlich zur Erfüllung des konkreten Auftrags zu verwenden.</w:t>
      </w:r>
    </w:p>
    <w:p>
      <w:pPr>
        <w:spacing w:before="0" w:after="80"/>
        <w:ind w:left="720" w:hanging="360"/>
      </w:pPr>
      <w:r>
        <w:t xml:space="preserve">2. </w:t>
      </w:r>
      <w:r>
        <w:t xml:space="preserve">Eine Offenlegung, Weitergabe oder sonstige Zugänglichmachung an unbefugte Dritte ist unzulässig.</w:t>
      </w:r>
    </w:p>
    <w:p>
      <w:pPr>
        <w:spacing w:before="0" w:after="80"/>
        <w:ind w:left="720" w:hanging="360"/>
      </w:pPr>
      <w:r>
        <w:t xml:space="preserve">3. </w:t>
      </w:r>
      <w:r>
        <w:t xml:space="preserve">Der Auftragnehmer wird nur solche Personen einsetzen, die</w:t>
        <w:br/>
        <w:br/>
        <w:t xml:space="preserve">   - für die Leistungserbringung erforderlich sind,</w:t>
        <w:br/>
        <w:br/>
        <w:t xml:space="preserve">   - auf Vertraulichkeit verpflichtet wurden,</w:t>
        <w:br/>
        <w:br/>
        <w:t xml:space="preserve">   - soweit erforderlich auf die Wahrung einschlägiger Berufs-, Sonder- oder Geschäftsgeheimnisse verpflichtet wurden und</w:t>
        <w:br/>
        <w:br/>
        <w:t xml:space="preserve">   - soweit im konkreten Einsatz einschlägig, ausdrücklich über die strafrechtlichen Konsequenzen einer unbefugten Offenlegung von Privatgeheimnissen gemäß § 203 StGB (Freiheitsstrafe oder Geldstrafe) belehrt wurden.</w:t>
      </w:r>
    </w:p>
    <w:p>
      <w:pPr>
        <w:spacing w:before="0" w:after="80"/>
        <w:ind w:left="720" w:hanging="360"/>
      </w:pPr>
      <w:r>
        <w:t xml:space="preserve">4. </w:t>
      </w:r>
      <w:r>
        <w:t xml:space="preserve">Der Auftragnehmer stellt sicher, dass Zugriffe auf geschützte Informationen auf das erforderliche Mindestmaß beschränkt bleiben.</w:t>
      </w:r>
    </w:p>
    <w:p>
      <w:pPr>
        <w:pStyle w:val="Heading2"/>
        <w:spacing w:before="160" w:after="120"/>
      </w:pPr>
      <w:r>
        <w:t xml:space="preserve">4. Einsatz weiterer Personen und Dienstleister</w:t>
      </w:r>
    </w:p>
    <w:p>
      <w:pPr>
        <w:spacing w:before="0" w:after="80"/>
        <w:ind w:left="720" w:hanging="360"/>
      </w:pPr>
      <w:r>
        <w:t xml:space="preserve">1. </w:t>
      </w:r>
      <w:r>
        <w:t xml:space="preserve">Soweit der Auftragnehmer zur Leistungserbringung weitere Personen oder Unterauftragnehmer einsetzt, dürfen diese nur insoweit einbezogen werden, als dies für die Durchführung des Auftrags erforderlich ist.</w:t>
      </w:r>
    </w:p>
    <w:p>
      <w:pPr>
        <w:spacing w:before="0" w:after="80"/>
        <w:ind w:left="720" w:hanging="360"/>
      </w:pPr>
      <w:r>
        <w:t xml:space="preserve">2. </w:t>
      </w:r>
      <w:r>
        <w:t xml:space="preserve">Der Auftragnehmer stellt sicher, dass diese Personen oder Unterauftragnehmer in geeigneter Weise zur Vertraulichkeit und - soweit erforderlich - zur Wahrung des einschlägigen Geheimnisschutzes verpflichtet werden.</w:t>
      </w:r>
    </w:p>
    <w:p>
      <w:pPr>
        <w:spacing w:before="0" w:after="80"/>
        <w:ind w:left="720" w:hanging="360"/>
      </w:pPr>
      <w:r>
        <w:t xml:space="preserve">3. </w:t>
      </w:r>
      <w:r>
        <w:t xml:space="preserve">Die datenschutzrechtlichen Anforderungen an Unterauftragsverarbeiter bleiben unberührt.</w:t>
      </w:r>
    </w:p>
    <w:p>
      <w:pPr>
        <w:spacing w:before="0" w:after="80"/>
        <w:ind w:left="720" w:hanging="360"/>
      </w:pPr>
      <w:r>
        <w:t xml:space="preserve">4. </w:t>
      </w:r>
      <w:r>
        <w:t xml:space="preserve">Soweit eingesetzte Personen im Rahmen ihrer Tätigkeit Zugang zu geheimnisschutzrelevanten Informationen erhalten können, werden sie zusätzlich in geeigneter Weise über die besondere Sensibilität dieser Informationen und die möglichen rechtlichen Folgen einer unbefugten Offenlegung unterwiesen.</w:t>
      </w:r>
    </w:p>
    <w:p>
      <w:pPr>
        <w:pStyle w:val="Heading2"/>
        <w:spacing w:before="160" w:after="120"/>
      </w:pPr>
      <w:r>
        <w:t xml:space="preserve">5. Organisatorischer und technischer Schutz</w:t>
      </w:r>
    </w:p>
    <w:p>
      <w:pPr>
        <w:spacing w:before="0" w:after="80"/>
        <w:ind w:left="720" w:hanging="360"/>
      </w:pPr>
      <w:r>
        <w:t xml:space="preserve">1. </w:t>
      </w:r>
      <w:r>
        <w:t xml:space="preserve">Der Auftragnehmer trifft angemessene technische und organisatorische Maßnahmen, um geschützte Informationen vor unbefugter Kenntnisnahme, Nutzung, Veränderung oder Offenlegung zu schützen.</w:t>
      </w:r>
    </w:p>
    <w:p>
      <w:pPr>
        <w:spacing w:before="0" w:after="80"/>
        <w:ind w:left="720" w:hanging="360"/>
      </w:pPr>
      <w:r>
        <w:t xml:space="preserve">2. </w:t>
      </w:r>
      <w:r>
        <w:t xml:space="preserve">Dies umfasst insbesondere:</w:t>
        <w:br/>
        <w:br/>
        <w:t xml:space="preserve">   - Beschränkung des physischen und digitalen Zugriffs</w:t>
        <w:br/>
        <w:br/>
        <w:t xml:space="preserve">   - Nutzung sicherer Authentifizierungsverfahren</w:t>
        <w:br/>
        <w:br/>
        <w:t xml:space="preserve">   - sichere Übertragungswege</w:t>
        <w:br/>
        <w:br/>
        <w:t xml:space="preserve">   - klare Berechtigungszuweisungen</w:t>
        <w:br/>
        <w:br/>
        <w:t xml:space="preserve">   - Schutz vor Einsichtnahme durch unbefugte Dritte</w:t>
      </w:r>
    </w:p>
    <w:p>
      <w:pPr>
        <w:spacing w:before="0" w:after="80"/>
        <w:ind w:left="720" w:hanging="360"/>
      </w:pPr>
      <w:r>
        <w:t xml:space="preserve">3. </w:t>
      </w:r>
      <w:r>
        <w:t xml:space="preserve">Die in der AVV vereinbarten technischen und organisatorischen Maßnahmen gelten ergänzend auch für den Geheimnisschutz.</w:t>
      </w:r>
    </w:p>
    <w:p>
      <w:pPr>
        <w:spacing w:before="0" w:after="80"/>
        <w:ind w:left="720" w:hanging="360"/>
      </w:pPr>
      <w:r>
        <w:t xml:space="preserve">4. </w:t>
      </w:r>
      <w:r>
        <w:t xml:space="preserve">Bei erhöhtem Schutzbedarf prüfen die Parteien zusätzlich, ob bestimmte Kommunikationswege, Formulare, Integrationen, Mail-Dienste, Hosting- oder Cloud-Dienste für die konkret betroffenen Inhalte geeignet sind oder ob hierfür weitergehende Schutzmaßnahmen, Einschränkungen oder alternative technische Lösungen erforderlich sind.</w:t>
      </w:r>
    </w:p>
    <w:p>
      <w:pPr>
        <w:pStyle w:val="Heading2"/>
        <w:spacing w:before="160" w:after="120"/>
      </w:pPr>
      <w:r>
        <w:t xml:space="preserve">6. Meldung von Vorfällen</w:t>
      </w:r>
    </w:p>
    <w:p>
      <w:pPr>
        <w:spacing w:before="0" w:after="80"/>
        <w:ind w:left="720" w:hanging="360"/>
      </w:pPr>
      <w:r>
        <w:t xml:space="preserve">1. </w:t>
      </w:r>
      <w:r>
        <w:t xml:space="preserve">Der Auftragnehmer informiert den Auftraggeber unverzüglich, sobald Anhaltspunkte dafür bestehen, dass geschützte Informationen unbefugt offengelegt, eingesehen, verändert oder sonst beeinträchtigt wurden.</w:t>
      </w:r>
    </w:p>
    <w:p>
      <w:pPr>
        <w:spacing w:before="0" w:after="80"/>
        <w:ind w:left="720" w:hanging="360"/>
      </w:pPr>
      <w:r>
        <w:t xml:space="preserve">2. </w:t>
      </w:r>
      <w:r>
        <w:t xml:space="preserve">Die Parteien arbeiten in einem solchen Fall angemessen zusammen, um den Sachverhalt aufzuklären, Schäden zu begrenzen und erforderliche rechtliche oder tatsächliche Maßnahmen zu ergreifen.</w:t>
      </w:r>
    </w:p>
    <w:p>
      <w:pPr>
        <w:pStyle w:val="Heading2"/>
        <w:spacing w:before="160" w:after="120"/>
      </w:pPr>
      <w:r>
        <w:t xml:space="preserve">7. Rückgabe und Löschung</w:t>
      </w:r>
    </w:p>
    <w:p>
      <w:pPr>
        <w:spacing w:before="0" w:after="80"/>
        <w:ind w:left="720" w:hanging="360"/>
      </w:pPr>
      <w:r>
        <w:t xml:space="preserve">1. </w:t>
      </w:r>
      <w:r>
        <w:t xml:space="preserve">Nach Abschluss der Leistungserbringung oder auf Weisung des Auftraggebers hat der Auftragnehmer geschützte Informationen zurückzugeben oder - soweit zulässig und möglich - zu löschen, sofern keine gesetzlichen Aufbewahrungspflichten bestehen.</w:t>
      </w:r>
    </w:p>
    <w:p>
      <w:pPr>
        <w:spacing w:before="0" w:after="80"/>
        <w:ind w:left="720" w:hanging="360"/>
      </w:pPr>
      <w:r>
        <w:t xml:space="preserve">2. </w:t>
      </w:r>
      <w:r>
        <w:t xml:space="preserve">Technisch unvermeidbare Restbestände und Sicherungskopien dürfen nur im Rahmen üblicher Sicherungs- und Löschzyklen fortbestehen und sind bis zur Löschung weiterhin vertraulich zu behandeln.</w:t>
      </w:r>
    </w:p>
    <w:p>
      <w:pPr>
        <w:pStyle w:val="Heading2"/>
        <w:spacing w:before="160" w:after="120"/>
      </w:pPr>
      <w:r>
        <w:t xml:space="preserve">8. Keine Rechtsberatung / Verantwortlichkeit des Auftraggebers</w:t>
      </w:r>
    </w:p>
    <w:p>
      <w:pPr>
        <w:spacing w:before="0" w:after="80"/>
        <w:ind w:left="720" w:hanging="360"/>
      </w:pPr>
      <w:r>
        <w:t xml:space="preserve">1. </w:t>
      </w:r>
      <w:r>
        <w:t xml:space="preserve">Der Auftragnehmer erbringt keine Rechtsberatung.</w:t>
      </w:r>
    </w:p>
    <w:p>
      <w:pPr>
        <w:spacing w:before="0" w:after="80"/>
        <w:ind w:left="720" w:hanging="360"/>
      </w:pPr>
      <w:r>
        <w:t xml:space="preserve">2. </w:t>
      </w:r>
      <w:r>
        <w:t xml:space="preserve">Der Auftraggeber bleibt verantwortlich für die rechtliche Bewertung, ob im konkreten Projekt besondere berufsrechtliche, strafrechtliche oder sonstige Geheimhaltungspflichten bestehen und welche zusätzlichen Anforderungen sich daraus ergeben.</w:t>
      </w:r>
    </w:p>
    <w:p>
      <w:pPr>
        <w:spacing w:before="0" w:after="80"/>
        <w:ind w:left="720" w:hanging="360"/>
      </w:pPr>
      <w:r>
        <w:t xml:space="preserve">3. </w:t>
      </w:r>
      <w:r>
        <w:t xml:space="preserve">Der Auftragnehmer wird den Auftraggeber bei der praktischen Umsetzung angemessen unterstützen, soweit dies technisch und organisatorisch möglich ist.</w:t>
      </w:r>
    </w:p>
    <w:p>
      <w:pPr>
        <w:spacing w:before="0" w:after="80"/>
        <w:ind w:left="720" w:hanging="360"/>
      </w:pPr>
      <w:r>
        <w:t xml:space="preserve">4. </w:t>
      </w:r>
      <w:r>
        <w:t xml:space="preserve">Der Auftraggeber entscheidet insbesondere, ob und in welchem Umfang besonders sensible oder geheimnisschutzrelevante Inhalte über bestimmte Formulare, Kommunikationswege, Integrationen oder Drittanbieter verarbeitet werden sollen.</w:t>
      </w:r>
    </w:p>
    <w:p>
      <w:pPr>
        <w:pStyle w:val="Heading2"/>
        <w:spacing w:before="160" w:after="120"/>
      </w:pPr>
      <w:r>
        <w:t xml:space="preserve">9. Verhältnis zur AVV und zum Hauptvertrag</w:t>
      </w:r>
    </w:p>
    <w:p>
      <w:pPr>
        <w:spacing w:before="0" w:after="80"/>
        <w:ind w:left="720" w:hanging="360"/>
      </w:pPr>
      <w:r>
        <w:t xml:space="preserve">1. </w:t>
      </w:r>
      <w:r>
        <w:t xml:space="preserve">Diese Zusatzvereinbarung ergänzt die zwischen den Parteien bestehende AVV und den Hauptvertrag.</w:t>
      </w:r>
    </w:p>
    <w:p>
      <w:pPr>
        <w:spacing w:before="0" w:after="80"/>
        <w:ind w:left="720" w:hanging="360"/>
      </w:pPr>
      <w:r>
        <w:t xml:space="preserve">2. </w:t>
      </w:r>
      <w:r>
        <w:t xml:space="preserve">Soweit diese Zusatzvereinbarung strengere Anforderungen an die Vertraulichkeit oder den Geheimnisschutz stellt, gehen diese Regelungen vor.</w:t>
      </w:r>
    </w:p>
    <w:p>
      <w:pPr>
        <w:spacing w:before="0" w:after="80"/>
        <w:ind w:left="720" w:hanging="360"/>
      </w:pPr>
      <w:r>
        <w:t xml:space="preserve">3. </w:t>
      </w:r>
      <w:r>
        <w:t xml:space="preserve">Im Übrigen bleiben die Regelungen der AVV und des Hauptvertrages unberührt.</w:t>
      </w:r>
    </w:p>
    <w:p>
      <w:pPr>
        <w:pStyle w:val="Heading2"/>
        <w:spacing w:before="160" w:after="120"/>
      </w:pPr>
      <w:r>
        <w:t xml:space="preserve">10. Schlussbestimmungen</w:t>
      </w:r>
    </w:p>
    <w:p>
      <w:pPr>
        <w:spacing w:before="0" w:after="80"/>
        <w:ind w:left="720" w:hanging="360"/>
      </w:pPr>
      <w:r>
        <w:t xml:space="preserve">1. </w:t>
      </w:r>
      <w:r>
        <w:t xml:space="preserve">Änderungen und Ergänzungen dieser Zusatzvereinbarung bedürfen mindestens der Textform, soweit gesetzlich nichts anderes vorgeschrieben ist.</w:t>
      </w:r>
    </w:p>
    <w:p>
      <w:pPr>
        <w:spacing w:before="0" w:after="80"/>
        <w:ind w:left="720" w:hanging="360"/>
      </w:pPr>
      <w:r>
        <w:t xml:space="preserve">2. </w:t>
      </w:r>
      <w:r>
        <w:t xml:space="preserve">Sollten einzelne Bestimmungen dieser Vereinbarung ganz oder teilweise unwirksam oder undurchführbar sein oder werden, bleibt die Wirksamkeit der übrigen Bestimmungen unberührt.</w:t>
      </w:r>
    </w:p>
    <w:p>
      <w:pPr>
        <w:spacing w:before="0" w:after="120"/>
      </w:pPr>
      <w:r>
        <w:t xml:space="preserve"/>
      </w:r>
    </w:p>
    <w:p>
      <w:pPr>
        <w:pStyle w:val="Heading2"/>
        <w:spacing w:before="160" w:after="120"/>
      </w:pPr>
      <w:r>
        <w:t xml:space="preserve">Unterschriften</w:t>
      </w:r>
    </w:p>
    <w:p>
      <w:pPr>
        <w:spacing w:before="0" w:after="120"/>
      </w:pPr>
      <w:r>
        <w:t xml:space="preserve">Ort, Datum: </w:t>
      </w:r>
      <w:r>
        <w:rPr>
          <w:b/>
        </w:rPr>
        <w:t xml:space="preserve">___</w:t>
      </w:r>
      <w:r>
        <w:t xml:space="preserve">_</w:t>
      </w:r>
    </w:p>
    <w:p>
      <w:pPr>
        <w:pStyle w:val="Heading3"/>
        <w:spacing w:before="120" w:after="80"/>
      </w:pPr>
      <w:r>
        <w:t xml:space="preserve">Für den Auftraggeber</w:t>
      </w:r>
    </w:p>
    <w:p>
      <w:pPr>
        <w:spacing w:before="0" w:after="120"/>
      </w:pPr>
      <w:r>
        <w:t xml:space="preserve">Name: </w:t>
      </w:r>
      <w:r>
        <w:rPr>
          <w:b/>
        </w:rPr>
        <w:t xml:space="preserve">____</w:t>
      </w:r>
    </w:p>
    <w:p>
      <w:pPr>
        <w:spacing w:before="0" w:after="120"/>
      </w:pPr>
      <w:r>
        <w:t xml:space="preserve">Funktion: </w:t>
      </w:r>
      <w:r>
        <w:rPr>
          <w:b/>
        </w:rPr>
        <w:t xml:space="preserve">___</w:t>
      </w:r>
      <w:r>
        <w:t xml:space="preserve">____</w:t>
      </w:r>
    </w:p>
    <w:p>
      <w:pPr>
        <w:spacing w:before="0" w:after="120"/>
      </w:pPr>
      <w:r>
        <w:t xml:space="preserve">Unterschrift: </w:t>
      </w:r>
      <w:r>
        <w:rPr>
          <w:b/>
        </w:rPr>
        <w:t xml:space="preserve">___</w:t>
      </w:r>
    </w:p>
    <w:p>
      <w:pPr>
        <w:pStyle w:val="Heading3"/>
        <w:spacing w:before="120" w:after="80"/>
      </w:pPr>
      <w:r>
        <w:t xml:space="preserve">Für den Auftragnehmer</w:t>
      </w:r>
    </w:p>
    <w:p>
      <w:pPr>
        <w:spacing w:before="0" w:after="120"/>
      </w:pPr>
      <w:r>
        <w:t xml:space="preserve">Laurenz Gilbert</w:t>
        <w:br/>
        <w:br/>
        <w:t xml:space="preserve">Gilbert Webdesign</w:t>
      </w:r>
    </w:p>
    <w:p>
      <w:pPr>
        <w:spacing w:before="0" w:after="120"/>
      </w:pPr>
      <w:r>
        <w:t xml:space="preserve">Unterschrift: </w:t>
      </w:r>
      <w:r>
        <w:rPr>
          <w:b/>
        </w:rPr>
        <w:t xml:space="preserve">___</w:t>
      </w:r>
    </w:p>
    <w:sectPr>
      <w:pgSz w:w="11906" w:h="16838"/>
      <w:pgMar w:top="1247" w:right="1134" w:bottom="1247" w:left="1134" w:header="708" w:footer="708" w:gutter="0"/>
    </w:sectPr>
  </w:body>
</w:document>
</file>

<file path=word/styles.xml><?xml version="1.0" encoding="utf-8"?>
<w:styles xmlns:w="http://schemas.openxmlformats.org/wordprocessingml/2006/main">
  <w:docDefaults>
    <w:rPrDefault>
      <w:rPr>
        <w:rFonts w:ascii="Aptos" w:hAnsi="Aptos"/>
        <w:sz w:val="22"/>
        <w:lang w:val="de-DE"/>
      </w:rPr>
    </w:rPrDefault>
    <w:pPrDefault>
      <w:pPr>
        <w:spacing w:after="120"/>
      </w:pPr>
    </w:pPrDefault>
  </w:docDefaults>
  <w:style w:type="paragraph" w:default="1" w:styleId="Normal">
    <w:name w:val="Normal"/>
  </w:style>
  <w:style w:type="paragraph" w:styleId="Heading1">
    <w:name w:val="heading 1"/>
    <w:basedOn w:val="Normal"/>
    <w:next w:val="Normal"/>
    <w:qFormat/>
    <w:rPr>
      <w:b/>
      <w:color w:val="0F172A"/>
      <w:sz w:val="36"/>
    </w:rPr>
  </w:style>
  <w:style w:type="paragraph" w:styleId="Heading2">
    <w:name w:val="heading 2"/>
    <w:basedOn w:val="Normal"/>
    <w:next w:val="Normal"/>
    <w:qFormat/>
    <w:rPr>
      <w:b/>
      <w:color w:val="0F172A"/>
      <w:sz w:val="26"/>
    </w:rPr>
  </w:style>
  <w:style w:type="paragraph" w:styleId="Heading3">
    <w:name w:val="heading 3"/>
    <w:basedOn w:val="Normal"/>
    <w:next w:val="Normal"/>
    <w:qFormat/>
    <w:rPr>
      <w:b/>
      <w:color w:val="0F172A"/>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Zusatzmodul-Geheimnisschutz-203-StGB</dc:title>
  <dc:creator>Laurenz Gilbert / Gilbert Webdesign</dc:creator>
  <cp:lastModifiedBy>Codex</cp:lastModifiedBy>
  <dcterms:created xsi:type="dcterms:W3CDTF">2026-03-13T14:43:58Z</dcterms:created>
  <dcterms:modified xsi:type="dcterms:W3CDTF">2026-03-13T14:43:58Z</dcterms:modified>
</cp:coreProperties>
</file>