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7DC1" w14:textId="1D77AB08" w:rsidR="00770EC9" w:rsidRPr="00834143" w:rsidRDefault="00834143">
      <w:pPr>
        <w:rPr>
          <w:u w:val="single"/>
          <w:lang w:val="es-ES"/>
        </w:rPr>
      </w:pPr>
      <w:r>
        <w:rPr>
          <w:lang w:val="es-ES"/>
        </w:rPr>
        <w:t>Esto es una prueba</w:t>
      </w:r>
    </w:p>
    <w:sectPr w:rsidR="00770EC9" w:rsidRPr="00834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FF"/>
    <w:rsid w:val="003866FF"/>
    <w:rsid w:val="00770EC9"/>
    <w:rsid w:val="0083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5384"/>
  <w15:chartTrackingRefBased/>
  <w15:docId w15:val="{2A7AFDB8-AA98-40FC-B22F-C589D050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Latanzi María Virginia</dc:creator>
  <cp:keywords/>
  <dc:description/>
  <cp:lastModifiedBy>Garcia Latanzi María Virginia</cp:lastModifiedBy>
  <cp:revision>3</cp:revision>
  <dcterms:created xsi:type="dcterms:W3CDTF">2023-04-11T23:18:00Z</dcterms:created>
  <dcterms:modified xsi:type="dcterms:W3CDTF">2023-04-11T23:18:00Z</dcterms:modified>
</cp:coreProperties>
</file>