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B0ABF" w14:textId="5CF6B765" w:rsidR="005F6AC8" w:rsidRDefault="004D5A8F" w:rsidP="00F14A19">
      <w:pPr>
        <w:pStyle w:val="Heading2"/>
        <w:rPr>
          <w:lang w:val="en-CA"/>
        </w:rPr>
      </w:pPr>
      <w:r>
        <w:rPr>
          <w:lang w:val="en-CA"/>
        </w:rPr>
        <w:t>Defining the Requirements</w:t>
      </w:r>
    </w:p>
    <w:p w14:paraId="641B2224" w14:textId="78DAF803" w:rsidR="000B26D1" w:rsidRDefault="000858FA" w:rsidP="002C306C">
      <w:r>
        <w:rPr>
          <w:lang w:val="en-CA"/>
        </w:rPr>
        <w:t>M</w:t>
      </w:r>
      <w:r w:rsidR="005F6AC8" w:rsidRPr="005F6AC8">
        <w:rPr>
          <w:lang w:val="en-CA"/>
        </w:rPr>
        <w:t>essages</w:t>
      </w:r>
      <w:r w:rsidRPr="00A75D2F">
        <w:t>, protocols,</w:t>
      </w:r>
      <w:r>
        <w:t xml:space="preserve"> processes,</w:t>
      </w:r>
      <w:r w:rsidRPr="00A75D2F">
        <w:t xml:space="preserve"> and transactions </w:t>
      </w:r>
      <w:r w:rsidRPr="005F6AC8">
        <w:rPr>
          <w:lang w:val="en-CA"/>
        </w:rPr>
        <w:t>are inseparable in OLTP architecture</w:t>
      </w:r>
      <w:r w:rsidR="002C1BCA">
        <w:t xml:space="preserve"> – t</w:t>
      </w:r>
      <w:r>
        <w:t xml:space="preserve">hey </w:t>
      </w:r>
      <w:r w:rsidRPr="00A75D2F">
        <w:t xml:space="preserve">are </w:t>
      </w:r>
      <w:r w:rsidR="000B26D1">
        <w:t xml:space="preserve">just different </w:t>
      </w:r>
      <w:r w:rsidRPr="00A75D2F">
        <w:t>views of the same business reality.</w:t>
      </w:r>
      <w:r w:rsidR="002C306C">
        <w:t xml:space="preserve"> </w:t>
      </w:r>
    </w:p>
    <w:p w14:paraId="40CB22A5" w14:textId="7CE6916B" w:rsidR="00F14A19" w:rsidRDefault="00F14A19" w:rsidP="00F14A19">
      <w:pPr>
        <w:pStyle w:val="Heading3"/>
      </w:pPr>
      <w:r>
        <w:t>Messages</w:t>
      </w:r>
    </w:p>
    <w:p w14:paraId="7BF3D8E4" w14:textId="36B5B0F5" w:rsidR="00F62A77" w:rsidRDefault="002C306C" w:rsidP="002C306C">
      <w:pPr>
        <w:rPr>
          <w:lang w:val="en-CA"/>
        </w:rPr>
      </w:pPr>
      <w:r w:rsidRPr="00A75D2F">
        <w:t xml:space="preserve">In OLTP, a message is a structured request or response between autonomous parties, carrying both data and </w:t>
      </w:r>
      <w:proofErr w:type="gramStart"/>
      <w:r w:rsidRPr="00A75D2F">
        <w:t>an</w:t>
      </w:r>
      <w:r w:rsidR="000B26D1">
        <w:t xml:space="preserve"> </w:t>
      </w:r>
      <w:r w:rsidRPr="00A75D2F">
        <w:t>expectation</w:t>
      </w:r>
      <w:proofErr w:type="gramEnd"/>
      <w:r w:rsidRPr="00A75D2F">
        <w:t xml:space="preserve"> of action</w:t>
      </w:r>
      <w:r w:rsidR="000B26D1">
        <w:t xml:space="preserve">. </w:t>
      </w:r>
      <w:r w:rsidR="005F6AC8" w:rsidRPr="005F6AC8">
        <w:rPr>
          <w:lang w:val="en-CA"/>
        </w:rPr>
        <w:t>A message is not just a</w:t>
      </w:r>
      <w:r w:rsidR="000858FA">
        <w:rPr>
          <w:lang w:val="en-CA"/>
        </w:rPr>
        <w:t>n event or a</w:t>
      </w:r>
      <w:r w:rsidR="005F6AC8" w:rsidRPr="005F6AC8">
        <w:rPr>
          <w:lang w:val="en-CA"/>
        </w:rPr>
        <w:t xml:space="preserve"> packet of data moving between devices; it is the thing that starts work, carries business meaning, and </w:t>
      </w:r>
      <w:r w:rsidR="00906652">
        <w:rPr>
          <w:lang w:val="en-CA"/>
        </w:rPr>
        <w:t xml:space="preserve">often </w:t>
      </w:r>
      <w:r w:rsidR="005F6AC8" w:rsidRPr="005F6AC8">
        <w:rPr>
          <w:lang w:val="en-CA"/>
        </w:rPr>
        <w:t>requires a response</w:t>
      </w:r>
      <w:r w:rsidR="00906652">
        <w:rPr>
          <w:lang w:val="en-CA"/>
        </w:rPr>
        <w:t xml:space="preserve"> (a response is a message that does not, necessarily, require a response)</w:t>
      </w:r>
      <w:r w:rsidR="005F6AC8" w:rsidRPr="005F6AC8">
        <w:rPr>
          <w:lang w:val="en-CA"/>
        </w:rPr>
        <w:t xml:space="preserve">. </w:t>
      </w:r>
      <w:r w:rsidR="00D43F9F">
        <w:t>A message</w:t>
      </w:r>
      <w:r w:rsidR="00D43F9F" w:rsidRPr="00A75D2F">
        <w:t xml:space="preserve"> says what is to be done, who is to do it, and often by when.</w:t>
      </w:r>
    </w:p>
    <w:p w14:paraId="1F6A0347" w14:textId="77777777" w:rsidR="00374C0A" w:rsidRDefault="00374C0A" w:rsidP="00374C0A">
      <w:pPr>
        <w:pStyle w:val="Heading3"/>
        <w:rPr>
          <w:lang w:val="en-CA"/>
        </w:rPr>
      </w:pPr>
      <w:r>
        <w:rPr>
          <w:lang w:val="en-CA"/>
        </w:rPr>
        <w:t>Protocols</w:t>
      </w:r>
    </w:p>
    <w:p w14:paraId="410C735D" w14:textId="77777777" w:rsidR="00374C0A" w:rsidRPr="00F14A19" w:rsidRDefault="00374C0A" w:rsidP="00374C0A">
      <w:pPr>
        <w:rPr>
          <w:lang w:val="en-CA"/>
        </w:rPr>
      </w:pPr>
      <w:r w:rsidRPr="00F14A19">
        <w:rPr>
          <w:lang w:val="en-CA"/>
        </w:rPr>
        <w:t xml:space="preserve">A protocol gives messages meaning. It is the metadata that tells each side how to interpret the data, how messages are sequenced, and what counts as success, failure, retry, or correction. In that sense, a protocol externalizes part of the processing logic: instead of burying meaning inside one program, it makes the conversation explicit between cooperating but autonomous entities. In banking, this was essential because the ATM, the bank application, journals, statistics, and customer-facing devices all had to coordinate through agreed message formats and rules. Message numbering, acknowledgment conventions, resend requests, and duplicate detection were all parts of the protocol needed to achieve “exactly once” behavior. </w:t>
      </w:r>
    </w:p>
    <w:p w14:paraId="15B295F2" w14:textId="77777777" w:rsidR="00374C0A" w:rsidRDefault="00374C0A" w:rsidP="00374C0A">
      <w:pPr>
        <w:pStyle w:val="Heading3"/>
        <w:rPr>
          <w:lang w:val="en-CA"/>
        </w:rPr>
      </w:pPr>
      <w:r>
        <w:rPr>
          <w:lang w:val="en-CA"/>
        </w:rPr>
        <w:t>Transactions</w:t>
      </w:r>
    </w:p>
    <w:p w14:paraId="0065178B" w14:textId="73EA789E" w:rsidR="002C306C" w:rsidRDefault="00374C0A" w:rsidP="002C306C">
      <w:pPr>
        <w:rPr>
          <w:lang w:val="en-CA"/>
        </w:rPr>
      </w:pPr>
      <w:r w:rsidRPr="00F14A19">
        <w:rPr>
          <w:lang w:val="en-CA"/>
        </w:rPr>
        <w:t xml:space="preserve">A transaction is the mechanism that makes the effects of those messages dependable. In the simple database view, a transaction is “begin, update, commit.” But in the real OLTP problem, that definition is </w:t>
      </w:r>
      <w:r w:rsidR="00906652">
        <w:rPr>
          <w:lang w:val="en-CA"/>
        </w:rPr>
        <w:t>incomplete</w:t>
      </w:r>
      <w:r w:rsidRPr="00F14A19">
        <w:rPr>
          <w:lang w:val="en-CA"/>
        </w:rPr>
        <w:t xml:space="preserve">. </w:t>
      </w:r>
      <w:r w:rsidR="00906652" w:rsidRPr="005F6AC8">
        <w:rPr>
          <w:lang w:val="en-CA"/>
        </w:rPr>
        <w:t xml:space="preserve">The real problem starts with receiving a message, </w:t>
      </w:r>
      <w:r w:rsidRPr="00F14A19">
        <w:rPr>
          <w:lang w:val="en-CA"/>
        </w:rPr>
        <w:t>updating the account and related hot-spot data, recording the journal entry, and preparing the response message. If the request is committed but the response is lost, the business action is incomplete. So</w:t>
      </w:r>
      <w:r w:rsidR="00A123EB">
        <w:rPr>
          <w:lang w:val="en-CA"/>
        </w:rPr>
        <w:t>,</w:t>
      </w:r>
      <w:r w:rsidRPr="00F14A19">
        <w:rPr>
          <w:lang w:val="en-CA"/>
        </w:rPr>
        <w:t xml:space="preserve"> the real transaction is not merely a database update; it is a unit of coordinated state change across data and communication. </w:t>
      </w:r>
      <w:r w:rsidR="002C306C">
        <w:rPr>
          <w:lang w:val="en-CA"/>
        </w:rPr>
        <w:t>A</w:t>
      </w:r>
      <w:r w:rsidR="002C306C" w:rsidRPr="005F6AC8">
        <w:rPr>
          <w:lang w:val="en-CA"/>
        </w:rPr>
        <w:t xml:space="preserve"> process is framed by messages at both ends, not by database operations alone.</w:t>
      </w:r>
    </w:p>
    <w:p w14:paraId="6B2F6BA5" w14:textId="237A9E61" w:rsidR="003C6AE5" w:rsidRDefault="003C6AE5" w:rsidP="003C6AE5">
      <w:pPr>
        <w:pStyle w:val="Heading3"/>
      </w:pPr>
      <w:r>
        <w:t>Processes</w:t>
      </w:r>
    </w:p>
    <w:p w14:paraId="3BC2053A" w14:textId="14031344" w:rsidR="005F6AC8" w:rsidRPr="005F6AC8" w:rsidRDefault="004D5A8F" w:rsidP="005F6AC8">
      <w:pPr>
        <w:rPr>
          <w:lang w:val="en-CA"/>
        </w:rPr>
      </w:pPr>
      <w:r>
        <w:rPr>
          <w:lang w:val="en-CA"/>
        </w:rPr>
        <w:t>In OLTP systems,</w:t>
      </w:r>
      <w:r w:rsidR="005F6AC8" w:rsidRPr="005F6AC8">
        <w:rPr>
          <w:lang w:val="en-CA"/>
        </w:rPr>
        <w:t xml:space="preserve"> the user is not “having a discussion with a database,” but with a bank. The interaction is therefore a conversation between autonomous parties, mediated by messages. In that sense, processes are </w:t>
      </w:r>
      <w:proofErr w:type="gramStart"/>
      <w:r w:rsidR="005F6AC8" w:rsidRPr="005F6AC8">
        <w:rPr>
          <w:lang w:val="en-CA"/>
        </w:rPr>
        <w:t>really message-governed</w:t>
      </w:r>
      <w:proofErr w:type="gramEnd"/>
      <w:r w:rsidR="005F6AC8" w:rsidRPr="005F6AC8">
        <w:rPr>
          <w:lang w:val="en-CA"/>
        </w:rPr>
        <w:t xml:space="preserve"> workflows. The ATM sends a request, the bank responds, the ATM acts, and further messages confirm what </w:t>
      </w:r>
      <w:proofErr w:type="gramStart"/>
      <w:r w:rsidR="005F6AC8" w:rsidRPr="005F6AC8">
        <w:rPr>
          <w:lang w:val="en-CA"/>
        </w:rPr>
        <w:t>actually happened</w:t>
      </w:r>
      <w:proofErr w:type="gramEnd"/>
      <w:r w:rsidR="005F6AC8" w:rsidRPr="005F6AC8">
        <w:rPr>
          <w:lang w:val="en-CA"/>
        </w:rPr>
        <w:t>. The process is the total sequence of the two partner’s workflows; the messages are the links that connect its steps.</w:t>
      </w:r>
    </w:p>
    <w:p w14:paraId="34457A66" w14:textId="7162AEF8" w:rsidR="004D5A8F" w:rsidRDefault="004D5A8F" w:rsidP="004D5A8F">
      <w:pPr>
        <w:pStyle w:val="Heading3"/>
        <w:rPr>
          <w:lang w:val="en-CA"/>
        </w:rPr>
      </w:pPr>
      <w:r>
        <w:rPr>
          <w:lang w:val="en-CA"/>
        </w:rPr>
        <w:lastRenderedPageBreak/>
        <w:t>Lessons Learned</w:t>
      </w:r>
    </w:p>
    <w:p w14:paraId="41731509" w14:textId="20FF24E6" w:rsidR="004D5A8F" w:rsidRDefault="004D5A8F" w:rsidP="005F6AC8">
      <w:r w:rsidRPr="00A75D2F">
        <w:t xml:space="preserve">Because the internal state of the other party is not visible, the message becomes the only reliable trace of the interaction. </w:t>
      </w:r>
      <w:r>
        <w:t>As a result, m</w:t>
      </w:r>
      <w:r w:rsidRPr="00A75D2F">
        <w:t>essage</w:t>
      </w:r>
      <w:r>
        <w:t>s</w:t>
      </w:r>
      <w:r w:rsidRPr="00A75D2F">
        <w:t xml:space="preserve"> </w:t>
      </w:r>
      <w:proofErr w:type="gramStart"/>
      <w:r w:rsidRPr="00A75D2F">
        <w:t>ha</w:t>
      </w:r>
      <w:r>
        <w:t>ve</w:t>
      </w:r>
      <w:r w:rsidRPr="00A75D2F">
        <w:t xml:space="preserve"> to</w:t>
      </w:r>
      <w:proofErr w:type="gramEnd"/>
      <w:r w:rsidRPr="00A75D2F">
        <w:t xml:space="preserve"> be stored, recoverable, and treated with the same seriousness as a database record.</w:t>
      </w:r>
    </w:p>
    <w:p w14:paraId="1D4F57CA" w14:textId="59CA6B26" w:rsidR="005F6AC8" w:rsidRPr="005F6AC8" w:rsidRDefault="004D5A8F" w:rsidP="005F6AC8">
      <w:pPr>
        <w:rPr>
          <w:lang w:val="en-CA"/>
        </w:rPr>
      </w:pPr>
      <w:r>
        <w:rPr>
          <w:lang w:val="en-CA"/>
        </w:rPr>
        <w:t>To achieve that goal</w:t>
      </w:r>
      <w:r w:rsidR="005F6AC8" w:rsidRPr="005F6AC8">
        <w:rPr>
          <w:lang w:val="en-CA"/>
        </w:rPr>
        <w:t>, messages must be treated as durable, transactional objects. For one partner, “Send a message” effectively begins a transaction as does “Receive a message” for the other partner. And “processing” includes not only updating the account but also doing “the other stuff” such as updating statistics, notifying a teller, and – critically – creating and sending the response which is the “next message.” A message is “a record where a reaction is required.” That is a strong statement: messages are not side effects of the process; they are part of its state and control structure.</w:t>
      </w:r>
    </w:p>
    <w:p w14:paraId="07E7B26F" w14:textId="77777777" w:rsidR="005F6AC8" w:rsidRPr="005F6AC8" w:rsidRDefault="005F6AC8" w:rsidP="005F6AC8">
      <w:pPr>
        <w:rPr>
          <w:lang w:val="en-CA"/>
        </w:rPr>
      </w:pPr>
      <w:r w:rsidRPr="005F6AC8">
        <w:rPr>
          <w:lang w:val="en-CA"/>
        </w:rPr>
        <w:t>This leads to a deeper point: messages are the observable trace of a process, while the processing performed by each partner may remain internally hidden. In interactions among autonomous entities, each participant runs its own workflow and is largely a black box to the other. What is visible, and legally or operationally significant, is the sequence of messages exchanged under a protocol. Those messages reveal what stage the conversation has reached, what commitments were made, and what must happen next. The workflow is long-running and stateful; the message sequence is how that state becomes visible and coordinated across participants.</w:t>
      </w:r>
    </w:p>
    <w:p w14:paraId="5EB4FBD4" w14:textId="1A0AF6B5" w:rsidR="005F6AC8" w:rsidRDefault="004D5A8F" w:rsidP="005F6AC8">
      <w:pPr>
        <w:rPr>
          <w:lang w:val="en-CA"/>
        </w:rPr>
      </w:pPr>
      <w:r>
        <w:rPr>
          <w:lang w:val="en-CA"/>
        </w:rPr>
        <w:t>This is</w:t>
      </w:r>
      <w:r w:rsidR="00374C0A">
        <w:rPr>
          <w:lang w:val="en-CA"/>
        </w:rPr>
        <w:t xml:space="preserve"> why</w:t>
      </w:r>
      <w:r w:rsidR="005F6AC8" w:rsidRPr="005F6AC8">
        <w:rPr>
          <w:lang w:val="en-CA"/>
        </w:rPr>
        <w:t xml:space="preserve"> messaging </w:t>
      </w:r>
      <w:proofErr w:type="gramStart"/>
      <w:r w:rsidR="005F6AC8" w:rsidRPr="005F6AC8">
        <w:rPr>
          <w:lang w:val="en-CA"/>
        </w:rPr>
        <w:t>has to</w:t>
      </w:r>
      <w:proofErr w:type="gramEnd"/>
      <w:r w:rsidR="005F6AC8" w:rsidRPr="005F6AC8">
        <w:rPr>
          <w:lang w:val="en-CA"/>
        </w:rPr>
        <w:t xml:space="preserve"> behave like a resource manager. The system </w:t>
      </w:r>
      <w:proofErr w:type="gramStart"/>
      <w:r w:rsidR="005F6AC8" w:rsidRPr="005F6AC8">
        <w:rPr>
          <w:lang w:val="en-CA"/>
        </w:rPr>
        <w:t>ha</w:t>
      </w:r>
      <w:r w:rsidR="00A40F4F">
        <w:rPr>
          <w:lang w:val="en-CA"/>
        </w:rPr>
        <w:t>s</w:t>
      </w:r>
      <w:r w:rsidR="005F6AC8" w:rsidRPr="005F6AC8">
        <w:rPr>
          <w:lang w:val="en-CA"/>
        </w:rPr>
        <w:t xml:space="preserve"> to</w:t>
      </w:r>
      <w:proofErr w:type="gramEnd"/>
      <w:r w:rsidR="005F6AC8" w:rsidRPr="005F6AC8">
        <w:rPr>
          <w:lang w:val="en-CA"/>
        </w:rPr>
        <w:t xml:space="preserve"> know not just that a message was delivered, but whether it belonged to a valid conversation state, whether it arrived in order,</w:t>
      </w:r>
      <w:r w:rsidR="00A40F4F">
        <w:rPr>
          <w:lang w:val="en-CA"/>
        </w:rPr>
        <w:t xml:space="preserve"> whether</w:t>
      </w:r>
      <w:r w:rsidR="00EC1E0A">
        <w:rPr>
          <w:lang w:val="en-CA"/>
        </w:rPr>
        <w:t xml:space="preserve"> any previous messages had been missed,</w:t>
      </w:r>
      <w:r w:rsidR="005F6AC8" w:rsidRPr="005F6AC8">
        <w:rPr>
          <w:lang w:val="en-CA"/>
        </w:rPr>
        <w:t xml:space="preserve"> whether it had already been processed, and whether its effects were recoverable. This requires exactly-once handling, sequencing, idempotence, and keeping messages in the same journal as database changes so that communication and data state remain consistent.</w:t>
      </w:r>
    </w:p>
    <w:p w14:paraId="57AE880C" w14:textId="52CDA01A" w:rsidR="00F14A19" w:rsidRPr="00B647BB" w:rsidRDefault="004D5A8F" w:rsidP="00F14A19">
      <w:pPr>
        <w:rPr>
          <w:lang w:val="en-CA"/>
        </w:rPr>
      </w:pPr>
      <w:r>
        <w:rPr>
          <w:lang w:val="en-CA"/>
        </w:rPr>
        <w:t>B</w:t>
      </w:r>
      <w:r w:rsidR="00F14A19" w:rsidRPr="00B647BB">
        <w:rPr>
          <w:lang w:val="en-CA"/>
        </w:rPr>
        <w:t>anking systems</w:t>
      </w:r>
      <w:r w:rsidR="00EC1E0A">
        <w:rPr>
          <w:lang w:val="en-CA"/>
        </w:rPr>
        <w:t xml:space="preserve"> (or any OLTP system) must</w:t>
      </w:r>
      <w:r>
        <w:rPr>
          <w:lang w:val="en-CA"/>
        </w:rPr>
        <w:t>, therefore,</w:t>
      </w:r>
      <w:r w:rsidR="00F14A19" w:rsidRPr="00B647BB">
        <w:rPr>
          <w:lang w:val="en-CA"/>
        </w:rPr>
        <w:t xml:space="preserve"> treat messaging as part of transaction processing rather than as something outside it. A cash withdrawal is valid only if the bank reserves or debits funds and the ATM </w:t>
      </w:r>
      <w:proofErr w:type="gramStart"/>
      <w:r w:rsidR="00F14A19" w:rsidRPr="00B647BB">
        <w:rPr>
          <w:lang w:val="en-CA"/>
        </w:rPr>
        <w:t>actually dispenses</w:t>
      </w:r>
      <w:proofErr w:type="gramEnd"/>
      <w:r w:rsidR="00F14A19" w:rsidRPr="00B647BB">
        <w:rPr>
          <w:lang w:val="en-CA"/>
        </w:rPr>
        <w:t xml:space="preserve"> cash. The workflow may involve escrow, confirmation messages, and follow-up steps, but from the business point of view it is one coherent act. Messages </w:t>
      </w:r>
      <w:proofErr w:type="gramStart"/>
      <w:r w:rsidR="00F14A19" w:rsidRPr="00B647BB">
        <w:rPr>
          <w:lang w:val="en-CA"/>
        </w:rPr>
        <w:t>ha</w:t>
      </w:r>
      <w:r>
        <w:rPr>
          <w:lang w:val="en-CA"/>
        </w:rPr>
        <w:t>ve</w:t>
      </w:r>
      <w:r w:rsidR="00F14A19" w:rsidRPr="00B647BB">
        <w:rPr>
          <w:lang w:val="en-CA"/>
        </w:rPr>
        <w:t xml:space="preserve"> to</w:t>
      </w:r>
      <w:proofErr w:type="gramEnd"/>
      <w:r w:rsidR="00F14A19" w:rsidRPr="00B647BB">
        <w:rPr>
          <w:lang w:val="en-CA"/>
        </w:rPr>
        <w:t xml:space="preserve"> be created and consumed in the context of the transaction that processed them. The journal and queue were not side systems: they were part of the reliability model. </w:t>
      </w:r>
    </w:p>
    <w:p w14:paraId="6BC00046" w14:textId="272C0469" w:rsidR="00573486" w:rsidRDefault="00F14A19" w:rsidP="00F14A19">
      <w:pPr>
        <w:rPr>
          <w:lang w:val="en-CA"/>
        </w:rPr>
      </w:pPr>
      <w:r w:rsidRPr="00F14A19">
        <w:rPr>
          <w:lang w:val="en-CA"/>
        </w:rPr>
        <w:t xml:space="preserve">The deeper lesson is that messages, protocols, and transactions form a stack. Messages carry intent. Protocols define the legal structure of the conversation. Transactions ensure that the conversation and the database remain consistent, recoverable, and auditable. </w:t>
      </w:r>
      <w:r w:rsidR="004D5A8F">
        <w:rPr>
          <w:lang w:val="en-CA"/>
        </w:rPr>
        <w:t>Processes are triggered by, consume, and create messages.</w:t>
      </w:r>
    </w:p>
    <w:p w14:paraId="5ACC1921" w14:textId="1E1D648C" w:rsidR="00573486" w:rsidRPr="005F6AC8" w:rsidRDefault="004D5A8F" w:rsidP="00573486">
      <w:pPr>
        <w:rPr>
          <w:lang w:val="en-CA"/>
        </w:rPr>
      </w:pPr>
      <w:r>
        <w:rPr>
          <w:lang w:val="en-CA"/>
        </w:rPr>
        <w:t>M</w:t>
      </w:r>
      <w:r w:rsidR="00573486" w:rsidRPr="005F6AC8">
        <w:rPr>
          <w:lang w:val="en-CA"/>
        </w:rPr>
        <w:t>essages define, trigger, and document processes; processes consume, generate, and validate messages. In early OLTP, especially ATM systems, correctness d</w:t>
      </w:r>
      <w:r>
        <w:rPr>
          <w:lang w:val="en-CA"/>
        </w:rPr>
        <w:t>oes</w:t>
      </w:r>
      <w:r w:rsidR="00573486" w:rsidRPr="005F6AC8">
        <w:rPr>
          <w:lang w:val="en-CA"/>
        </w:rPr>
        <w:t xml:space="preserve"> not mean </w:t>
      </w:r>
      <w:r w:rsidR="00573486" w:rsidRPr="005F6AC8">
        <w:rPr>
          <w:lang w:val="en-CA"/>
        </w:rPr>
        <w:lastRenderedPageBreak/>
        <w:t>merely changing a balance correctly. It mean</w:t>
      </w:r>
      <w:r>
        <w:rPr>
          <w:lang w:val="en-CA"/>
        </w:rPr>
        <w:t>s</w:t>
      </w:r>
      <w:r w:rsidR="00573486" w:rsidRPr="005F6AC8">
        <w:rPr>
          <w:lang w:val="en-CA"/>
        </w:rPr>
        <w:t xml:space="preserve"> ensuring that the message that requested the action, the internal updates, and the response message all form one coherent, recoverable whole. That is why these systems were built around end-to-end message-driven workflow rather than around isolated database updates.</w:t>
      </w:r>
    </w:p>
    <w:p w14:paraId="5DA61F5B" w14:textId="3FD75F70" w:rsidR="00F14A19" w:rsidRPr="00F14A19" w:rsidRDefault="00F14A19" w:rsidP="00F14A19">
      <w:pPr>
        <w:rPr>
          <w:lang w:val="en-CA"/>
        </w:rPr>
      </w:pPr>
      <w:r w:rsidRPr="00F14A19">
        <w:rPr>
          <w:lang w:val="en-CA"/>
        </w:rPr>
        <w:t>In classic OLTP, especially with IMS/Fast Path, this combination made it possible to achieve both high throughput and extreme reliability. The result was not just fast database processing, but a system in which communication itself became durable, ordered, and legally meaningful.</w:t>
      </w:r>
    </w:p>
    <w:sectPr w:rsidR="00F14A19" w:rsidRPr="00F14A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AC8"/>
    <w:rsid w:val="00010304"/>
    <w:rsid w:val="00015E50"/>
    <w:rsid w:val="00030A93"/>
    <w:rsid w:val="00035EA4"/>
    <w:rsid w:val="000618BE"/>
    <w:rsid w:val="00065A0C"/>
    <w:rsid w:val="000858FA"/>
    <w:rsid w:val="000A5C4B"/>
    <w:rsid w:val="000B0681"/>
    <w:rsid w:val="000B26D1"/>
    <w:rsid w:val="000C5F3D"/>
    <w:rsid w:val="000C7B23"/>
    <w:rsid w:val="000D3ACF"/>
    <w:rsid w:val="000F3DA4"/>
    <w:rsid w:val="001063CB"/>
    <w:rsid w:val="00111F9C"/>
    <w:rsid w:val="001142ED"/>
    <w:rsid w:val="001172D1"/>
    <w:rsid w:val="00117FCB"/>
    <w:rsid w:val="001260B2"/>
    <w:rsid w:val="00136BF2"/>
    <w:rsid w:val="0014013F"/>
    <w:rsid w:val="00140E14"/>
    <w:rsid w:val="00144C46"/>
    <w:rsid w:val="001B35A7"/>
    <w:rsid w:val="001C11AE"/>
    <w:rsid w:val="001D3A51"/>
    <w:rsid w:val="002256C5"/>
    <w:rsid w:val="00226FD8"/>
    <w:rsid w:val="00250245"/>
    <w:rsid w:val="00271EFA"/>
    <w:rsid w:val="00275607"/>
    <w:rsid w:val="00287DCF"/>
    <w:rsid w:val="00297FD1"/>
    <w:rsid w:val="002B2A81"/>
    <w:rsid w:val="002C1BCA"/>
    <w:rsid w:val="002C306C"/>
    <w:rsid w:val="002C3300"/>
    <w:rsid w:val="002C7256"/>
    <w:rsid w:val="002F5D89"/>
    <w:rsid w:val="00324B61"/>
    <w:rsid w:val="0033745B"/>
    <w:rsid w:val="0036785C"/>
    <w:rsid w:val="00374C0A"/>
    <w:rsid w:val="00394EE7"/>
    <w:rsid w:val="003968A2"/>
    <w:rsid w:val="003B21AA"/>
    <w:rsid w:val="003C6AE5"/>
    <w:rsid w:val="003D4685"/>
    <w:rsid w:val="003D5B0B"/>
    <w:rsid w:val="003E0354"/>
    <w:rsid w:val="003F5BC7"/>
    <w:rsid w:val="003F7B87"/>
    <w:rsid w:val="00405B96"/>
    <w:rsid w:val="00432151"/>
    <w:rsid w:val="00461D7C"/>
    <w:rsid w:val="00464446"/>
    <w:rsid w:val="004732E1"/>
    <w:rsid w:val="00482470"/>
    <w:rsid w:val="004854A3"/>
    <w:rsid w:val="00487B9C"/>
    <w:rsid w:val="004B138F"/>
    <w:rsid w:val="004C0C12"/>
    <w:rsid w:val="004C4934"/>
    <w:rsid w:val="004D2C4F"/>
    <w:rsid w:val="004D5A8F"/>
    <w:rsid w:val="005131D7"/>
    <w:rsid w:val="005147B3"/>
    <w:rsid w:val="005216B1"/>
    <w:rsid w:val="005425DB"/>
    <w:rsid w:val="00544144"/>
    <w:rsid w:val="00560088"/>
    <w:rsid w:val="00573486"/>
    <w:rsid w:val="0059124B"/>
    <w:rsid w:val="00593F0C"/>
    <w:rsid w:val="005B0833"/>
    <w:rsid w:val="005C62B8"/>
    <w:rsid w:val="005D5CD6"/>
    <w:rsid w:val="005E0514"/>
    <w:rsid w:val="005F6AC8"/>
    <w:rsid w:val="00605B0C"/>
    <w:rsid w:val="0060737B"/>
    <w:rsid w:val="00617F29"/>
    <w:rsid w:val="0062144D"/>
    <w:rsid w:val="00625350"/>
    <w:rsid w:val="006349D2"/>
    <w:rsid w:val="00652AA2"/>
    <w:rsid w:val="006535BA"/>
    <w:rsid w:val="0068674D"/>
    <w:rsid w:val="00693D6A"/>
    <w:rsid w:val="006C3179"/>
    <w:rsid w:val="006C6D17"/>
    <w:rsid w:val="006C702A"/>
    <w:rsid w:val="006D5A98"/>
    <w:rsid w:val="006F4DB8"/>
    <w:rsid w:val="0073049E"/>
    <w:rsid w:val="007309E7"/>
    <w:rsid w:val="007565FB"/>
    <w:rsid w:val="007819A1"/>
    <w:rsid w:val="007847E8"/>
    <w:rsid w:val="00791B2E"/>
    <w:rsid w:val="007A2E84"/>
    <w:rsid w:val="007B7F7E"/>
    <w:rsid w:val="00826DD2"/>
    <w:rsid w:val="00827BC9"/>
    <w:rsid w:val="00835D06"/>
    <w:rsid w:val="00847343"/>
    <w:rsid w:val="0088236A"/>
    <w:rsid w:val="008B6A73"/>
    <w:rsid w:val="008C2E6A"/>
    <w:rsid w:val="008D4E44"/>
    <w:rsid w:val="0090596A"/>
    <w:rsid w:val="00906652"/>
    <w:rsid w:val="00926993"/>
    <w:rsid w:val="009D0BAB"/>
    <w:rsid w:val="009D221B"/>
    <w:rsid w:val="009D34A0"/>
    <w:rsid w:val="009E43EC"/>
    <w:rsid w:val="00A026E6"/>
    <w:rsid w:val="00A123EB"/>
    <w:rsid w:val="00A32C01"/>
    <w:rsid w:val="00A32D0C"/>
    <w:rsid w:val="00A40F4F"/>
    <w:rsid w:val="00A4335B"/>
    <w:rsid w:val="00A75D2F"/>
    <w:rsid w:val="00A8358E"/>
    <w:rsid w:val="00AA63BC"/>
    <w:rsid w:val="00AB4D60"/>
    <w:rsid w:val="00AC57D5"/>
    <w:rsid w:val="00AD20C2"/>
    <w:rsid w:val="00B029E0"/>
    <w:rsid w:val="00B32500"/>
    <w:rsid w:val="00B560C6"/>
    <w:rsid w:val="00B647BB"/>
    <w:rsid w:val="00B846FC"/>
    <w:rsid w:val="00B92DA8"/>
    <w:rsid w:val="00B9572B"/>
    <w:rsid w:val="00BA5F1D"/>
    <w:rsid w:val="00BC2749"/>
    <w:rsid w:val="00BC5B53"/>
    <w:rsid w:val="00BE45E6"/>
    <w:rsid w:val="00BF51CA"/>
    <w:rsid w:val="00BF76E7"/>
    <w:rsid w:val="00C027D3"/>
    <w:rsid w:val="00C30037"/>
    <w:rsid w:val="00C50C4D"/>
    <w:rsid w:val="00C6421C"/>
    <w:rsid w:val="00C73467"/>
    <w:rsid w:val="00C81734"/>
    <w:rsid w:val="00CA1287"/>
    <w:rsid w:val="00CC5604"/>
    <w:rsid w:val="00CC5D71"/>
    <w:rsid w:val="00CD3815"/>
    <w:rsid w:val="00CD3C47"/>
    <w:rsid w:val="00CD4356"/>
    <w:rsid w:val="00CE639A"/>
    <w:rsid w:val="00CF0F32"/>
    <w:rsid w:val="00CF76AB"/>
    <w:rsid w:val="00D113D4"/>
    <w:rsid w:val="00D20562"/>
    <w:rsid w:val="00D36A3B"/>
    <w:rsid w:val="00D43F9F"/>
    <w:rsid w:val="00D51039"/>
    <w:rsid w:val="00D814E2"/>
    <w:rsid w:val="00D9696C"/>
    <w:rsid w:val="00D9699F"/>
    <w:rsid w:val="00DD5CBF"/>
    <w:rsid w:val="00DF0B93"/>
    <w:rsid w:val="00DF5087"/>
    <w:rsid w:val="00E00984"/>
    <w:rsid w:val="00E17A1C"/>
    <w:rsid w:val="00E351D0"/>
    <w:rsid w:val="00E37D29"/>
    <w:rsid w:val="00E7612A"/>
    <w:rsid w:val="00EA694A"/>
    <w:rsid w:val="00EC1BC6"/>
    <w:rsid w:val="00EC1E0A"/>
    <w:rsid w:val="00EE01CB"/>
    <w:rsid w:val="00EE6A2F"/>
    <w:rsid w:val="00F14A19"/>
    <w:rsid w:val="00F21915"/>
    <w:rsid w:val="00F345E1"/>
    <w:rsid w:val="00F42CE3"/>
    <w:rsid w:val="00F62A77"/>
    <w:rsid w:val="00F63D47"/>
    <w:rsid w:val="00F823DE"/>
    <w:rsid w:val="00F9270B"/>
    <w:rsid w:val="00FA5C94"/>
    <w:rsid w:val="00FA62F5"/>
    <w:rsid w:val="00FB7630"/>
    <w:rsid w:val="00FC5351"/>
    <w:rsid w:val="00FD13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20267"/>
  <w15:chartTrackingRefBased/>
  <w15:docId w15:val="{92FE1EAD-F07F-47D3-8BB8-F5716F7D2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200"/>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CBF"/>
    <w:pPr>
      <w:ind w:left="284" w:firstLine="0"/>
    </w:pPr>
    <w:rPr>
      <w:lang w:val="en-US"/>
    </w:rPr>
  </w:style>
  <w:style w:type="paragraph" w:styleId="Heading1">
    <w:name w:val="heading 1"/>
    <w:basedOn w:val="Normal"/>
    <w:next w:val="Normal"/>
    <w:link w:val="Heading1Char"/>
    <w:uiPriority w:val="9"/>
    <w:qFormat/>
    <w:rsid w:val="005F6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6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AC8"/>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5F6AC8"/>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5F6AC8"/>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5F6AC8"/>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F6AC8"/>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F6AC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F6AC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F6AC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F6AC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F6A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AC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F6AC8"/>
    <w:pPr>
      <w:numPr>
        <w:ilvl w:val="1"/>
      </w:numPr>
      <w:spacing w:after="160"/>
      <w:ind w:left="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AC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F6A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6AC8"/>
    <w:rPr>
      <w:i/>
      <w:iCs/>
      <w:color w:val="404040" w:themeColor="text1" w:themeTint="BF"/>
      <w:lang w:val="en-US"/>
    </w:rPr>
  </w:style>
  <w:style w:type="paragraph" w:styleId="ListParagraph">
    <w:name w:val="List Paragraph"/>
    <w:basedOn w:val="Normal"/>
    <w:uiPriority w:val="34"/>
    <w:qFormat/>
    <w:rsid w:val="005F6AC8"/>
    <w:pPr>
      <w:ind w:left="720"/>
      <w:contextualSpacing/>
    </w:pPr>
  </w:style>
  <w:style w:type="character" w:styleId="IntenseEmphasis">
    <w:name w:val="Intense Emphasis"/>
    <w:basedOn w:val="DefaultParagraphFont"/>
    <w:uiPriority w:val="21"/>
    <w:qFormat/>
    <w:rsid w:val="005F6AC8"/>
    <w:rPr>
      <w:i/>
      <w:iCs/>
      <w:color w:val="0F4761" w:themeColor="accent1" w:themeShade="BF"/>
    </w:rPr>
  </w:style>
  <w:style w:type="paragraph" w:styleId="IntenseQuote">
    <w:name w:val="Intense Quote"/>
    <w:basedOn w:val="Normal"/>
    <w:next w:val="Normal"/>
    <w:link w:val="IntenseQuoteChar"/>
    <w:uiPriority w:val="30"/>
    <w:qFormat/>
    <w:rsid w:val="005F6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AC8"/>
    <w:rPr>
      <w:i/>
      <w:iCs/>
      <w:color w:val="0F4761" w:themeColor="accent1" w:themeShade="BF"/>
      <w:lang w:val="en-US"/>
    </w:rPr>
  </w:style>
  <w:style w:type="character" w:styleId="IntenseReference">
    <w:name w:val="Intense Reference"/>
    <w:basedOn w:val="DefaultParagraphFont"/>
    <w:uiPriority w:val="32"/>
    <w:qFormat/>
    <w:rsid w:val="005F6A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959</Words>
  <Characters>5244</Characters>
  <Application>Microsoft Office Word</Application>
  <DocSecurity>0</DocSecurity>
  <Lines>83</Lines>
  <Paragraphs>19</Paragraphs>
  <ScaleCrop>false</ScaleCrop>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Vogel</dc:creator>
  <cp:keywords/>
  <dc:description/>
  <cp:lastModifiedBy>Peter Vogel</cp:lastModifiedBy>
  <cp:revision>21</cp:revision>
  <dcterms:created xsi:type="dcterms:W3CDTF">2026-03-16T17:39:00Z</dcterms:created>
  <dcterms:modified xsi:type="dcterms:W3CDTF">2026-03-16T18:07:00Z</dcterms:modified>
</cp:coreProperties>
</file>