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Integration Testing</w:t>
      </w:r>
    </w:p>
    <w:p>
      <w:pPr>
        <w:pStyle w:val="Heading1"/>
      </w:pPr>
      <w:r>
        <w:t>1. Introduction</w:t>
      </w:r>
    </w:p>
    <w:p>
      <w:r>
        <w:t>This is the first section of the test document.</w:t>
      </w:r>
    </w:p>
    <w:p>
      <w:r>
        <w:t>This describes the main purpose of the document.</w:t>
      </w:r>
    </w:p>
    <w:p>
      <w:pPr>
        <w:pStyle w:val="Heading2"/>
      </w:pPr>
      <w:r>
        <w:t>1.1. General Provisions</w:t>
      </w:r>
    </w:p>
    <w:p>
      <w:r>
        <w:t>This is a subsection of the first section.</w:t>
      </w:r>
    </w:p>
    <w:p>
      <w:r>
        <w:t>Table 1. Financial Indicators: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Profit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+25%</w:t>
            </w:r>
          </w:p>
        </w:tc>
      </w:tr>
      <w:tr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+19%</w:t>
            </w:r>
          </w:p>
        </w:tc>
      </w:tr>
      <w:tr>
        <w:tc>
          <w:tcPr>
            <w:tcW w:type="dxa" w:w="2160"/>
          </w:tcPr>
          <w:p>
            <w:r>
              <w:t>Margin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21%</w:t>
            </w:r>
          </w:p>
        </w:tc>
        <w:tc>
          <w:tcPr>
            <w:tcW w:type="dxa" w:w="2160"/>
          </w:tcPr>
          <w:p>
            <w:r>
              <w:t>+1%</w:t>
            </w:r>
          </w:p>
        </w:tc>
      </w:tr>
    </w:tbl>
    <w:p>
      <w:pPr>
        <w:pStyle w:val="Heading2"/>
      </w:pPr>
      <w:r>
        <w:t>1.2. Details</w:t>
      </w:r>
    </w:p>
    <w:p>
      <w:r>
        <w:t>Additional information in this subsection.</w:t>
      </w:r>
    </w:p>
    <w:p>
      <w:pPr>
        <w:pStyle w:val="Heading1"/>
      </w:pPr>
      <w:r>
        <w:t>2. Conclusion</w:t>
      </w:r>
    </w:p>
    <w:p>
      <w:r>
        <w:t>Final section of the document.</w:t>
      </w:r>
    </w:p>
    <w:p>
      <w:r>
        <w:t>Final conclusions and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