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keepNext w:val="0"/>
        <w:keepLines w:val="0"/>
        <w:spacing w:after="80"/>
        <w:rPr>
          <w:b/>
          <w:bCs/>
          <w:sz w:val="34"/>
          <w:szCs w:val="34"/>
        </w:rPr>
      </w:pPr>
      <w:bookmarkStart w:id="0" w:name="_plnci93xywdc" w:colFirst="0" w:colLast="0"/>
      <w:bookmarkEnd w:id="0"/>
      <w:r>
        <w:rPr>
          <w:b/>
          <w:bCs/>
          <w:sz w:val="34"/>
          <w:szCs w:val="34"/>
          <w:rtl w:val="0"/>
        </w:rPr>
        <w:t>Phần 1 – Phân tích hiện trạng</w:t>
      </w:r>
    </w:p>
    <w:tbl>
      <w:tblPr>
        <w:tblStyle w:val="7"/>
        <w:tblW w:w="9025"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100" w:type="dxa"/>
          <w:left w:w="100" w:type="dxa"/>
          <w:bottom w:w="100" w:type="dxa"/>
          <w:right w:w="100" w:type="dxa"/>
        </w:tblCellMar>
      </w:tblPr>
      <w:tblGrid>
        <w:gridCol w:w="1096"/>
        <w:gridCol w:w="1111"/>
        <w:gridCol w:w="2614"/>
        <w:gridCol w:w="4203"/>
      </w:tblGrid>
      <w:tr w14:paraId="6B2DA86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00" w:type="dxa"/>
            <w:left w:w="100" w:type="dxa"/>
            <w:bottom w:w="100" w:type="dxa"/>
            <w:right w:w="100" w:type="dxa"/>
          </w:tblCellMar>
        </w:tblPrEx>
        <w:trPr>
          <w:trHeight w:val="770" w:hRule="atLeast"/>
        </w:trPr>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2">
            <w:pPr>
              <w:spacing w:before="240" w:after="240"/>
              <w:jc w:val="center"/>
              <w:rPr>
                <w:b/>
                <w:bCs/>
              </w:rPr>
            </w:pPr>
            <w:bookmarkStart w:id="6" w:name="_GoBack"/>
            <w:r>
              <w:rPr>
                <w:b/>
                <w:bCs/>
                <w:rtl w:val="0"/>
              </w:rPr>
              <w:t>Hạng mục</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3">
            <w:pPr>
              <w:spacing w:before="240" w:after="240"/>
              <w:jc w:val="center"/>
              <w:rPr>
                <w:b/>
                <w:bCs/>
              </w:rPr>
            </w:pPr>
            <w:r>
              <w:rPr>
                <w:b/>
                <w:bCs/>
                <w:rtl w:val="0"/>
              </w:rPr>
              <w:t>Đúng/Sai</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4">
            <w:pPr>
              <w:spacing w:before="240" w:after="240"/>
              <w:jc w:val="center"/>
              <w:rPr>
                <w:b/>
                <w:bCs/>
              </w:rPr>
            </w:pPr>
            <w:r>
              <w:rPr>
                <w:b/>
                <w:bCs/>
                <w:rtl w:val="0"/>
              </w:rPr>
              <w:t>Vi phạm tiêu chí/quy tắc</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5">
            <w:pPr>
              <w:spacing w:before="240" w:after="240"/>
              <w:jc w:val="center"/>
              <w:rPr>
                <w:b/>
                <w:bCs/>
              </w:rPr>
            </w:pPr>
            <w:r>
              <w:rPr>
                <w:b/>
                <w:bCs/>
                <w:rtl w:val="0"/>
              </w:rPr>
              <w:t>Lý do</w:t>
            </w:r>
          </w:p>
        </w:tc>
      </w:tr>
      <w:bookmarkEnd w:id="6"/>
      <w:tr w14:paraId="7EABB8F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00" w:type="dxa"/>
            <w:left w:w="100" w:type="dxa"/>
            <w:bottom w:w="100" w:type="dxa"/>
            <w:right w:w="100" w:type="dxa"/>
          </w:tblCellMar>
        </w:tblPrEx>
        <w:trPr>
          <w:trHeight w:val="500" w:hRule="atLeast"/>
        </w:trPr>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6">
            <w:pPr>
              <w:spacing w:before="240" w:after="240"/>
            </w:pPr>
            <w:r>
              <w:rPr>
                <w:rtl w:val="0"/>
              </w:rPr>
              <w:t>H1</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7">
            <w:pPr>
              <w:spacing w:before="240" w:after="240"/>
            </w:pPr>
            <w:r>
              <w:rPr>
                <w:rtl w:val="0"/>
              </w:rPr>
              <w:t>Sai</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8">
            <w:pPr>
              <w:spacing w:before="240" w:after="240"/>
            </w:pPr>
            <w:r>
              <w:rPr>
                <w:rtl w:val="0"/>
              </w:rPr>
              <w:t>D.E.E.P – Detailed</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9">
            <w:pPr>
              <w:spacing w:before="240" w:after="240"/>
            </w:pPr>
            <w:r>
              <w:rPr>
                <w:rtl w:val="0"/>
              </w:rPr>
              <w:t>Thẻ ưu tiên cao nhưng thiếu mô tả yêu cầu.</w:t>
            </w:r>
          </w:p>
        </w:tc>
      </w:tr>
      <w:tr w14:paraId="74AD6D5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00" w:type="dxa"/>
            <w:left w:w="100" w:type="dxa"/>
            <w:bottom w:w="100" w:type="dxa"/>
            <w:right w:w="100" w:type="dxa"/>
          </w:tblCellMar>
        </w:tblPrEx>
        <w:trPr>
          <w:trHeight w:val="770" w:hRule="atLeast"/>
        </w:trPr>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A">
            <w:pPr>
              <w:spacing w:before="240" w:after="240"/>
            </w:pPr>
            <w:r>
              <w:rPr>
                <w:rtl w:val="0"/>
              </w:rPr>
              <w:t>H2</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B">
            <w:pPr>
              <w:spacing w:before="240" w:after="240"/>
            </w:pPr>
            <w:r>
              <w:rPr>
                <w:rtl w:val="0"/>
              </w:rPr>
              <w:t>Sai</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C">
            <w:pPr>
              <w:spacing w:before="240" w:after="240"/>
            </w:pPr>
            <w:r>
              <w:rPr>
                <w:rtl w:val="0"/>
              </w:rPr>
              <w:t>D.E.E.P – Prioritized</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D">
            <w:pPr>
              <w:spacing w:before="240" w:after="240"/>
            </w:pPr>
            <w:r>
              <w:rPr>
                <w:rtl w:val="0"/>
              </w:rPr>
              <w:t>Thứ tự ưu tiên chưa dựa trên giá trị tính năng.</w:t>
            </w:r>
          </w:p>
        </w:tc>
      </w:tr>
      <w:tr w14:paraId="47F75BC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00" w:type="dxa"/>
            <w:left w:w="100" w:type="dxa"/>
            <w:bottom w:w="100" w:type="dxa"/>
            <w:right w:w="100" w:type="dxa"/>
          </w:tblCellMar>
        </w:tblPrEx>
        <w:trPr>
          <w:trHeight w:val="770" w:hRule="atLeast"/>
        </w:trPr>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E">
            <w:pPr>
              <w:spacing w:before="240" w:after="240"/>
            </w:pPr>
            <w:r>
              <w:rPr>
                <w:rtl w:val="0"/>
              </w:rPr>
              <w:t>H3</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0F">
            <w:pPr>
              <w:spacing w:before="240" w:after="240"/>
            </w:pPr>
            <w:r>
              <w:rPr>
                <w:rtl w:val="0"/>
              </w:rPr>
              <w:t>Đúng</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10">
            <w:pPr>
              <w:spacing w:before="240" w:after="240"/>
            </w:pPr>
            <w:r>
              <w:rPr>
                <w:rtl w:val="0"/>
              </w:rPr>
              <w:t>—</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11">
            <w:pPr>
              <w:spacing w:before="240" w:after="240"/>
            </w:pPr>
            <w:r>
              <w:rPr>
                <w:rtl w:val="0"/>
              </w:rPr>
              <w:t>Thẻ cuối backlog chỉ cần mô tả và ước lượng sơ bộ.</w:t>
            </w:r>
          </w:p>
        </w:tc>
      </w:tr>
      <w:tr w14:paraId="02870D5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00" w:type="dxa"/>
            <w:left w:w="100" w:type="dxa"/>
            <w:bottom w:w="100" w:type="dxa"/>
            <w:right w:w="100" w:type="dxa"/>
          </w:tblCellMar>
        </w:tblPrEx>
        <w:trPr>
          <w:trHeight w:val="770" w:hRule="atLeast"/>
        </w:trPr>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12">
            <w:pPr>
              <w:spacing w:before="240" w:after="240"/>
            </w:pPr>
            <w:r>
              <w:rPr>
                <w:rtl w:val="0"/>
              </w:rPr>
              <w:t>H4</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13">
            <w:pPr>
              <w:spacing w:before="240" w:after="240"/>
            </w:pPr>
            <w:r>
              <w:rPr>
                <w:rtl w:val="0"/>
              </w:rPr>
              <w:t>Sai</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14">
            <w:pPr>
              <w:spacing w:before="240" w:after="240"/>
            </w:pPr>
            <w:r>
              <w:rPr>
                <w:rtl w:val="0"/>
              </w:rPr>
              <w:t>Quyền quản lý Product Backlog</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15">
            <w:pPr>
              <w:spacing w:before="240" w:after="240"/>
            </w:pPr>
            <w:r>
              <w:rPr>
                <w:rtl w:val="0"/>
              </w:rPr>
              <w:t>Chỉ Product Owner được thêm và sắp xếp thẻ.</w:t>
            </w:r>
          </w:p>
        </w:tc>
      </w:tr>
      <w:tr w14:paraId="6C7FB05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00" w:type="dxa"/>
            <w:left w:w="100" w:type="dxa"/>
            <w:bottom w:w="100" w:type="dxa"/>
            <w:right w:w="100" w:type="dxa"/>
          </w:tblCellMar>
        </w:tblPrEx>
        <w:trPr>
          <w:trHeight w:val="770" w:hRule="atLeast"/>
        </w:trPr>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16">
            <w:pPr>
              <w:spacing w:before="240" w:after="240"/>
            </w:pPr>
            <w:r>
              <w:rPr>
                <w:rtl w:val="0"/>
              </w:rPr>
              <w:t>H5</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17">
            <w:pPr>
              <w:spacing w:before="240" w:after="240"/>
            </w:pPr>
            <w:r>
              <w:rPr>
                <w:rtl w:val="0"/>
              </w:rPr>
              <w:t>Sai</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18">
            <w:pPr>
              <w:spacing w:before="240" w:after="240"/>
            </w:pPr>
            <w:r>
              <w:rPr>
                <w:rtl w:val="0"/>
              </w:rPr>
              <w:t>Luồng công việc và DoD</w:t>
            </w:r>
          </w:p>
        </w:tc>
        <w:tc>
          <w:tcPr>
            <w:tcBorders>
              <w:top w:val="single" w:color="000000" w:sz="12" w:space="0"/>
              <w:left w:val="single" w:color="000000" w:sz="12" w:space="0"/>
              <w:bottom w:val="single" w:color="000000" w:sz="12" w:space="0"/>
              <w:right w:val="single" w:color="000000" w:sz="12" w:space="0"/>
            </w:tcBorders>
            <w:tcMar>
              <w:top w:w="100" w:type="dxa"/>
              <w:left w:w="100" w:type="dxa"/>
              <w:bottom w:w="100" w:type="dxa"/>
              <w:right w:w="100" w:type="dxa"/>
            </w:tcMar>
            <w:vAlign w:val="top"/>
          </w:tcPr>
          <w:p w14:paraId="00000019">
            <w:pPr>
              <w:spacing w:before="240" w:after="240"/>
            </w:pPr>
            <w:r>
              <w:rPr>
                <w:rtl w:val="0"/>
              </w:rPr>
              <w:t>Thiếu cột kiểm thử; code xong chưa chắc đã hoàn thành.</w:t>
            </w:r>
          </w:p>
        </w:tc>
      </w:tr>
    </w:tbl>
    <w:p w14:paraId="0000001A"/>
    <w:p w14:paraId="0000001B"/>
    <w:p w14:paraId="0000001C">
      <w:pPr>
        <w:pStyle w:val="2"/>
        <w:keepNext w:val="0"/>
        <w:keepLines w:val="0"/>
        <w:spacing w:before="480"/>
        <w:rPr>
          <w:b/>
          <w:bCs/>
          <w:sz w:val="46"/>
          <w:szCs w:val="46"/>
        </w:rPr>
      </w:pPr>
      <w:bookmarkStart w:id="1" w:name="_pxn5yrfjvf67" w:colFirst="0" w:colLast="0"/>
      <w:bookmarkEnd w:id="1"/>
      <w:r>
        <w:rPr>
          <w:b/>
          <w:bCs/>
          <w:sz w:val="46"/>
          <w:szCs w:val="46"/>
          <w:rtl w:val="0"/>
        </w:rPr>
        <w:t>PHẦN 2 – SỬA LỖI</w:t>
      </w:r>
    </w:p>
    <w:p w14:paraId="0000001D">
      <w:pPr>
        <w:pStyle w:val="4"/>
        <w:keepNext w:val="0"/>
        <w:keepLines w:val="0"/>
        <w:spacing w:before="280"/>
        <w:rPr>
          <w:b/>
          <w:bCs/>
          <w:color w:val="000000"/>
          <w:sz w:val="26"/>
          <w:szCs w:val="26"/>
        </w:rPr>
      </w:pPr>
      <w:bookmarkStart w:id="2" w:name="_gbqvdlljimvh" w:colFirst="0" w:colLast="0"/>
      <w:bookmarkEnd w:id="2"/>
      <w:r>
        <w:rPr>
          <w:b/>
          <w:bCs/>
          <w:color w:val="000000"/>
          <w:sz w:val="26"/>
          <w:szCs w:val="26"/>
          <w:rtl w:val="0"/>
        </w:rPr>
        <w:t>H1 – Bổ sung mô tả cho thẻ ưu tiên cao</w:t>
      </w:r>
    </w:p>
    <w:p w14:paraId="0000001E">
      <w:pPr>
        <w:spacing w:before="240" w:after="240"/>
      </w:pPr>
      <w:r>
        <w:rPr>
          <w:rtl w:val="0"/>
        </w:rPr>
        <w:t>Viết lại thẻ “Làm tính năng đi ghép” với mô tả rõ mục tiêu, yêu cầu chức năng, điều kiện chấp nhận (Acceptance Criteria) và ước lượng sơ bộ để Developers hiểu và có thể bắt đầu thực hiện.</w:t>
      </w:r>
    </w:p>
    <w:p w14:paraId="0000001F">
      <w:pPr>
        <w:pStyle w:val="4"/>
        <w:keepNext w:val="0"/>
        <w:keepLines w:val="0"/>
        <w:spacing w:before="280"/>
        <w:rPr>
          <w:b/>
          <w:bCs/>
          <w:color w:val="000000"/>
          <w:sz w:val="26"/>
          <w:szCs w:val="26"/>
        </w:rPr>
      </w:pPr>
      <w:bookmarkStart w:id="3" w:name="_1ouuwgbz0wys" w:colFirst="0" w:colLast="0"/>
      <w:bookmarkEnd w:id="3"/>
      <w:r>
        <w:rPr>
          <w:b/>
          <w:bCs/>
          <w:color w:val="000000"/>
          <w:sz w:val="26"/>
          <w:szCs w:val="26"/>
          <w:rtl w:val="0"/>
        </w:rPr>
        <w:t>H2 – Sắp xếp lại thứ tự ưu tiên</w:t>
      </w:r>
    </w:p>
    <w:p w14:paraId="00000020">
      <w:pPr>
        <w:spacing w:before="240" w:after="240"/>
      </w:pPr>
      <w:r>
        <w:rPr>
          <w:rtl w:val="0"/>
        </w:rPr>
        <w:t>Product Owner Đức đánh giá giá trị của các tính năng và đưa thẻ “Tự động chia tiền cho các khách đi ghép” lên trên thẻ “Đổi màu giao diện theo mùa lễ hội” nếu tính năng chia tiền được xác định mang lại giá trị cao hơn.</w:t>
      </w:r>
    </w:p>
    <w:p w14:paraId="00000021">
      <w:pPr>
        <w:pStyle w:val="4"/>
        <w:keepNext w:val="0"/>
        <w:keepLines w:val="0"/>
        <w:spacing w:before="280"/>
        <w:rPr>
          <w:b/>
          <w:bCs/>
          <w:color w:val="000000"/>
          <w:sz w:val="26"/>
          <w:szCs w:val="26"/>
        </w:rPr>
      </w:pPr>
      <w:bookmarkStart w:id="4" w:name="_1v4wqeiuq7i1" w:colFirst="0" w:colLast="0"/>
      <w:bookmarkEnd w:id="4"/>
      <w:r>
        <w:rPr>
          <w:b/>
          <w:bCs/>
          <w:color w:val="000000"/>
          <w:sz w:val="26"/>
          <w:szCs w:val="26"/>
          <w:rtl w:val="0"/>
        </w:rPr>
        <w:t>H3 – Giữ nguyên thẻ đúng</w:t>
      </w:r>
    </w:p>
    <w:p w14:paraId="00000022">
      <w:pPr>
        <w:spacing w:before="240" w:after="240"/>
      </w:pPr>
      <w:r>
        <w:rPr>
          <w:rtl w:val="0"/>
        </w:rPr>
        <w:t>Giữ nguyên thẻ “Khách đánh giá bạn đi ghép” ở cuối Product Backlog với ước lượng sơ bộ “lớn”; bổ sung chi tiết khi thẻ tiến gần đến vị trí ưu tiên thực hiện.</w:t>
      </w:r>
    </w:p>
    <w:p w14:paraId="00000023">
      <w:pPr>
        <w:pStyle w:val="4"/>
        <w:keepNext w:val="0"/>
        <w:keepLines w:val="0"/>
        <w:spacing w:before="280"/>
        <w:rPr>
          <w:b/>
          <w:bCs/>
          <w:color w:val="000000"/>
          <w:sz w:val="26"/>
          <w:szCs w:val="26"/>
        </w:rPr>
      </w:pPr>
      <w:bookmarkStart w:id="5" w:name="_3csbr9khqnlx" w:colFirst="0" w:colLast="0"/>
      <w:bookmarkEnd w:id="5"/>
      <w:r>
        <w:rPr>
          <w:b/>
          <w:bCs/>
          <w:color w:val="000000"/>
          <w:sz w:val="26"/>
          <w:szCs w:val="26"/>
          <w:rtl w:val="0"/>
        </w:rPr>
        <w:t>H4 – Khôi phục quyền quản lý Product Backlog</w:t>
      </w:r>
    </w:p>
    <w:p w14:paraId="00000024">
      <w:pPr>
        <w:spacing w:before="240" w:after="240"/>
      </w:pPr>
      <w:r>
        <w:rPr>
          <w:rtl w:val="0"/>
        </w:rPr>
        <w:t>Tú đề xuất thẻ “Tối ưu tốc độ tải bản đồ” với lý do và lợi ích cụ thể để Product Owner Đức xem xét; chỉ Đức mới được quyết định thêm thẻ và sắp xếp vị trí ưu tiên của thẻ trong Product Backlog.</w:t>
      </w:r>
    </w:p>
    <w:p w14:paraId="620A2E52">
      <w:r>
        <w:rPr>
          <w:b/>
          <w:bCs/>
          <w:sz w:val="24"/>
          <w:szCs w:val="24"/>
          <w:rtl w:val="0"/>
        </w:rPr>
        <w:t>H5:</w:t>
      </w:r>
      <w:r>
        <w:rPr>
          <w:rtl w:val="0"/>
        </w:rPr>
        <w:t xml:space="preserve"> Bổ sung cột và sửa thứ tự thành: Product Backlog → Sprint Backlog → In Progress → Testing/Review → </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2E4A97"/>
    <w:rsid w:val="382E4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customStyle="1" w:styleId="7">
    <w:name w:val="_Style 10"/>
    <w:basedOn w:val="8"/>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8">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2026-10-12T15:17:00Z</dcterms:created>
  <dc:creator>admin</dc:creator>
  <cp:lastModifiedBy>Ha Dieu</cp:lastModifiedBy>
  <dcterms:modified xsi:type="dcterms:W3CDTF">2026-10-12T15:18:34Z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1E36382E02FD490BA61496DD7F6B5FAF_11</vt:lpwstr>
  </property>
  <property fmtid="{D5CDD505-2E9C-101B-9397-08002B2CF9AE}" pid="4" name="KSOTemplateDocerSaveRecord">
    <vt:lpwstr>eyJoZGlkIjoiODk2MzFjMGQyMWM5NTExYWVlYzA5ZTFiYmJlYWZjOTYiLCJ1c2VySWQiOiI4ODEzOTUyNjg5OTg3In0=</vt:lpwstr>
  </property>
</Properties>
</file>