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27B" w:rsidRPr="00627788" w:rsidRDefault="002F6FF6" w:rsidP="002F6FF6">
      <w:pPr>
        <w:pStyle w:val="Title"/>
        <w:rPr>
          <w:sz w:val="48"/>
        </w:rPr>
      </w:pPr>
      <w:r w:rsidRPr="00627788">
        <w:rPr>
          <w:sz w:val="48"/>
        </w:rPr>
        <w:t>ES</w:t>
      </w:r>
      <w:bookmarkStart w:id="0" w:name="_GoBack"/>
      <w:bookmarkEnd w:id="0"/>
      <w:r w:rsidRPr="00627788">
        <w:rPr>
          <w:sz w:val="48"/>
        </w:rPr>
        <w:t>API Symmetric Encryption</w:t>
      </w:r>
      <w:r w:rsidR="00627788" w:rsidRPr="00627788">
        <w:rPr>
          <w:sz w:val="48"/>
        </w:rPr>
        <w:t xml:space="preserve"> – Design Notes</w:t>
      </w:r>
    </w:p>
    <w:p w:rsidR="009852B2" w:rsidRDefault="009852B2" w:rsidP="002F6FF6">
      <w:pPr>
        <w:pStyle w:val="Heading1"/>
      </w:pPr>
      <w:r>
        <w:t>Overall Design</w:t>
      </w:r>
    </w:p>
    <w:p w:rsidR="009852B2" w:rsidRDefault="009852B2" w:rsidP="009852B2">
      <w:r>
        <w:t>The overall design for ESAPI symmetric is to either use an “encrypt-then-MAC” approach or to use an authenticated encryption cipher mode. (Note that NIST refers to these as “combined” modes.)</w:t>
      </w:r>
    </w:p>
    <w:p w:rsidR="009852B2" w:rsidRDefault="009852B2" w:rsidP="009852B2">
      <w:r>
        <w:t xml:space="preserve">This </w:t>
      </w:r>
      <w:proofErr w:type="gramStart"/>
      <w:r>
        <w:t>has been discussed</w:t>
      </w:r>
      <w:proofErr w:type="gramEnd"/>
      <w:r>
        <w:t xml:space="preserve"> in other ESAPI documentation. See [1] and [2] for details.</w:t>
      </w:r>
    </w:p>
    <w:p w:rsidR="00B46DE9" w:rsidRPr="009852B2" w:rsidRDefault="00B46DE9" w:rsidP="00B46DE9">
      <w:pPr>
        <w:pStyle w:val="Heading1"/>
      </w:pPr>
      <w:r>
        <w:t>Key Derivation</w:t>
      </w:r>
    </w:p>
    <w:p w:rsidR="00C57C20" w:rsidRDefault="00C57C20" w:rsidP="00C57C20">
      <w:r>
        <w:t>Starting with ESAPI release 2.1.1</w:t>
      </w:r>
      <w:r w:rsidR="00285C71">
        <w:rPr>
          <w:rStyle w:val="FootnoteReference"/>
        </w:rPr>
        <w:footnoteReference w:id="1"/>
      </w:r>
      <w:r>
        <w:t xml:space="preserve"> and in later releases, </w:t>
      </w:r>
      <w:proofErr w:type="spellStart"/>
      <w:r>
        <w:t>K</w:t>
      </w:r>
      <w:r w:rsidRPr="009C507D">
        <w:rPr>
          <w:vertAlign w:val="subscript"/>
        </w:rPr>
        <w:t>enc</w:t>
      </w:r>
      <w:proofErr w:type="spellEnd"/>
      <w:r>
        <w:t xml:space="preserve"> and </w:t>
      </w:r>
      <w:proofErr w:type="spellStart"/>
      <w:r w:rsidR="00D148E9">
        <w:t>K</w:t>
      </w:r>
      <w:r w:rsidR="00D148E9" w:rsidRPr="009C507D">
        <w:rPr>
          <w:vertAlign w:val="subscript"/>
        </w:rPr>
        <w:t>mac</w:t>
      </w:r>
      <w:proofErr w:type="spellEnd"/>
      <w:r>
        <w:t xml:space="preserve"> </w:t>
      </w:r>
      <w:proofErr w:type="gramStart"/>
      <w:r>
        <w:t>are computed</w:t>
      </w:r>
      <w:proofErr w:type="gramEnd"/>
      <w:r>
        <w:t xml:space="preserve"> with a “context” other than the empty string. Specifically, </w:t>
      </w:r>
      <w:proofErr w:type="gramStart"/>
      <w:r w:rsidR="00D148E9">
        <w:t>are ,</w:t>
      </w:r>
      <w:proofErr w:type="gramEnd"/>
      <w:r w:rsidR="00D148E9">
        <w:t xml:space="preserve"> </w:t>
      </w:r>
      <w:proofErr w:type="spellStart"/>
      <w:r w:rsidR="00D148E9">
        <w:t>K</w:t>
      </w:r>
      <w:r w:rsidR="00D148E9" w:rsidRPr="009C507D">
        <w:rPr>
          <w:vertAlign w:val="subscript"/>
        </w:rPr>
        <w:t>enc</w:t>
      </w:r>
      <w:proofErr w:type="spellEnd"/>
      <w:r w:rsidR="00D148E9">
        <w:t xml:space="preserve"> and </w:t>
      </w:r>
      <w:proofErr w:type="spellStart"/>
      <w:r w:rsidR="00D148E9">
        <w:t>K</w:t>
      </w:r>
      <w:r w:rsidR="00D148E9" w:rsidRPr="009C507D">
        <w:rPr>
          <w:vertAlign w:val="subscript"/>
        </w:rPr>
        <w:t>mac</w:t>
      </w:r>
      <w:proofErr w:type="spellEnd"/>
      <w:r w:rsidR="00D148E9">
        <w:t xml:space="preserve"> computed thusly:</w:t>
      </w:r>
    </w:p>
    <w:p w:rsidR="00D148E9" w:rsidRDefault="00D148E9" w:rsidP="00D148E9">
      <w:pPr>
        <w:ind w:left="1440"/>
      </w:pPr>
      <w:proofErr w:type="spellStart"/>
      <w:proofErr w:type="gramStart"/>
      <w:r>
        <w:t>K</w:t>
      </w:r>
      <w:r w:rsidRPr="009C507D">
        <w:rPr>
          <w:vertAlign w:val="subscript"/>
        </w:rPr>
        <w:t>enc</w:t>
      </w:r>
      <w:proofErr w:type="spellEnd"/>
      <w:r>
        <w:t xml:space="preserve">  =</w:t>
      </w:r>
      <w:proofErr w:type="gramEnd"/>
      <w:r>
        <w:t xml:space="preserve"> KDF(PRF, K, L, “encryption”, context)</w:t>
      </w:r>
    </w:p>
    <w:p w:rsidR="00D148E9" w:rsidRDefault="00D148E9" w:rsidP="00D148E9">
      <w:pPr>
        <w:ind w:left="1440"/>
      </w:pPr>
      <w:proofErr w:type="spellStart"/>
      <w:proofErr w:type="gramStart"/>
      <w:r>
        <w:t>K</w:t>
      </w:r>
      <w:r w:rsidRPr="009C507D">
        <w:rPr>
          <w:vertAlign w:val="subscript"/>
        </w:rPr>
        <w:t>mac</w:t>
      </w:r>
      <w:proofErr w:type="spellEnd"/>
      <w:r>
        <w:t xml:space="preserve">  =</w:t>
      </w:r>
      <w:proofErr w:type="gramEnd"/>
      <w:r>
        <w:t xml:space="preserve"> KDF(PRF, K, L, “authenticity”, context)</w:t>
      </w:r>
    </w:p>
    <w:p w:rsidR="00D148E9" w:rsidRDefault="00D148E9" w:rsidP="00D148E9">
      <w:pPr>
        <w:ind w:left="720"/>
      </w:pPr>
      <w:proofErr w:type="gramStart"/>
      <w:r>
        <w:t>where</w:t>
      </w:r>
      <w:proofErr w:type="gramEnd"/>
      <w:r>
        <w:t xml:space="preserve"> ‘context’ is defined as:</w:t>
      </w:r>
    </w:p>
    <w:p w:rsidR="00D148E9" w:rsidRDefault="00D148E9" w:rsidP="00D148E9">
      <w:pPr>
        <w:ind w:left="1440"/>
      </w:pPr>
      <w:proofErr w:type="gramStart"/>
      <w:r>
        <w:t>context</w:t>
      </w:r>
      <w:proofErr w:type="gramEnd"/>
      <w:r>
        <w:t xml:space="preserve"> = </w:t>
      </w:r>
      <w:proofErr w:type="spellStart"/>
      <w:r>
        <w:t>cipherXform</w:t>
      </w:r>
      <w:proofErr w:type="spellEnd"/>
      <w:r>
        <w:t xml:space="preserve"> + </w:t>
      </w:r>
      <w:proofErr w:type="spellStart"/>
      <w:r>
        <w:t>Integer.toString</w:t>
      </w:r>
      <w:proofErr w:type="spellEnd"/>
      <w:r>
        <w:t>(</w:t>
      </w:r>
      <w:proofErr w:type="spellStart"/>
      <w:r>
        <w:t>kdfVersion</w:t>
      </w:r>
      <w:proofErr w:type="spellEnd"/>
      <w:r>
        <w:t xml:space="preserve">) </w:t>
      </w:r>
    </w:p>
    <w:p w:rsidR="00D148E9" w:rsidRDefault="00D148E9" w:rsidP="00D148E9">
      <w:pPr>
        <w:ind w:left="1440" w:firstLine="720"/>
      </w:pPr>
      <w:r>
        <w:t xml:space="preserve">   </w:t>
      </w:r>
      <w:proofErr w:type="spellStart"/>
      <w:r>
        <w:t>PRF_algorithm_name</w:t>
      </w:r>
      <w:proofErr w:type="spellEnd"/>
      <w:r>
        <w:t xml:space="preserve"> + </w:t>
      </w:r>
      <w:proofErr w:type="spellStart"/>
      <w:proofErr w:type="gramStart"/>
      <w:r>
        <w:t>Integer.toString</w:t>
      </w:r>
      <w:proofErr w:type="spellEnd"/>
      <w:r>
        <w:t>(</w:t>
      </w:r>
      <w:proofErr w:type="spellStart"/>
      <w:proofErr w:type="gramEnd"/>
      <w:r>
        <w:t>keySize</w:t>
      </w:r>
      <w:proofErr w:type="spellEnd"/>
      <w:r>
        <w:t>);</w:t>
      </w:r>
    </w:p>
    <w:p w:rsidR="00D148E9" w:rsidRDefault="00D148E9" w:rsidP="00D148E9">
      <w:pPr>
        <w:ind w:left="720"/>
      </w:pPr>
      <w:proofErr w:type="gramStart"/>
      <w:r>
        <w:t>where</w:t>
      </w:r>
      <w:proofErr w:type="gramEnd"/>
      <w:r>
        <w:t xml:space="preserve"> ‘+’ is Java String concatenation.</w:t>
      </w:r>
    </w:p>
    <w:p w:rsidR="00D148E9" w:rsidRDefault="006919F1" w:rsidP="00D44230">
      <w:r>
        <w:t>Because the cipher transformation string, the KDF version information, a PRF index #, and key size are all either password or derivable from information passed as part of the serialized ciphertext so the ‘context’ can be computed as appropriate when decrypted. Note that if the KDF versio</w:t>
      </w:r>
      <w:r w:rsidR="00D44230">
        <w:t>n is less or equal to 20130914 (which corresponds to the ESAPI 2.1.0 release), then the empty string is used for ‘context’.</w:t>
      </w:r>
      <w:r w:rsidR="0030636D">
        <w:t xml:space="preserve"> However, if an adversary were to attempt a downgrade attempt on the KDF version, the incorrect MAC key (</w:t>
      </w:r>
      <w:proofErr w:type="spellStart"/>
      <w:r w:rsidR="0030636D">
        <w:t>K</w:t>
      </w:r>
      <w:r w:rsidR="0030636D" w:rsidRPr="009C507D">
        <w:rPr>
          <w:vertAlign w:val="subscript"/>
        </w:rPr>
        <w:t>mac</w:t>
      </w:r>
      <w:proofErr w:type="spellEnd"/>
      <w:r w:rsidR="0030636D">
        <w:t xml:space="preserve">) </w:t>
      </w:r>
      <w:proofErr w:type="gramStart"/>
      <w:r w:rsidR="0030636D">
        <w:t>would be computed</w:t>
      </w:r>
      <w:proofErr w:type="gramEnd"/>
      <w:r w:rsidR="0030636D">
        <w:t xml:space="preserve"> and the authenticity verification would fail because</w:t>
      </w:r>
      <w:r w:rsidR="00390702">
        <w:t xml:space="preserve"> of the encrypt-then-MAC design that ESAPI uses when a non-authenticated cipher mode is used for encryption. Similarly, if </w:t>
      </w:r>
      <w:proofErr w:type="gramStart"/>
      <w:r w:rsidR="00390702">
        <w:t>an adversary were</w:t>
      </w:r>
      <w:proofErr w:type="gramEnd"/>
      <w:r w:rsidR="00390702">
        <w:t xml:space="preserve"> to alter the cipher transformation to refer to a authenticated encryption (i.e., NIST “combined”</w:t>
      </w:r>
      <w:r w:rsidR="00373334">
        <w:t xml:space="preserve"> mode), then one of those cipher modes would be used to attempt the decryption and they authenticity check built into that particular authenticated mode </w:t>
      </w:r>
      <w:r w:rsidR="00B55045">
        <w:t xml:space="preserve">would ensure the authenticity. </w:t>
      </w:r>
      <w:r w:rsidR="00373334">
        <w:t>The assumption is that authenticated modes do not leak information when the IV or ciphertext is altered and furthermore traditional padding oracle attacks would fail becau</w:t>
      </w:r>
      <w:r w:rsidR="00B55045">
        <w:t xml:space="preserve">se those modes almost (always?) </w:t>
      </w:r>
      <w:r w:rsidR="00373334">
        <w:t>streaming modes and therefore do not use padding. Also, should a padding mode be specified as part of an adversary’s alteration to the cipher transformation—e.g., “AES/CCM/PKCS5Padding”</w:t>
      </w:r>
      <w:r w:rsidR="00B55045">
        <w:t xml:space="preserve">, the call to </w:t>
      </w:r>
      <w:proofErr w:type="spellStart"/>
      <w:proofErr w:type="gramStart"/>
      <w:r w:rsidR="00B55045">
        <w:t>Cipher.getInstance</w:t>
      </w:r>
      <w:proofErr w:type="spellEnd"/>
      <w:r w:rsidR="00B55045">
        <w:t>(</w:t>
      </w:r>
      <w:proofErr w:type="gramEnd"/>
      <w:r w:rsidR="00B55045">
        <w:t xml:space="preserve">) would likely fail with a </w:t>
      </w:r>
      <w:proofErr w:type="spellStart"/>
      <w:r w:rsidR="00B55045">
        <w:t>NoSuchAlgorithmException</w:t>
      </w:r>
      <w:proofErr w:type="spellEnd"/>
      <w:r w:rsidR="00B55045">
        <w:t xml:space="preserve">. </w:t>
      </w:r>
      <w:proofErr w:type="gramStart"/>
      <w:r w:rsidR="00B55045">
        <w:t>Hence</w:t>
      </w:r>
      <w:proofErr w:type="gramEnd"/>
      <w:r w:rsidR="00B55045">
        <w:t xml:space="preserve"> no information would be leaked.</w:t>
      </w:r>
    </w:p>
    <w:p w:rsidR="00B46DE9" w:rsidRDefault="00B46DE9" w:rsidP="00B46DE9">
      <w:pPr>
        <w:pStyle w:val="Heading1"/>
      </w:pPr>
      <w:r>
        <w:lastRenderedPageBreak/>
        <w:t>Encrypt, then MAC</w:t>
      </w:r>
    </w:p>
    <w:p w:rsidR="00B46DE9" w:rsidRDefault="00B46DE9" w:rsidP="00D44230">
      <w:r>
        <w:t xml:space="preserve">By default, ESAPI uses an “Encrypt, then MAC” approach to provide authenticity whenever authenticated encryption mode </w:t>
      </w:r>
      <w:proofErr w:type="gramStart"/>
      <w:r>
        <w:t>is not used</w:t>
      </w:r>
      <w:proofErr w:type="gramEnd"/>
      <w:r>
        <w:t xml:space="preserve"> for encryption.</w:t>
      </w:r>
    </w:p>
    <w:p w:rsidR="00B46DE9" w:rsidRDefault="00B46DE9" w:rsidP="00D44230">
      <w:r>
        <w:t>It works as follows.</w:t>
      </w:r>
    </w:p>
    <w:p w:rsidR="00C65E21" w:rsidRDefault="00C65E21" w:rsidP="00C65E21">
      <w:pPr>
        <w:ind w:left="720"/>
      </w:pPr>
      <w:r>
        <w:t>Let P be some plaintext message.</w:t>
      </w:r>
    </w:p>
    <w:p w:rsidR="00C65E21" w:rsidRDefault="00C65E21" w:rsidP="00C65E21">
      <w:pPr>
        <w:ind w:left="720"/>
      </w:pPr>
      <w:r>
        <w:t>Let IV be some randomly chosen Initialization Vector.</w:t>
      </w:r>
    </w:p>
    <w:p w:rsidR="00080B98" w:rsidRDefault="00080B98" w:rsidP="00B46DE9">
      <w:pPr>
        <w:ind w:left="720"/>
      </w:pPr>
      <w:r>
        <w:t xml:space="preserve">Let </w:t>
      </w:r>
      <w:proofErr w:type="gramStart"/>
      <w:r w:rsidR="004668F5" w:rsidRPr="004668F5">
        <w:rPr>
          <w:rFonts w:ascii="Lucida Calligraphy" w:hAnsi="Lucida Calligraphy"/>
        </w:rPr>
        <w:t>E</w:t>
      </w:r>
      <w:r w:rsidR="004668F5">
        <w:t>(</w:t>
      </w:r>
      <w:proofErr w:type="gramEnd"/>
      <w:r w:rsidR="004668F5">
        <w:t xml:space="preserve">k, </w:t>
      </w:r>
      <w:r w:rsidR="00C65E21">
        <w:t xml:space="preserve">IV, P) </w:t>
      </w:r>
      <w:r>
        <w:t xml:space="preserve">designate the encryption operation </w:t>
      </w:r>
      <w:r w:rsidR="00C65E21">
        <w:t xml:space="preserve">for plaintext message P </w:t>
      </w:r>
      <w:r>
        <w:t>fo</w:t>
      </w:r>
      <w:r w:rsidR="00C65E21">
        <w:t>r the chosen cipher under key k and initialization vector IV.</w:t>
      </w:r>
    </w:p>
    <w:p w:rsidR="00080B98" w:rsidRDefault="00080B98" w:rsidP="00C65E21">
      <w:pPr>
        <w:ind w:left="720"/>
      </w:pPr>
      <w:r>
        <w:t xml:space="preserve">Let </w:t>
      </w:r>
      <w:proofErr w:type="gramStart"/>
      <w:r w:rsidR="000D6457" w:rsidRPr="004668F5">
        <w:rPr>
          <w:rFonts w:ascii="Lucida Calligraphy" w:hAnsi="Lucida Calligraphy"/>
        </w:rPr>
        <w:t>D</w:t>
      </w:r>
      <w:r w:rsidR="00C65E21">
        <w:t>(</w:t>
      </w:r>
      <w:proofErr w:type="gramEnd"/>
      <w:r w:rsidR="00C65E21">
        <w:t>k, IV, C) designate the encryption operation for ciphertext message C for the chosen cipher under key k and initialization vector IV.</w:t>
      </w:r>
    </w:p>
    <w:p w:rsidR="00B46DE9" w:rsidRDefault="00B46DE9" w:rsidP="00080B98">
      <w:pPr>
        <w:ind w:left="1440" w:hanging="720"/>
      </w:pPr>
      <w:r>
        <w:t xml:space="preserve">Let C be the ciphertext resulting from encrypting plaintext P with key </w:t>
      </w:r>
      <w:proofErr w:type="spellStart"/>
      <w:r w:rsidR="00080B98">
        <w:t>K</w:t>
      </w:r>
      <w:r w:rsidR="00080B98" w:rsidRPr="00080B98">
        <w:rPr>
          <w:vertAlign w:val="subscript"/>
        </w:rPr>
        <w:t>enc</w:t>
      </w:r>
      <w:proofErr w:type="spellEnd"/>
      <w:r w:rsidR="00080B98">
        <w:t xml:space="preserve"> </w:t>
      </w:r>
      <w:r>
        <w:t>(see above “Key Derivation” section for details) using initialization vector IV (when appropriate</w:t>
      </w:r>
      <w:r w:rsidR="00080B98">
        <w:t>; that is, when the cipher mode is not ECB…which of course should generally be avoided).</w:t>
      </w:r>
    </w:p>
    <w:p w:rsidR="00080B98" w:rsidRDefault="00080B98" w:rsidP="00080B98">
      <w:pPr>
        <w:ind w:left="1440" w:hanging="720"/>
      </w:pPr>
      <w:r>
        <w:t>That is,</w:t>
      </w:r>
    </w:p>
    <w:p w:rsidR="00080B98" w:rsidRDefault="004668F5" w:rsidP="00080B98">
      <w:pPr>
        <w:ind w:left="1440"/>
      </w:pPr>
      <w:r>
        <w:t xml:space="preserve">C = </w:t>
      </w:r>
      <w:proofErr w:type="gramStart"/>
      <w:r w:rsidR="00C65E21" w:rsidRPr="004668F5">
        <w:rPr>
          <w:rFonts w:ascii="Lucida Calligraphy" w:hAnsi="Lucida Calligraphy"/>
        </w:rPr>
        <w:t>E</w:t>
      </w:r>
      <w:r w:rsidR="00C65E21">
        <w:t>(</w:t>
      </w:r>
      <w:proofErr w:type="spellStart"/>
      <w:proofErr w:type="gramEnd"/>
      <w:r w:rsidR="00C65E21">
        <w:t>K</w:t>
      </w:r>
      <w:r w:rsidR="00C65E21" w:rsidRPr="00080B98">
        <w:rPr>
          <w:vertAlign w:val="subscript"/>
        </w:rPr>
        <w:t>enc</w:t>
      </w:r>
      <w:proofErr w:type="spellEnd"/>
      <w:r w:rsidR="00C65E21">
        <w:t>, IV, P)</w:t>
      </w:r>
    </w:p>
    <w:p w:rsidR="00080B98" w:rsidRDefault="00080B98" w:rsidP="00080B98">
      <w:pPr>
        <w:ind w:left="1440" w:hanging="720"/>
      </w:pPr>
      <w:r>
        <w:t>Let MAC be the message authentication code</w:t>
      </w:r>
      <w:r w:rsidR="00C65E21">
        <w:t xml:space="preserve"> defined as</w:t>
      </w:r>
    </w:p>
    <w:p w:rsidR="00C65E21" w:rsidRDefault="00C65E21" w:rsidP="00C65E21">
      <w:pPr>
        <w:ind w:left="2160" w:hanging="720"/>
      </w:pPr>
      <w:r>
        <w:t>MAC = HMAC-</w:t>
      </w:r>
      <w:proofErr w:type="gramStart"/>
      <w:r>
        <w:t>SHA1(</w:t>
      </w:r>
      <w:proofErr w:type="gramEnd"/>
      <w:r>
        <w:t>k, M)</w:t>
      </w:r>
    </w:p>
    <w:p w:rsidR="00C65E21" w:rsidRDefault="00C65E21" w:rsidP="00C65E21">
      <w:pPr>
        <w:ind w:left="1440" w:hanging="720"/>
      </w:pPr>
      <w:proofErr w:type="gramStart"/>
      <w:r>
        <w:t>for</w:t>
      </w:r>
      <w:proofErr w:type="gramEnd"/>
      <w:r>
        <w:t xml:space="preserve"> key k and message M.</w:t>
      </w:r>
    </w:p>
    <w:p w:rsidR="00080B98" w:rsidRDefault="00C65E21" w:rsidP="00080B98">
      <w:pPr>
        <w:ind w:left="1440" w:hanging="720"/>
      </w:pPr>
      <w:r>
        <w:t>Then we compute our MAC as for the encrypted data as:</w:t>
      </w:r>
    </w:p>
    <w:p w:rsidR="00C65E21" w:rsidRDefault="00C65E21" w:rsidP="00C65E21">
      <w:pPr>
        <w:ind w:left="2160" w:hanging="720"/>
      </w:pPr>
      <w:r>
        <w:t>MAC = HMAC-</w:t>
      </w:r>
      <w:proofErr w:type="gramStart"/>
      <w:r>
        <w:t>SHA1(</w:t>
      </w:r>
      <w:proofErr w:type="spellStart"/>
      <w:proofErr w:type="gramEnd"/>
      <w:r w:rsidR="003A1DE7">
        <w:t>K</w:t>
      </w:r>
      <w:r w:rsidR="003A1DE7" w:rsidRPr="009C507D">
        <w:rPr>
          <w:vertAlign w:val="subscript"/>
        </w:rPr>
        <w:t>mac</w:t>
      </w:r>
      <w:proofErr w:type="spellEnd"/>
      <w:r w:rsidR="003A1DE7">
        <w:t>, IV || C)</w:t>
      </w:r>
    </w:p>
    <w:p w:rsidR="003A1DE7" w:rsidRDefault="003A1DE7" w:rsidP="003A1DE7">
      <w:pPr>
        <w:ind w:left="720"/>
      </w:pPr>
      <w:proofErr w:type="gramStart"/>
      <w:r>
        <w:t>where</w:t>
      </w:r>
      <w:proofErr w:type="gramEnd"/>
      <w:r>
        <w:t xml:space="preserve"> </w:t>
      </w:r>
      <w:proofErr w:type="spellStart"/>
      <w:r>
        <w:t>K</w:t>
      </w:r>
      <w:r w:rsidRPr="009C507D">
        <w:rPr>
          <w:vertAlign w:val="subscript"/>
        </w:rPr>
        <w:t>mac</w:t>
      </w:r>
      <w:proofErr w:type="spellEnd"/>
      <w:r>
        <w:t xml:space="preserve"> is as defined above (see “Key Derivation” section), and ‘||’ denotes bitwise concatenation.</w:t>
      </w:r>
    </w:p>
    <w:p w:rsidR="00645E53" w:rsidRDefault="00645E53" w:rsidP="003A1DE7">
      <w:pPr>
        <w:ind w:left="720"/>
      </w:pPr>
      <w:r>
        <w:t xml:space="preserve">For the decryption operation, the MAC </w:t>
      </w:r>
      <w:proofErr w:type="gramStart"/>
      <w:r>
        <w:t>is recalculated and compared to the attached MAC.</w:t>
      </w:r>
      <w:proofErr w:type="gramEnd"/>
      <w:r>
        <w:t xml:space="preserve"> If the MACs are identical, ESAPI proceeds with the decryption operation. </w:t>
      </w:r>
      <w:proofErr w:type="gramStart"/>
      <w:r>
        <w:t>If it fails and exception is thrown.</w:t>
      </w:r>
      <w:proofErr w:type="gramEnd"/>
      <w:r>
        <w:t xml:space="preserve"> Care </w:t>
      </w:r>
      <w:proofErr w:type="gramStart"/>
      <w:r>
        <w:t>is taken</w:t>
      </w:r>
      <w:proofErr w:type="gramEnd"/>
      <w:r>
        <w:t xml:space="preserve"> to always throw the same exception message and to ensure all failure paths take the same amount of time to avoid providing any oracles that a remote adversary may be able to exploit. (Local adversaries running on the same server are another matter and ESAPI provides little protection against that, especially if the adversary has a privileged account.)</w:t>
      </w:r>
    </w:p>
    <w:p w:rsidR="00645E53" w:rsidRDefault="00645E53" w:rsidP="00645E53">
      <w:pPr>
        <w:pStyle w:val="Heading1"/>
      </w:pPr>
      <w:r>
        <w:t>Serialized Ciphertext Representation</w:t>
      </w:r>
    </w:p>
    <w:p w:rsidR="00080B98" w:rsidRDefault="00645E53" w:rsidP="001856C2">
      <w:r>
        <w:t xml:space="preserve">The serialized ciphertext representation </w:t>
      </w:r>
      <w:proofErr w:type="gramStart"/>
      <w:r>
        <w:t>ha</w:t>
      </w:r>
      <w:r w:rsidR="00832DCD">
        <w:t>s already been discussed</w:t>
      </w:r>
      <w:proofErr w:type="gramEnd"/>
      <w:r w:rsidR="00832DCD">
        <w:t xml:space="preserve"> in [2] and will not be repeated here.</w:t>
      </w:r>
    </w:p>
    <w:p w:rsidR="009852B2" w:rsidRDefault="009852B2" w:rsidP="006E6DC2">
      <w:pPr>
        <w:pStyle w:val="Heading1"/>
      </w:pPr>
      <w:r>
        <w:lastRenderedPageBreak/>
        <w:t>References</w:t>
      </w:r>
    </w:p>
    <w:p w:rsidR="006E6DC2" w:rsidRDefault="006E6DC2" w:rsidP="00D44230">
      <w:proofErr w:type="gramStart"/>
      <w:r>
        <w:t>[1]</w:t>
      </w:r>
      <w:r w:rsidR="00091860">
        <w:t xml:space="preserve"> </w:t>
      </w:r>
      <w:r w:rsidR="001E0BA2" w:rsidRPr="001E0BA2">
        <w:t xml:space="preserve">OWASP ESAPI For </w:t>
      </w:r>
      <w:proofErr w:type="spellStart"/>
      <w:r w:rsidR="001E0BA2" w:rsidRPr="001E0BA2">
        <w:t>JavaEE</w:t>
      </w:r>
      <w:proofErr w:type="spellEnd"/>
      <w:r w:rsidR="001E0BA2" w:rsidRPr="001E0BA2">
        <w:t xml:space="preserve"> 2.0</w:t>
      </w:r>
      <w:proofErr w:type="gramEnd"/>
      <w:r w:rsidR="001E0BA2" w:rsidRPr="001E0BA2">
        <w:t>: Design Goals in OWASP ESAPI Cryptography</w:t>
      </w:r>
      <w:r w:rsidR="00E92E5B">
        <w:t xml:space="preserve">, URL </w:t>
      </w:r>
      <w:hyperlink r:id="rId8" w:history="1">
        <w:r w:rsidR="00832DCD" w:rsidRPr="005741E9">
          <w:rPr>
            <w:rStyle w:val="Hyperlink"/>
          </w:rPr>
          <w:t>http://owasp-esapi-java.googlecode.com/svn/trunk/documentation/esapi4java-core-2.0-crypto-design-goals.doc</w:t>
        </w:r>
      </w:hyperlink>
    </w:p>
    <w:p w:rsidR="0091533F" w:rsidRPr="0091533F" w:rsidRDefault="006E6DC2">
      <w:pPr>
        <w:rPr>
          <w:color w:val="0000FF" w:themeColor="hyperlink"/>
          <w:u w:val="single"/>
        </w:rPr>
      </w:pPr>
      <w:r>
        <w:t>[2]</w:t>
      </w:r>
      <w:r w:rsidR="00091860">
        <w:t xml:space="preserve"> </w:t>
      </w:r>
      <w:r w:rsidR="00091860" w:rsidRPr="00091860">
        <w:t xml:space="preserve">Format of portable serialization of </w:t>
      </w:r>
      <w:proofErr w:type="spellStart"/>
      <w:r w:rsidR="00091860" w:rsidRPr="00091860">
        <w:t>org.owasp.esapi.crypto.CipherText</w:t>
      </w:r>
      <w:proofErr w:type="spellEnd"/>
      <w:r w:rsidR="00091860" w:rsidRPr="00091860">
        <w:t xml:space="preserve"> object</w:t>
      </w:r>
      <w:r w:rsidR="00091860">
        <w:t xml:space="preserve">, URL </w:t>
      </w:r>
      <w:hyperlink r:id="rId9" w:history="1">
        <w:r w:rsidR="0073770C" w:rsidRPr="005741E9">
          <w:rPr>
            <w:rStyle w:val="Hyperlink"/>
          </w:rPr>
          <w:t>http://owasp-esapi-java.googlecode.com/svn/trunk/documentation/esapi4java-core-2.0-ciphertext-serialization.pd</w:t>
        </w:r>
        <w:r w:rsidR="0073770C" w:rsidRPr="005741E9">
          <w:rPr>
            <w:rStyle w:val="Hyperlink"/>
          </w:rPr>
          <w:t>f</w:t>
        </w:r>
      </w:hyperlink>
      <w:r w:rsidR="0091533F">
        <w:br w:type="page"/>
      </w:r>
    </w:p>
    <w:p w:rsidR="0091533F" w:rsidRDefault="0091533F" w:rsidP="0091533F">
      <w:pPr>
        <w:pStyle w:val="Heading1"/>
      </w:pPr>
      <w:r>
        <w:lastRenderedPageBreak/>
        <w:t xml:space="preserve">Appendix — Key Derivation </w:t>
      </w:r>
      <w:r>
        <w:t>Prior to ESAPI 2.1.1</w:t>
      </w:r>
    </w:p>
    <w:p w:rsidR="0091533F" w:rsidRDefault="0091533F" w:rsidP="0091533F">
      <w:r>
        <w:t xml:space="preserve">Let K </w:t>
      </w:r>
      <w:proofErr w:type="gramStart"/>
      <w:r>
        <w:t>be  a</w:t>
      </w:r>
      <w:proofErr w:type="gramEnd"/>
      <w:r>
        <w:t xml:space="preserve"> secret key of length L (measured in bits). This is our “key derivation key”. By default, if a key is not specified for a </w:t>
      </w:r>
      <w:proofErr w:type="gramStart"/>
      <w:r>
        <w:t>symmetric  encryption</w:t>
      </w:r>
      <w:proofErr w:type="gramEnd"/>
      <w:r>
        <w:t xml:space="preserve"> operation, then this key is taken from the ESAPI property ‘</w:t>
      </w:r>
      <w:proofErr w:type="spellStart"/>
      <w:r>
        <w:t>Encryptor.MasterKey</w:t>
      </w:r>
      <w:proofErr w:type="spellEnd"/>
      <w:r>
        <w:t>’.</w:t>
      </w:r>
    </w:p>
    <w:p w:rsidR="0091533F" w:rsidRDefault="0091533F" w:rsidP="0091533F">
      <w:r>
        <w:t>When a non-authenticated encryption mode (i.e., a cipher mode not referenced in the property ‘</w:t>
      </w:r>
      <w:proofErr w:type="spellStart"/>
      <w:r w:rsidRPr="00C67C1F">
        <w:t>Encryptor.cipher_modes.combined_modes</w:t>
      </w:r>
      <w:proofErr w:type="spellEnd"/>
      <w:r>
        <w:t>’) is used, secret key K is used to derive two sub-keys, one of which is used for the actually encryption and one of which is used to provide authenticity via an HMAC. We calculate these keys as follows:</w:t>
      </w:r>
    </w:p>
    <w:p w:rsidR="0091533F" w:rsidRDefault="0091533F" w:rsidP="0091533F">
      <w:pPr>
        <w:ind w:left="1440" w:hanging="720"/>
      </w:pPr>
      <w:r>
        <w:t xml:space="preserve">Let </w:t>
      </w:r>
      <w:proofErr w:type="spellStart"/>
      <w:proofErr w:type="gramStart"/>
      <w:r>
        <w:t>K</w:t>
      </w:r>
      <w:r w:rsidRPr="009C507D">
        <w:rPr>
          <w:vertAlign w:val="subscript"/>
        </w:rPr>
        <w:t>enc</w:t>
      </w:r>
      <w:proofErr w:type="spellEnd"/>
      <w:r>
        <w:t xml:space="preserve">  be</w:t>
      </w:r>
      <w:proofErr w:type="gramEnd"/>
      <w:r>
        <w:t xml:space="preserve"> the symmetric key used for encryption with the preferred symmetric cipher as specified by the ESAPI property ‘</w:t>
      </w:r>
      <w:proofErr w:type="spellStart"/>
      <w:r>
        <w:t>Encryptor.CipherTransformation</w:t>
      </w:r>
      <w:proofErr w:type="spellEnd"/>
      <w:r>
        <w:t>’.</w:t>
      </w:r>
    </w:p>
    <w:p w:rsidR="0091533F" w:rsidRDefault="0091533F" w:rsidP="0091533F">
      <w:pPr>
        <w:ind w:left="1440" w:hanging="720"/>
      </w:pPr>
      <w:r>
        <w:t xml:space="preserve">Let </w:t>
      </w:r>
      <w:proofErr w:type="spellStart"/>
      <w:r>
        <w:t>K</w:t>
      </w:r>
      <w:r w:rsidRPr="009C507D">
        <w:rPr>
          <w:vertAlign w:val="subscript"/>
        </w:rPr>
        <w:t>mac</w:t>
      </w:r>
      <w:proofErr w:type="spellEnd"/>
      <w:r>
        <w:t xml:space="preserve"> be the HMAC key used to ensure authenticity (i.e., data integrity).</w:t>
      </w:r>
    </w:p>
    <w:p w:rsidR="0091533F" w:rsidRDefault="0091533F" w:rsidP="0091533F">
      <w:pPr>
        <w:ind w:left="720"/>
      </w:pPr>
      <w:r>
        <w:t>Let PRF be a pseudo-random function used in the Key Derivation Function (KDF). [See ESAPI property ‘</w:t>
      </w:r>
      <w:proofErr w:type="spellStart"/>
      <w:r>
        <w:t>Encryptor.KDF.PRF</w:t>
      </w:r>
      <w:proofErr w:type="spellEnd"/>
      <w:r>
        <w:t>’</w:t>
      </w:r>
      <w:proofErr w:type="gramStart"/>
      <w:r>
        <w:t>;  the</w:t>
      </w:r>
      <w:proofErr w:type="gramEnd"/>
      <w:r>
        <w:t xml:space="preserve"> default is HmacSHA256.]</w:t>
      </w:r>
    </w:p>
    <w:p w:rsidR="0091533F" w:rsidRDefault="0091533F" w:rsidP="0091533F">
      <w:pPr>
        <w:ind w:left="720"/>
      </w:pPr>
      <w:r>
        <w:t xml:space="preserve">The Key Derivation Function, KDF, </w:t>
      </w:r>
      <w:proofErr w:type="gramStart"/>
      <w:r>
        <w:t>can conceptually be defined</w:t>
      </w:r>
      <w:proofErr w:type="gramEnd"/>
      <w:r>
        <w:t xml:space="preserve"> as:</w:t>
      </w:r>
    </w:p>
    <w:p w:rsidR="0091533F" w:rsidRDefault="0091533F" w:rsidP="0091533F">
      <w:pPr>
        <w:ind w:left="1440"/>
      </w:pPr>
      <w:proofErr w:type="gramStart"/>
      <w:r>
        <w:t>KDF(</w:t>
      </w:r>
      <w:proofErr w:type="spellStart"/>
      <w:proofErr w:type="gramEnd"/>
      <w:r>
        <w:t>prf_alg</w:t>
      </w:r>
      <w:proofErr w:type="spellEnd"/>
      <w:r>
        <w:t xml:space="preserve">, </w:t>
      </w:r>
      <w:proofErr w:type="spellStart"/>
      <w:r>
        <w:t>keyDerivationKey</w:t>
      </w:r>
      <w:proofErr w:type="spellEnd"/>
      <w:r>
        <w:t xml:space="preserve">, </w:t>
      </w:r>
      <w:proofErr w:type="spellStart"/>
      <w:r>
        <w:t>keySize</w:t>
      </w:r>
      <w:proofErr w:type="spellEnd"/>
      <w:r>
        <w:t>, label, context)</w:t>
      </w:r>
    </w:p>
    <w:p w:rsidR="0091533F" w:rsidRDefault="0091533F" w:rsidP="0091533F">
      <w:pPr>
        <w:ind w:left="720"/>
      </w:pPr>
      <w:r>
        <w:t xml:space="preserve">The KDF </w:t>
      </w:r>
      <w:proofErr w:type="gramStart"/>
      <w:r>
        <w:t>is defined</w:t>
      </w:r>
      <w:proofErr w:type="gramEnd"/>
      <w:r>
        <w:t xml:space="preserve"> to closely follow section 5.1 of NIST SP 800-108.</w:t>
      </w:r>
    </w:p>
    <w:p w:rsidR="0091533F" w:rsidRDefault="0091533F" w:rsidP="0091533F">
      <w:pPr>
        <w:ind w:left="720"/>
      </w:pPr>
      <w:r>
        <w:t xml:space="preserve">Then we define </w:t>
      </w:r>
      <w:proofErr w:type="spellStart"/>
      <w:proofErr w:type="gramStart"/>
      <w:r>
        <w:t>K</w:t>
      </w:r>
      <w:r w:rsidRPr="009C507D">
        <w:rPr>
          <w:vertAlign w:val="subscript"/>
        </w:rPr>
        <w:t>enc</w:t>
      </w:r>
      <w:proofErr w:type="spellEnd"/>
      <w:r>
        <w:t xml:space="preserve">  and</w:t>
      </w:r>
      <w:proofErr w:type="gramEnd"/>
      <w:r>
        <w:t xml:space="preserve"> </w:t>
      </w:r>
      <w:proofErr w:type="spellStart"/>
      <w:r>
        <w:t>K</w:t>
      </w:r>
      <w:r w:rsidRPr="009C507D">
        <w:rPr>
          <w:vertAlign w:val="subscript"/>
        </w:rPr>
        <w:t>mac</w:t>
      </w:r>
      <w:proofErr w:type="spellEnd"/>
      <w:r>
        <w:t xml:space="preserve"> as follows:</w:t>
      </w:r>
    </w:p>
    <w:p w:rsidR="0091533F" w:rsidRDefault="0091533F" w:rsidP="0091533F">
      <w:pPr>
        <w:ind w:left="1440"/>
      </w:pPr>
      <w:proofErr w:type="spellStart"/>
      <w:proofErr w:type="gramStart"/>
      <w:r>
        <w:t>K</w:t>
      </w:r>
      <w:r w:rsidRPr="009C507D">
        <w:rPr>
          <w:vertAlign w:val="subscript"/>
        </w:rPr>
        <w:t>enc</w:t>
      </w:r>
      <w:proofErr w:type="spellEnd"/>
      <w:r>
        <w:t xml:space="preserve">  =</w:t>
      </w:r>
      <w:proofErr w:type="gramEnd"/>
      <w:r>
        <w:t xml:space="preserve"> KDF(PRF, K, L, “encryption”, “”)</w:t>
      </w:r>
    </w:p>
    <w:p w:rsidR="0091533F" w:rsidRDefault="0091533F" w:rsidP="0091533F">
      <w:pPr>
        <w:ind w:left="1440"/>
      </w:pPr>
      <w:proofErr w:type="spellStart"/>
      <w:proofErr w:type="gramStart"/>
      <w:r>
        <w:t>K</w:t>
      </w:r>
      <w:r w:rsidRPr="009C507D">
        <w:rPr>
          <w:vertAlign w:val="subscript"/>
        </w:rPr>
        <w:t>mac</w:t>
      </w:r>
      <w:proofErr w:type="spellEnd"/>
      <w:r>
        <w:t xml:space="preserve">  =</w:t>
      </w:r>
      <w:proofErr w:type="gramEnd"/>
      <w:r>
        <w:t xml:space="preserve"> KDF(PRF, K, L, “authenticity”, “”)</w:t>
      </w:r>
    </w:p>
    <w:p w:rsidR="0091533F" w:rsidRPr="002F6FF6" w:rsidRDefault="0091533F" w:rsidP="0091533F">
      <w:pPr>
        <w:ind w:left="720"/>
      </w:pPr>
      <w:proofErr w:type="gramStart"/>
      <w:r>
        <w:t>Where PRF is the pseudo –random function used by the KDF.</w:t>
      </w:r>
      <w:proofErr w:type="gramEnd"/>
    </w:p>
    <w:p w:rsidR="0091533F" w:rsidRPr="0091533F" w:rsidRDefault="0091533F" w:rsidP="0091533F"/>
    <w:sectPr w:rsidR="0091533F" w:rsidRPr="009153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C17" w:rsidRDefault="00186C17" w:rsidP="0091533F">
      <w:pPr>
        <w:spacing w:after="0" w:line="240" w:lineRule="auto"/>
      </w:pPr>
      <w:r>
        <w:separator/>
      </w:r>
    </w:p>
  </w:endnote>
  <w:endnote w:type="continuationSeparator" w:id="0">
    <w:p w:rsidR="00186C17" w:rsidRDefault="00186C17" w:rsidP="00915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C17" w:rsidRDefault="00186C17" w:rsidP="0091533F">
      <w:pPr>
        <w:spacing w:after="0" w:line="240" w:lineRule="auto"/>
      </w:pPr>
      <w:r>
        <w:separator/>
      </w:r>
    </w:p>
  </w:footnote>
  <w:footnote w:type="continuationSeparator" w:id="0">
    <w:p w:rsidR="00186C17" w:rsidRDefault="00186C17" w:rsidP="0091533F">
      <w:pPr>
        <w:spacing w:after="0" w:line="240" w:lineRule="auto"/>
      </w:pPr>
      <w:r>
        <w:continuationSeparator/>
      </w:r>
    </w:p>
  </w:footnote>
  <w:footnote w:id="1">
    <w:p w:rsidR="00285C71" w:rsidRDefault="00285C71">
      <w:pPr>
        <w:pStyle w:val="FootnoteText"/>
      </w:pPr>
      <w:r>
        <w:rPr>
          <w:rStyle w:val="FootnoteReference"/>
        </w:rPr>
        <w:footnoteRef/>
      </w:r>
      <w:r>
        <w:t xml:space="preserve"> </w:t>
      </w:r>
      <w:r>
        <w:t xml:space="preserve">The key derivation process for ESAPI 2.0, 2.0.1, and 2.1.0 </w:t>
      </w:r>
      <w:proofErr w:type="gramStart"/>
      <w:r>
        <w:t>is described</w:t>
      </w:r>
      <w:proofErr w:type="gramEnd"/>
      <w:r>
        <w:t xml:space="preserve"> in the Appendix.</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F6"/>
    <w:rsid w:val="000506CF"/>
    <w:rsid w:val="00080B98"/>
    <w:rsid w:val="00091860"/>
    <w:rsid w:val="000D6457"/>
    <w:rsid w:val="001856C2"/>
    <w:rsid w:val="00186C17"/>
    <w:rsid w:val="001C453D"/>
    <w:rsid w:val="001E0BA2"/>
    <w:rsid w:val="00213AB0"/>
    <w:rsid w:val="00237F03"/>
    <w:rsid w:val="00261D11"/>
    <w:rsid w:val="00285C71"/>
    <w:rsid w:val="002F6FF6"/>
    <w:rsid w:val="0030636D"/>
    <w:rsid w:val="00321B76"/>
    <w:rsid w:val="003508EB"/>
    <w:rsid w:val="00373334"/>
    <w:rsid w:val="00390702"/>
    <w:rsid w:val="003A1DE7"/>
    <w:rsid w:val="0046394E"/>
    <w:rsid w:val="004668F5"/>
    <w:rsid w:val="005C2CBB"/>
    <w:rsid w:val="00627788"/>
    <w:rsid w:val="00645E53"/>
    <w:rsid w:val="006919F1"/>
    <w:rsid w:val="006E6DC2"/>
    <w:rsid w:val="0073770C"/>
    <w:rsid w:val="00832DCD"/>
    <w:rsid w:val="0091533F"/>
    <w:rsid w:val="009661A6"/>
    <w:rsid w:val="009852B2"/>
    <w:rsid w:val="009C507D"/>
    <w:rsid w:val="00AF556F"/>
    <w:rsid w:val="00B46DE9"/>
    <w:rsid w:val="00B55045"/>
    <w:rsid w:val="00B55867"/>
    <w:rsid w:val="00BB07E0"/>
    <w:rsid w:val="00C57C20"/>
    <w:rsid w:val="00C65E21"/>
    <w:rsid w:val="00C67C1F"/>
    <w:rsid w:val="00D148E9"/>
    <w:rsid w:val="00D44230"/>
    <w:rsid w:val="00E92E5B"/>
    <w:rsid w:val="00FF3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6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6D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F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6F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F6F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6DE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3770C"/>
    <w:rPr>
      <w:color w:val="0000FF" w:themeColor="hyperlink"/>
      <w:u w:val="single"/>
    </w:rPr>
  </w:style>
  <w:style w:type="character" w:styleId="CommentReference">
    <w:name w:val="annotation reference"/>
    <w:basedOn w:val="DefaultParagraphFont"/>
    <w:uiPriority w:val="99"/>
    <w:semiHidden/>
    <w:unhideWhenUsed/>
    <w:rsid w:val="00AF556F"/>
    <w:rPr>
      <w:sz w:val="16"/>
      <w:szCs w:val="16"/>
    </w:rPr>
  </w:style>
  <w:style w:type="paragraph" w:styleId="CommentText">
    <w:name w:val="annotation text"/>
    <w:basedOn w:val="Normal"/>
    <w:link w:val="CommentTextChar"/>
    <w:uiPriority w:val="99"/>
    <w:semiHidden/>
    <w:unhideWhenUsed/>
    <w:rsid w:val="00AF556F"/>
    <w:pPr>
      <w:spacing w:line="240" w:lineRule="auto"/>
    </w:pPr>
    <w:rPr>
      <w:sz w:val="20"/>
      <w:szCs w:val="20"/>
    </w:rPr>
  </w:style>
  <w:style w:type="character" w:customStyle="1" w:styleId="CommentTextChar">
    <w:name w:val="Comment Text Char"/>
    <w:basedOn w:val="DefaultParagraphFont"/>
    <w:link w:val="CommentText"/>
    <w:uiPriority w:val="99"/>
    <w:semiHidden/>
    <w:rsid w:val="00AF556F"/>
    <w:rPr>
      <w:sz w:val="20"/>
      <w:szCs w:val="20"/>
    </w:rPr>
  </w:style>
  <w:style w:type="paragraph" w:styleId="CommentSubject">
    <w:name w:val="annotation subject"/>
    <w:basedOn w:val="CommentText"/>
    <w:next w:val="CommentText"/>
    <w:link w:val="CommentSubjectChar"/>
    <w:uiPriority w:val="99"/>
    <w:semiHidden/>
    <w:unhideWhenUsed/>
    <w:rsid w:val="00AF556F"/>
    <w:rPr>
      <w:b/>
      <w:bCs/>
    </w:rPr>
  </w:style>
  <w:style w:type="character" w:customStyle="1" w:styleId="CommentSubjectChar">
    <w:name w:val="Comment Subject Char"/>
    <w:basedOn w:val="CommentTextChar"/>
    <w:link w:val="CommentSubject"/>
    <w:uiPriority w:val="99"/>
    <w:semiHidden/>
    <w:rsid w:val="00AF556F"/>
    <w:rPr>
      <w:b/>
      <w:bCs/>
      <w:sz w:val="20"/>
      <w:szCs w:val="20"/>
    </w:rPr>
  </w:style>
  <w:style w:type="paragraph" w:styleId="BalloonText">
    <w:name w:val="Balloon Text"/>
    <w:basedOn w:val="Normal"/>
    <w:link w:val="BalloonTextChar"/>
    <w:uiPriority w:val="99"/>
    <w:semiHidden/>
    <w:unhideWhenUsed/>
    <w:rsid w:val="00AF5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56F"/>
    <w:rPr>
      <w:rFonts w:ascii="Tahoma" w:hAnsi="Tahoma" w:cs="Tahoma"/>
      <w:sz w:val="16"/>
      <w:szCs w:val="16"/>
    </w:rPr>
  </w:style>
  <w:style w:type="character" w:styleId="FollowedHyperlink">
    <w:name w:val="FollowedHyperlink"/>
    <w:basedOn w:val="DefaultParagraphFont"/>
    <w:uiPriority w:val="99"/>
    <w:semiHidden/>
    <w:unhideWhenUsed/>
    <w:rsid w:val="0091533F"/>
    <w:rPr>
      <w:color w:val="800080" w:themeColor="followedHyperlink"/>
      <w:u w:val="single"/>
    </w:rPr>
  </w:style>
  <w:style w:type="paragraph" w:styleId="EndnoteText">
    <w:name w:val="endnote text"/>
    <w:basedOn w:val="Normal"/>
    <w:link w:val="EndnoteTextChar"/>
    <w:uiPriority w:val="99"/>
    <w:semiHidden/>
    <w:unhideWhenUsed/>
    <w:rsid w:val="009153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533F"/>
    <w:rPr>
      <w:sz w:val="20"/>
      <w:szCs w:val="20"/>
    </w:rPr>
  </w:style>
  <w:style w:type="character" w:styleId="EndnoteReference">
    <w:name w:val="endnote reference"/>
    <w:basedOn w:val="DefaultParagraphFont"/>
    <w:uiPriority w:val="99"/>
    <w:semiHidden/>
    <w:unhideWhenUsed/>
    <w:rsid w:val="0091533F"/>
    <w:rPr>
      <w:vertAlign w:val="superscript"/>
    </w:rPr>
  </w:style>
  <w:style w:type="paragraph" w:styleId="FootnoteText">
    <w:name w:val="footnote text"/>
    <w:basedOn w:val="Normal"/>
    <w:link w:val="FootnoteTextChar"/>
    <w:uiPriority w:val="99"/>
    <w:semiHidden/>
    <w:unhideWhenUsed/>
    <w:rsid w:val="00285C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5C71"/>
    <w:rPr>
      <w:sz w:val="20"/>
      <w:szCs w:val="20"/>
    </w:rPr>
  </w:style>
  <w:style w:type="character" w:styleId="FootnoteReference">
    <w:name w:val="footnote reference"/>
    <w:basedOn w:val="DefaultParagraphFont"/>
    <w:uiPriority w:val="99"/>
    <w:semiHidden/>
    <w:unhideWhenUsed/>
    <w:rsid w:val="00285C7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6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6D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F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6F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F6F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6DE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3770C"/>
    <w:rPr>
      <w:color w:val="0000FF" w:themeColor="hyperlink"/>
      <w:u w:val="single"/>
    </w:rPr>
  </w:style>
  <w:style w:type="character" w:styleId="CommentReference">
    <w:name w:val="annotation reference"/>
    <w:basedOn w:val="DefaultParagraphFont"/>
    <w:uiPriority w:val="99"/>
    <w:semiHidden/>
    <w:unhideWhenUsed/>
    <w:rsid w:val="00AF556F"/>
    <w:rPr>
      <w:sz w:val="16"/>
      <w:szCs w:val="16"/>
    </w:rPr>
  </w:style>
  <w:style w:type="paragraph" w:styleId="CommentText">
    <w:name w:val="annotation text"/>
    <w:basedOn w:val="Normal"/>
    <w:link w:val="CommentTextChar"/>
    <w:uiPriority w:val="99"/>
    <w:semiHidden/>
    <w:unhideWhenUsed/>
    <w:rsid w:val="00AF556F"/>
    <w:pPr>
      <w:spacing w:line="240" w:lineRule="auto"/>
    </w:pPr>
    <w:rPr>
      <w:sz w:val="20"/>
      <w:szCs w:val="20"/>
    </w:rPr>
  </w:style>
  <w:style w:type="character" w:customStyle="1" w:styleId="CommentTextChar">
    <w:name w:val="Comment Text Char"/>
    <w:basedOn w:val="DefaultParagraphFont"/>
    <w:link w:val="CommentText"/>
    <w:uiPriority w:val="99"/>
    <w:semiHidden/>
    <w:rsid w:val="00AF556F"/>
    <w:rPr>
      <w:sz w:val="20"/>
      <w:szCs w:val="20"/>
    </w:rPr>
  </w:style>
  <w:style w:type="paragraph" w:styleId="CommentSubject">
    <w:name w:val="annotation subject"/>
    <w:basedOn w:val="CommentText"/>
    <w:next w:val="CommentText"/>
    <w:link w:val="CommentSubjectChar"/>
    <w:uiPriority w:val="99"/>
    <w:semiHidden/>
    <w:unhideWhenUsed/>
    <w:rsid w:val="00AF556F"/>
    <w:rPr>
      <w:b/>
      <w:bCs/>
    </w:rPr>
  </w:style>
  <w:style w:type="character" w:customStyle="1" w:styleId="CommentSubjectChar">
    <w:name w:val="Comment Subject Char"/>
    <w:basedOn w:val="CommentTextChar"/>
    <w:link w:val="CommentSubject"/>
    <w:uiPriority w:val="99"/>
    <w:semiHidden/>
    <w:rsid w:val="00AF556F"/>
    <w:rPr>
      <w:b/>
      <w:bCs/>
      <w:sz w:val="20"/>
      <w:szCs w:val="20"/>
    </w:rPr>
  </w:style>
  <w:style w:type="paragraph" w:styleId="BalloonText">
    <w:name w:val="Balloon Text"/>
    <w:basedOn w:val="Normal"/>
    <w:link w:val="BalloonTextChar"/>
    <w:uiPriority w:val="99"/>
    <w:semiHidden/>
    <w:unhideWhenUsed/>
    <w:rsid w:val="00AF5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56F"/>
    <w:rPr>
      <w:rFonts w:ascii="Tahoma" w:hAnsi="Tahoma" w:cs="Tahoma"/>
      <w:sz w:val="16"/>
      <w:szCs w:val="16"/>
    </w:rPr>
  </w:style>
  <w:style w:type="character" w:styleId="FollowedHyperlink">
    <w:name w:val="FollowedHyperlink"/>
    <w:basedOn w:val="DefaultParagraphFont"/>
    <w:uiPriority w:val="99"/>
    <w:semiHidden/>
    <w:unhideWhenUsed/>
    <w:rsid w:val="0091533F"/>
    <w:rPr>
      <w:color w:val="800080" w:themeColor="followedHyperlink"/>
      <w:u w:val="single"/>
    </w:rPr>
  </w:style>
  <w:style w:type="paragraph" w:styleId="EndnoteText">
    <w:name w:val="endnote text"/>
    <w:basedOn w:val="Normal"/>
    <w:link w:val="EndnoteTextChar"/>
    <w:uiPriority w:val="99"/>
    <w:semiHidden/>
    <w:unhideWhenUsed/>
    <w:rsid w:val="009153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533F"/>
    <w:rPr>
      <w:sz w:val="20"/>
      <w:szCs w:val="20"/>
    </w:rPr>
  </w:style>
  <w:style w:type="character" w:styleId="EndnoteReference">
    <w:name w:val="endnote reference"/>
    <w:basedOn w:val="DefaultParagraphFont"/>
    <w:uiPriority w:val="99"/>
    <w:semiHidden/>
    <w:unhideWhenUsed/>
    <w:rsid w:val="0091533F"/>
    <w:rPr>
      <w:vertAlign w:val="superscript"/>
    </w:rPr>
  </w:style>
  <w:style w:type="paragraph" w:styleId="FootnoteText">
    <w:name w:val="footnote text"/>
    <w:basedOn w:val="Normal"/>
    <w:link w:val="FootnoteTextChar"/>
    <w:uiPriority w:val="99"/>
    <w:semiHidden/>
    <w:unhideWhenUsed/>
    <w:rsid w:val="00285C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5C71"/>
    <w:rPr>
      <w:sz w:val="20"/>
      <w:szCs w:val="20"/>
    </w:rPr>
  </w:style>
  <w:style w:type="character" w:styleId="FootnoteReference">
    <w:name w:val="footnote reference"/>
    <w:basedOn w:val="DefaultParagraphFont"/>
    <w:uiPriority w:val="99"/>
    <w:semiHidden/>
    <w:unhideWhenUsed/>
    <w:rsid w:val="00285C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wasp-esapi-java.googlecode.com/svn/trunk/documentation/esapi4java-core-2.0-crypto-design-goals.doc"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wasp-esapi-java.googlecode.com/svn/trunk/documentation/esapi4java-core-2.0-ciphertext-serializ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3245A-5253-4B22-B167-E3B8ABA9E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4</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W. Wall</dc:creator>
  <cp:lastModifiedBy>Kevin W. Wall</cp:lastModifiedBy>
  <cp:revision>15</cp:revision>
  <dcterms:created xsi:type="dcterms:W3CDTF">2013-10-17T21:21:00Z</dcterms:created>
  <dcterms:modified xsi:type="dcterms:W3CDTF">2013-11-01T01:57:00Z</dcterms:modified>
</cp:coreProperties>
</file>