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7538963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3575" y="0"/>
                          <a:ext cx="6864824" cy="7538963"/>
                          <a:chOff x="1913575" y="0"/>
                          <a:chExt cx="6864850" cy="7560000"/>
                        </a:xfrm>
                      </wpg:grpSpPr>
                      <wpg:grpSp>
                        <wpg:cNvGrpSpPr/>
                        <wpg:grpSpPr>
                          <a:xfrm>
                            <a:off x="1913588" y="0"/>
                            <a:ext cx="6864824" cy="7560000"/>
                            <a:chOff x="0" y="0"/>
                            <a:chExt cx="6864824" cy="9123528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864800" cy="912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858000" cy="1371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4094328"/>
                              <a:ext cx="6858000" cy="50292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Alejandro Escobar Valero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1º DESARROLLO DE APLICACIONES WEB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       </w:t>
                                </w:r>
                              </w:p>
                            </w:txbxContent>
                          </wps:txbx>
                          <wps:bodyPr anchorCtr="0" anchor="b" bIns="457200" lIns="457200" spcFirstLastPara="1" rIns="457200" wrap="square" tIns="7315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824" y="1371600"/>
                              <a:ext cx="6858000" cy="27227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4472c4"/>
                                    <w:sz w:val="72"/>
                                    <w:vertAlign w:val="baseline"/>
                                  </w:rPr>
                                  <w:t xml:space="preserve">UD01-Ficheros</w:t>
                                </w:r>
                              </w:p>
                            </w:txbxContent>
                          </wps:txbx>
                          <wps:bodyPr anchorCtr="0" anchor="ctr" bIns="91425" lIns="457200" spcFirstLastPara="1" rIns="457200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7538963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4824" cy="75389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7148450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x9m5fkhvu80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Ejercicio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3t02fwue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Resolución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ir95kqhg5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Esquemas de formato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4472c4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4472c4"/>
          <w:sz w:val="32"/>
          <w:szCs w:val="32"/>
          <w:rtl w:val="0"/>
        </w:rPr>
        <w:t xml:space="preserve">Tabla de ilustraciones</w:t>
      </w:r>
    </w:p>
    <w:sdt>
      <w:sdtPr>
        <w:id w:val="-2520004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9m5fkhvu80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Ejercicio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3t02fwue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Resolución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ir95kqhg5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Esquemas de formato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x9m5fkhvu807" w:id="0"/>
      <w:bookmarkEnd w:id="0"/>
      <w:r w:rsidDel="00000000" w:rsidR="00000000" w:rsidRPr="00000000">
        <w:rPr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 una búsqueda por Internet, y encuentra información sobre los siguientes formatos de fichero: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Nombre del formato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Función de este fichero (imagen, video, audio, otros)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Esquema mostrando el formato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Campos más característicos.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formatos a buscar son: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PNG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MP3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WAV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OGG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jc w:val="left"/>
        <w:rPr>
          <w:sz w:val="30"/>
          <w:szCs w:val="30"/>
        </w:rPr>
      </w:pPr>
      <w:bookmarkStart w:colFirst="0" w:colLast="0" w:name="_fq3t02fwuejr" w:id="1"/>
      <w:bookmarkEnd w:id="1"/>
      <w:r w:rsidDel="00000000" w:rsidR="00000000" w:rsidRPr="00000000">
        <w:rPr>
          <w:sz w:val="30"/>
          <w:szCs w:val="30"/>
          <w:rtl w:val="0"/>
        </w:rPr>
        <w:t xml:space="preserve">1.1 Resolución</w:t>
      </w:r>
    </w:p>
    <w:tbl>
      <w:tblPr>
        <w:tblStyle w:val="Table1"/>
        <w:tblW w:w="7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695"/>
        <w:gridCol w:w="1695"/>
        <w:gridCol w:w="1935"/>
        <w:tblGridChange w:id="0">
          <w:tblGrid>
            <w:gridCol w:w="1695"/>
            <w:gridCol w:w="1695"/>
            <w:gridCol w:w="169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Función de fichero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Campos caracteristicos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Portable Network Graphic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Contenedor de datos de imágen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-No pierden datos al comprimir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-Formato abierto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MPEG-2 Audio Layer 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Contenedor de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-Compresión con pérdida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-Alta compatibilidad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-Alta eficiencia en almacenamiento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Waveform Audio File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Contenedor de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-Limitación de tamaño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-Sin compresión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-Tamaños mayores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OGG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Contenedor de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-Soporte multicanal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-Código abierto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-Compresión menor que mp3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Portable document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Contenedor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-Formato multiplataforma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-Integridad gráfica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sz w:val="30"/>
          <w:szCs w:val="30"/>
        </w:rPr>
      </w:pPr>
      <w:bookmarkStart w:colFirst="0" w:colLast="0" w:name="_3ir95kqhg5s7" w:id="2"/>
      <w:bookmarkEnd w:id="2"/>
      <w:r w:rsidDel="00000000" w:rsidR="00000000" w:rsidRPr="00000000">
        <w:rPr>
          <w:sz w:val="30"/>
          <w:szCs w:val="30"/>
          <w:rtl w:val="0"/>
        </w:rPr>
        <w:t xml:space="preserve">1.2 Esquemas de formato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PNG (Portable Network Graphic):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Tiene una composición de varias capas;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Firma PNG: Los primeros 8 bytes (hexadecimales 89 50 4E 47 0D 0A 1A 0A) que validan el formato y detectan errores de transmisión.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IHDR (Cabecera): El primer fragmento crítico que contiene metadatos básicos como el ancho, la altura, la profundidad de bits y el tipo de color.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IDAT (Datos de imagen): Fragmentos que almacenan los píxeles comprimidos mediante el algoritmo DEFLATE (Compresión sin pérdida); puede haber múltiples para facilitar el streaming.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PLTE (Paleta): Opcional, contiene la lista de colores para imágenes indexadas.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tRNS (Transparencia): Especifica los niveles de transparencia o el color que debe ser tratado como transparente.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IEND (Fin): El último fragmento que marca el final del archivo.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MP3 (MPEG-2 Audio Layer III):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ID3v2 (al inicio): Etiqueta de metadatos de tamaño variable.  Contiene campos como título, artista, álbum, portada (frame APIC), etc. Su cabecera es de 10 bytes y empieza con "ID3".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Tramas de audio (frames): El cuerpo del archivo. Cada trama representa 26 ms de audio (1152 muestras para MPEG-1 Layer III).  Cada una tiene: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Cabecera de trama (4 bytes): palabra de sincronización (1111 1111 1111), versión MPEG, capa (III), bitrate, frecuencia de muestreo, modo de canal, etc.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lateral (side information): 9, 17 o 32 bytes según versión y canal.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de audio: el payload comprimido (código Huffman + espectral).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ID3v1 (al final, opcional): Etiqueta fija de 128 bytes con campos de longitud fija: título (30), artista (30), álbum (30), año (4), comentario (30) y género (1 byte).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WAV (Waveform Audio File Format):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 compone de varias partes: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RIFF (cabecera raíz, 12 bytes):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RIFF (4 bytes): identificador del formato.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Tamaño total (4 bytes): tamaño del archivo − 8.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WAVE (4 bytes): indica que es un archivo de audio.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fmt (cabecera de formato, 24 bytes): Describe cómo están codificados los datos: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fmt (4 bytes): identificador (con espacio al final).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Tamaño (4 bytes): 16 para PCM estándar.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Formato de audio (2 bytes): 1 = PCM, 3 = IEEE float, 6 = A-law, 7 = μ-law, 65534 = extensible.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canales (2 bytes): 1 = mono, 2 = estéreo, etc.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Frecuencia de muestreo (4 bytes): 44100, 48000, etc.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Tasa de bytes (4 bytes): SampleRate × NumChannels × BitsPerSample / 8.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Alineación de bloque (2 bytes): NumChannels × BitsPerSample / 8.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Bits por muestra (2 bytes): 8, 16, 24, 32.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data (datos de audio):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(4 bytes): identificador.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Tamaño (4 bytes): NumSamples × NumChannels × BitsPerSample / 8.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Muestras PCM: valores enteros en complemento a dos (para ≥9 bits) o sin signo (8 bits), en orden intercalado por canal (L, R, L, R, …).</w:t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OGG: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 compone principalmente 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Audio, normalmente codificado con Vorbis u Opus.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Vídeo, generalmente con el códec Theora.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Texto, como subtítulos.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Metadatos, con información de pista mediante VorbisComments.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PDF(Portable Document Format):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 documento pdf consta de 4 partes: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Cabecera: indica la versión del estándar PDF en que está codificado el archivo.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Cuerpo: describe los elementos de cada página del documento —texto, imágenes y   gráficos—.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Tabla de referencias cruzadas: señala la ubicación de los elementos del cuerpo,  lo que permite acceder a ellos de forma aleatoria y rápida.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Coda (o tráiler): indica la posición de la tabla de referencias cruzadas al final del archivo.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550"/>
        <w:tab w:val="left" w:leader="none" w:pos="5818"/>
      </w:tabs>
      <w:ind w:right="260"/>
      <w:jc w:val="right"/>
      <w:rPr>
        <w:color w:val="222a35"/>
        <w:sz w:val="24"/>
        <w:szCs w:val="24"/>
      </w:rPr>
    </w:pPr>
    <w:r w:rsidDel="00000000" w:rsidR="00000000" w:rsidRPr="00000000">
      <w:rPr>
        <w:color w:val="8496b0"/>
        <w:sz w:val="24"/>
        <w:szCs w:val="24"/>
        <w:rtl w:val="0"/>
      </w:rPr>
      <w:t xml:space="preserve">Página </w:t>
    </w:r>
    <w:r w:rsidDel="00000000" w:rsidR="00000000" w:rsidRPr="00000000">
      <w:rPr>
        <w:color w:val="323e4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sz w:val="24"/>
        <w:szCs w:val="24"/>
        <w:rtl w:val="0"/>
      </w:rPr>
      <w:t xml:space="preserve"> | </w:t>
    </w:r>
    <w:r w:rsidDel="00000000" w:rsidR="00000000" w:rsidRPr="00000000">
      <w:rPr>
        <w:color w:val="323e4f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995363</wp:posOffset>
              </wp:positionH>
              <wp:positionV relativeFrom="page">
                <wp:posOffset>475297</wp:posOffset>
              </wp:positionV>
              <wp:extent cx="4921885" cy="279400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889820" y="3645063"/>
                        <a:ext cx="491236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1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TRABAJO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995363</wp:posOffset>
              </wp:positionH>
              <wp:positionV relativeFrom="page">
                <wp:posOffset>475297</wp:posOffset>
              </wp:positionV>
              <wp:extent cx="4921885" cy="279400"/>
              <wp:effectExtent b="0" l="0" r="0" t="0"/>
              <wp:wrapSquare wrapText="bothSides" distB="0" distT="0" distL="118745" distR="11874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21885" cy="279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-30479</wp:posOffset>
          </wp:positionV>
          <wp:extent cx="510540" cy="482460"/>
          <wp:effectExtent b="0" l="0" r="0" t="0"/>
          <wp:wrapSquare wrapText="bothSides" distB="0" distT="0" distL="114300" distR="11430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10540" cy="4824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