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covers connections among the ventral tegmental area (VTA), hippocampus, nucleus accumbens, ventral pallidum and amygdala.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TUBRIC DTI tutorial</w:t>
        </w:r>
      </w:hyperlink>
      <w:r>
        <w:rPr/>
        <w:t>; QSIPrep produces equivalent inputs. Estimation of fibre orientation distributions, which that pipeline does not include, is described on the software page.</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909"/>
        <w:gridCol w:w="7451"/>
      </w:tblGrid>
      <w:tr>
        <w:trPr>
          <w:tblHeader w:val="true"/>
        </w:trPr>
        <w:tc>
          <w:tcPr>
            <w:tcW w:w="1909"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51"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909" w:type="dxa"/>
            <w:tcBorders/>
            <w:vAlign w:val="center"/>
          </w:tcPr>
          <w:p>
            <w:pPr>
              <w:pStyle w:val="TableContents"/>
              <w:widowControl w:val="false"/>
              <w:suppressLineNumbers/>
              <w:bidi w:val="0"/>
              <w:jc w:val="left"/>
              <w:rPr/>
            </w:pPr>
            <w:r>
              <w:rPr/>
              <w:t>Atlas</w:t>
            </w:r>
          </w:p>
        </w:tc>
        <w:tc>
          <w:tcPr>
            <w:tcW w:w="7451" w:type="dxa"/>
            <w:tcBorders/>
            <w:vAlign w:val="center"/>
          </w:tcPr>
          <w:p>
            <w:pPr>
              <w:pStyle w:val="TableContents"/>
              <w:widowControl w:val="false"/>
              <w:suppressLineNumbers/>
              <w:bidi w:val="0"/>
              <w:jc w:val="left"/>
              <w:rPr/>
            </w:pPr>
            <w:r>
              <w:rPr/>
              <w:t>File types, tract families, sources of the seed and target regions, downloads</w:t>
            </w:r>
          </w:p>
        </w:tc>
      </w:tr>
      <w:tr>
        <w:trPr/>
        <w:tc>
          <w:tcPr>
            <w:tcW w:w="1909" w:type="dxa"/>
            <w:tcBorders/>
            <w:vAlign w:val="center"/>
          </w:tcPr>
          <w:p>
            <w:pPr>
              <w:pStyle w:val="TableContents"/>
              <w:widowControl w:val="false"/>
              <w:suppressLineNumbers/>
              <w:bidi w:val="0"/>
              <w:jc w:val="left"/>
              <w:rPr/>
            </w:pPr>
            <w:r>
              <w:rPr/>
              <w:t>Workflow</w:t>
            </w:r>
          </w:p>
        </w:tc>
        <w:tc>
          <w:tcPr>
            <w:tcW w:w="7451" w:type="dxa"/>
            <w:tcBorders/>
            <w:vAlign w:val="center"/>
          </w:tcPr>
          <w:p>
            <w:pPr>
              <w:pStyle w:val="TableContents"/>
              <w:widowControl w:val="false"/>
              <w:suppressLineNumbers/>
              <w:bidi w:val="0"/>
              <w:jc w:val="left"/>
              <w:rPr/>
            </w:pPr>
            <w:r>
              <w:rPr/>
              <w:t>The nine steps, each with parameters, verification criteria, the full script, and results from an example dataset</w:t>
            </w:r>
          </w:p>
        </w:tc>
      </w:tr>
      <w:tr>
        <w:trPr/>
        <w:tc>
          <w:tcPr>
            <w:tcW w:w="1909" w:type="dxa"/>
            <w:tcBorders/>
            <w:vAlign w:val="center"/>
          </w:tcPr>
          <w:p>
            <w:pPr>
              <w:pStyle w:val="TableContents"/>
              <w:widowControl w:val="false"/>
              <w:suppressLineNumbers/>
              <w:bidi w:val="0"/>
              <w:jc w:val="left"/>
              <w:rPr/>
            </w:pPr>
            <w:r>
              <w:rPr/>
              <w:t>Explorer</w:t>
            </w:r>
          </w:p>
        </w:tc>
        <w:tc>
          <w:tcPr>
            <w:tcW w:w="7451" w:type="dxa"/>
            <w:tcBorders/>
            <w:vAlign w:val="center"/>
          </w:tcPr>
          <w:p>
            <w:pPr>
              <w:pStyle w:val="TableContents"/>
              <w:widowControl w:val="false"/>
              <w:suppressLineNumbers/>
              <w:bidi w:val="0"/>
              <w:jc w:val="left"/>
              <w:rPr/>
            </w:pPr>
            <w:r>
              <w:rPr/>
              <w:t>The results viewer and its input format</w:t>
            </w:r>
          </w:p>
        </w:tc>
      </w:tr>
      <w:tr>
        <w:trPr/>
        <w:tc>
          <w:tcPr>
            <w:tcW w:w="1909" w:type="dxa"/>
            <w:tcBorders/>
            <w:vAlign w:val="center"/>
          </w:tcPr>
          <w:p>
            <w:pPr>
              <w:pStyle w:val="TableContents"/>
              <w:widowControl w:val="false"/>
              <w:suppressLineNumbers/>
              <w:bidi w:val="0"/>
              <w:jc w:val="left"/>
              <w:rPr/>
            </w:pPr>
            <w:r>
              <w:rPr/>
              <w:t>Alternative approaches</w:t>
            </w:r>
          </w:p>
        </w:tc>
        <w:tc>
          <w:tcPr>
            <w:tcW w:w="7451" w:type="dxa"/>
            <w:tcBorders/>
            <w:vAlign w:val="center"/>
          </w:tcPr>
          <w:p>
            <w:pPr>
              <w:pStyle w:val="TableContents"/>
              <w:widowControl w:val="false"/>
              <w:suppressLineNumbers/>
              <w:bidi w:val="0"/>
              <w:jc w:val="left"/>
              <w:rPr/>
            </w:pPr>
            <w:r>
              <w:rPr/>
              <w:t>Whole-tract extraction; atlas-guided synthetic streamlines</w:t>
            </w:r>
          </w:p>
        </w:tc>
      </w:tr>
      <w:tr>
        <w:trPr/>
        <w:tc>
          <w:tcPr>
            <w:tcW w:w="1909" w:type="dxa"/>
            <w:tcBorders>
              <w:bottom w:val="single" w:sz="6" w:space="0" w:color="808080"/>
            </w:tcBorders>
            <w:vAlign w:val="center"/>
          </w:tcPr>
          <w:p>
            <w:pPr>
              <w:pStyle w:val="TableContents"/>
              <w:widowControl w:val="false"/>
              <w:suppressLineNumbers/>
              <w:bidi w:val="0"/>
              <w:jc w:val="left"/>
              <w:rPr/>
            </w:pPr>
            <w:r>
              <w:rPr/>
              <w:t>Reference</w:t>
            </w:r>
          </w:p>
        </w:tc>
        <w:tc>
          <w:tcPr>
            <w:tcW w:w="7451"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Numerical results and figures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mesolimbic tracts connecting the ventral tegmental area (VTA), hippocampus, nucleus accumbens, ventral pallidum and amygdala. The maps were generated from Human Connectome Project (HCP) 7 T diffusion data (Vu et al., 2015) using probabilistic tractography (Tournier et al., 2010) with tract-specific exclusion masks, streamline cleaning and group-level probabilistic mapping, and are distributed in Montreal Neurological Institute (MNI) space on the FSL MNI152 1 mm grid (182 × 218 × 182 voxels).</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tract is distributed as three files (Table S2).</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3664"/>
        <w:gridCol w:w="3306"/>
        <w:gridCol w:w="2390"/>
      </w:tblGrid>
      <w:tr>
        <w:trPr>
          <w:tblHeader w:val="true"/>
        </w:trPr>
        <w:tc>
          <w:tcPr>
            <w:tcW w:w="3664" w:type="dxa"/>
            <w:tcBorders>
              <w:top w:val="single" w:sz="6" w:space="0" w:color="808080"/>
              <w:bottom w:val="single" w:sz="2" w:space="0" w:color="808080"/>
            </w:tcBorders>
            <w:vAlign w:val="center"/>
          </w:tcPr>
          <w:p>
            <w:pPr>
              <w:pStyle w:val="TableHeading"/>
              <w:suppressLineNumbers/>
              <w:bidi w:val="0"/>
              <w:jc w:val="left"/>
              <w:rPr/>
            </w:pPr>
            <w:r>
              <w:rPr/>
              <w:t>Suffix</w:t>
            </w:r>
          </w:p>
        </w:tc>
        <w:tc>
          <w:tcPr>
            <w:tcW w:w="3306"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390"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3664" w:type="dxa"/>
            <w:tcBorders/>
            <w:vAlign w:val="center"/>
          </w:tcPr>
          <w:p>
            <w:pPr>
              <w:pStyle w:val="TableContents"/>
              <w:widowControl w:val="false"/>
              <w:suppressLineNumbers/>
              <w:bidi w:val="0"/>
              <w:jc w:val="left"/>
              <w:rPr/>
            </w:pPr>
            <w:r>
              <w:rPr>
                <w:rStyle w:val="SourceText"/>
              </w:rPr>
              <w:t>*_GroupMean_OverlapProp.nii.gz</w:t>
            </w:r>
          </w:p>
        </w:tc>
        <w:tc>
          <w:tcPr>
            <w:tcW w:w="3306"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390" w:type="dxa"/>
            <w:tcBorders/>
            <w:vAlign w:val="center"/>
          </w:tcPr>
          <w:p>
            <w:pPr>
              <w:pStyle w:val="TableContents"/>
              <w:widowControl w:val="false"/>
              <w:suppressLineNumbers/>
              <w:bidi w:val="0"/>
              <w:jc w:val="left"/>
              <w:rPr/>
            </w:pPr>
            <w:r>
              <w:rPr/>
              <w:t>Visualization, threshold selection, probability-weighted extraction</w:t>
            </w:r>
          </w:p>
        </w:tc>
      </w:tr>
      <w:tr>
        <w:trPr/>
        <w:tc>
          <w:tcPr>
            <w:tcW w:w="3664" w:type="dxa"/>
            <w:tcBorders/>
            <w:vAlign w:val="center"/>
          </w:tcPr>
          <w:p>
            <w:pPr>
              <w:pStyle w:val="TableContents"/>
              <w:widowControl w:val="false"/>
              <w:suppressLineNumbers/>
              <w:bidi w:val="0"/>
              <w:jc w:val="left"/>
              <w:rPr/>
            </w:pPr>
            <w:r>
              <w:rPr>
                <w:rStyle w:val="SourceText"/>
              </w:rPr>
              <w:t>*_GroupMean_thr50.nii.gz</w:t>
            </w:r>
          </w:p>
        </w:tc>
        <w:tc>
          <w:tcPr>
            <w:tcW w:w="3306" w:type="dxa"/>
            <w:tcBorders/>
            <w:vAlign w:val="center"/>
          </w:tcPr>
          <w:p>
            <w:pPr>
              <w:pStyle w:val="TableContents"/>
              <w:widowControl w:val="false"/>
              <w:suppressLineNumbers/>
              <w:bidi w:val="0"/>
              <w:jc w:val="left"/>
              <w:rPr/>
            </w:pPr>
            <w:r>
              <w:rPr/>
              <w:t>Binary map of voxels present in at least 50% of participants.</w:t>
            </w:r>
          </w:p>
        </w:tc>
        <w:tc>
          <w:tcPr>
            <w:tcW w:w="2390" w:type="dxa"/>
            <w:tcBorders/>
            <w:vAlign w:val="center"/>
          </w:tcPr>
          <w:p>
            <w:pPr>
              <w:pStyle w:val="TableContents"/>
              <w:widowControl w:val="false"/>
              <w:suppressLineNumbers/>
              <w:bidi w:val="0"/>
              <w:jc w:val="left"/>
              <w:rPr/>
            </w:pPr>
            <w:r>
              <w:rPr/>
              <w:t>Corridor construction, whole-tract extraction</w:t>
            </w:r>
          </w:p>
        </w:tc>
      </w:tr>
      <w:tr>
        <w:trPr/>
        <w:tc>
          <w:tcPr>
            <w:tcW w:w="3664" w:type="dxa"/>
            <w:tcBorders>
              <w:bottom w:val="single" w:sz="6" w:space="0" w:color="808080"/>
            </w:tcBorders>
            <w:vAlign w:val="center"/>
          </w:tcPr>
          <w:p>
            <w:pPr>
              <w:pStyle w:val="TableContents"/>
              <w:widowControl w:val="false"/>
              <w:suppressLineNumbers/>
              <w:bidi w:val="0"/>
              <w:jc w:val="left"/>
              <w:rPr/>
            </w:pPr>
            <w:r>
              <w:rPr>
                <w:rStyle w:val="SourceText"/>
              </w:rPr>
              <w:t>*_GroupOverlapCount.nii.gz</w:t>
            </w:r>
          </w:p>
        </w:tc>
        <w:tc>
          <w:tcPr>
            <w:tcW w:w="3306" w:type="dxa"/>
            <w:tcBorders>
              <w:bottom w:val="single" w:sz="6" w:space="0" w:color="808080"/>
            </w:tcBorders>
            <w:vAlign w:val="center"/>
          </w:tcPr>
          <w:p>
            <w:pPr>
              <w:pStyle w:val="TableContents"/>
              <w:widowControl w:val="false"/>
              <w:suppressLineNumbers/>
              <w:bidi w:val="0"/>
              <w:jc w:val="left"/>
              <w:rPr/>
            </w:pPr>
            <w:r>
              <w:rPr/>
              <w:t>Count map. Each voxel holds the number of participants whose tract included it.</w:t>
            </w:r>
          </w:p>
        </w:tc>
        <w:tc>
          <w:tcPr>
            <w:tcW w:w="2390" w:type="dxa"/>
            <w:tcBorders>
              <w:bottom w:val="single" w:sz="6" w:space="0" w:color="808080"/>
            </w:tcBorders>
            <w:vAlign w:val="center"/>
          </w:tcPr>
          <w:p>
            <w:pPr>
              <w:pStyle w:val="TableContents"/>
              <w:widowControl w:val="false"/>
              <w:suppressLineNumbers/>
              <w:bidi w:val="0"/>
              <w:jc w:val="left"/>
              <w:rPr/>
            </w:pPr>
            <w:r>
              <w:rPr/>
              <w:t>Reporting participant overlap</w:t>
            </w:r>
          </w:p>
        </w:tc>
      </w:tr>
    </w:tbl>
    <w:p>
      <w:pPr>
        <w:pStyle w:val="BodyText"/>
        <w:bidi w:val="0"/>
        <w:jc w:val="left"/>
        <w:rPr/>
      </w:pPr>
      <w:r>
        <w:rPr/>
        <w:t>The 50% threshold is the default for corridor construction. Higher thresholds (75%, 90%) reduce the map toward a single central trajectory and no longer represent between-participant variation. The 25% threshold retains greater extent and is appropriate when a warped 50% core is short or discontinuous.</w:t>
      </w:r>
    </w:p>
    <w:p>
      <w:pPr>
        <w:pStyle w:val="Heading2"/>
        <w:bidi w:val="0"/>
        <w:jc w:val="left"/>
        <w:rPr/>
      </w:pPr>
      <w:r>
        <w:rPr/>
        <w:t>Modes of use</w:t>
      </w:r>
    </w:p>
    <w:p>
      <w:pPr>
        <w:pStyle w:val="BodyText"/>
        <w:bidi w:val="0"/>
        <w:jc w:val="left"/>
        <w:rPr/>
      </w:pPr>
      <w:r>
        <w:rPr/>
        <w:t>Three modes of use are supported.</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 Releases in MNI 2 mm and MNI152NLin2009cAsym space are planned.</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10 tract families (Table S3). Each is processed with the same nine-step workflow; the seed, target and atlas file differ per family. The exclusion masks used during atlas construction are already reflected in each atlas corridor. They are listed here so that users can anticipate where a reconstruction may leak when the corridor is dilated too far. Throughout, the ventral tegmental area is abbreviated VTA and a region of interest is abbreviated ROI.</w:t>
      </w:r>
    </w:p>
    <w:p>
      <w:pPr>
        <w:pStyle w:val="BodyText"/>
        <w:bidi w:val="0"/>
        <w:jc w:val="left"/>
        <w:rPr/>
      </w:pPr>
      <w:r>
        <w:rPr>
          <w:rStyle w:val="Strong"/>
        </w:rPr>
        <w:t>Table S3</w:t>
      </w:r>
    </w:p>
    <w:p>
      <w:pPr>
        <w:pStyle w:val="BodyText"/>
        <w:bidi w:val="0"/>
        <w:jc w:val="left"/>
        <w:rPr/>
      </w:pPr>
      <w:r>
        <w:rPr>
          <w:rStyle w:val="Emphasis"/>
        </w:rPr>
        <w:t>Tract Families in the MesoConnect Atlas</w:t>
      </w:r>
    </w:p>
    <w:tbl>
      <w:tblPr>
        <w:tblW w:w="10095" w:type="dxa"/>
        <w:jc w:val="left"/>
        <w:tblInd w:w="60" w:type="dxa"/>
        <w:tblLayout w:type="fixed"/>
        <w:tblCellMar>
          <w:top w:w="60" w:type="dxa"/>
          <w:left w:w="60" w:type="dxa"/>
          <w:bottom w:w="60" w:type="dxa"/>
          <w:right w:w="60" w:type="dxa"/>
        </w:tblCellMar>
      </w:tblPr>
      <w:tblGrid>
        <w:gridCol w:w="1795"/>
        <w:gridCol w:w="3242"/>
        <w:gridCol w:w="1419"/>
        <w:gridCol w:w="1499"/>
        <w:gridCol w:w="2140"/>
      </w:tblGrid>
      <w:tr>
        <w:trPr>
          <w:tblHeader w:val="true"/>
        </w:trPr>
        <w:tc>
          <w:tcPr>
            <w:tcW w:w="1795" w:type="dxa"/>
            <w:tcBorders>
              <w:top w:val="single" w:sz="6" w:space="0" w:color="808080"/>
              <w:bottom w:val="single" w:sz="2" w:space="0" w:color="808080"/>
            </w:tcBorders>
            <w:vAlign w:val="center"/>
          </w:tcPr>
          <w:p>
            <w:pPr>
              <w:pStyle w:val="TableHeading"/>
              <w:suppressLineNumbers/>
              <w:bidi w:val="0"/>
              <w:jc w:val="left"/>
              <w:rPr/>
            </w:pPr>
            <w:r>
              <w:rPr/>
              <w:t>Family</w:t>
            </w:r>
          </w:p>
        </w:tc>
        <w:tc>
          <w:tcPr>
            <w:tcW w:w="3242" w:type="dxa"/>
            <w:tcBorders>
              <w:top w:val="single" w:sz="6" w:space="0" w:color="808080"/>
              <w:bottom w:val="single" w:sz="2" w:space="0" w:color="808080"/>
            </w:tcBorders>
            <w:vAlign w:val="center"/>
          </w:tcPr>
          <w:p>
            <w:pPr>
              <w:pStyle w:val="TableHeading"/>
              <w:suppressLineNumbers/>
              <w:bidi w:val="0"/>
              <w:jc w:val="left"/>
              <w:rPr/>
            </w:pPr>
            <w:r>
              <w:rPr/>
              <w:t>Files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9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Construction notes</w:t>
            </w:r>
          </w:p>
        </w:tc>
      </w:tr>
      <w:tr>
        <w:trPr/>
        <w:tc>
          <w:tcPr>
            <w:tcW w:w="1795" w:type="dxa"/>
            <w:tcBorders/>
            <w:vAlign w:val="center"/>
          </w:tcPr>
          <w:p>
            <w:pPr>
              <w:pStyle w:val="TableContents"/>
              <w:widowControl w:val="false"/>
              <w:suppressLineNumbers/>
              <w:bidi w:val="0"/>
              <w:jc w:val="left"/>
              <w:rPr/>
            </w:pPr>
            <w:r>
              <w:rPr/>
              <w:t>VTA → posterior (body) hippocampus</w:t>
            </w:r>
          </w:p>
        </w:tc>
        <w:tc>
          <w:tcPr>
            <w:tcW w:w="3242" w:type="dxa"/>
            <w:tcBorders/>
            <w:vAlign w:val="center"/>
          </w:tcPr>
          <w:p>
            <w:pPr>
              <w:pStyle w:val="TableContents"/>
              <w:widowControl w:val="false"/>
              <w:suppressLineNumbers/>
              <w:bidi w:val="0"/>
              <w:jc w:val="left"/>
              <w:rPr/>
            </w:pPr>
            <w:r>
              <w:rPr>
                <w:rStyle w:val="SourceText"/>
              </w:rPr>
              <w:t>l_vta_l_hipp</w:t>
            </w:r>
            <w:r>
              <w:rPr/>
              <w:t xml:space="preserve">, </w:t>
            </w:r>
            <w:r>
              <w:rPr>
                <w:rStyle w:val="SourceText"/>
              </w:rPr>
              <w:t>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Exclusions: fornix, optic tract and nerve, amygdala, ventral pallidum, accumbens, dorsal striatum, thalamus, cortex and cerebellum, brainstem inferior to the VTA, red nucleus, contralateral hemisphere. A ventral secondary bundle occurs in some participants (see Step 6).</w:t>
            </w:r>
          </w:p>
        </w:tc>
      </w:tr>
      <w:tr>
        <w:trPr/>
        <w:tc>
          <w:tcPr>
            <w:tcW w:w="1795" w:type="dxa"/>
            <w:tcBorders/>
            <w:vAlign w:val="center"/>
          </w:tcPr>
          <w:p>
            <w:pPr>
              <w:pStyle w:val="TableContents"/>
              <w:widowControl w:val="false"/>
              <w:suppressLineNumbers/>
              <w:bidi w:val="0"/>
              <w:jc w:val="left"/>
              <w:rPr/>
            </w:pPr>
            <w:r>
              <w:rPr/>
              <w:t>VTA → anterior hippocampus</w:t>
            </w:r>
          </w:p>
        </w:tc>
        <w:tc>
          <w:tcPr>
            <w:tcW w:w="3242" w:type="dxa"/>
            <w:tcBorders/>
            <w:vAlign w:val="center"/>
          </w:tcPr>
          <w:p>
            <w:pPr>
              <w:pStyle w:val="TableContents"/>
              <w:widowControl w:val="false"/>
              <w:suppressLineNumbers/>
              <w:bidi w:val="0"/>
              <w:jc w:val="left"/>
              <w:rPr/>
            </w:pPr>
            <w:r>
              <w:rPr>
                <w:rStyle w:val="SourceText"/>
              </w:rPr>
              <w:t>anterior_l_vta_l_hipp</w:t>
            </w:r>
            <w:r>
              <w:rPr/>
              <w:t xml:space="preserve">, </w:t>
            </w:r>
            <w:r>
              <w:rPr>
                <w:rStyle w:val="SourceText"/>
              </w:rPr>
              <w:t>anterior_r_vta_r_hipp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Shares its course with the posterior tract for approximately the first 60 to 80 of 100 nodes. Same exclusions.</w:t>
            </w:r>
          </w:p>
        </w:tc>
      </w:tr>
      <w:tr>
        <w:trPr/>
        <w:tc>
          <w:tcPr>
            <w:tcW w:w="1795" w:type="dxa"/>
            <w:tcBorders/>
            <w:vAlign w:val="center"/>
          </w:tcPr>
          <w:p>
            <w:pPr>
              <w:pStyle w:val="TableContents"/>
              <w:widowControl w:val="false"/>
              <w:suppressLineNumbers/>
              <w:bidi w:val="0"/>
              <w:jc w:val="left"/>
              <w:rPr/>
            </w:pPr>
            <w:r>
              <w:rPr/>
              <w:t>VTA → amygdala</w:t>
            </w:r>
          </w:p>
        </w:tc>
        <w:tc>
          <w:tcPr>
            <w:tcW w:w="3242" w:type="dxa"/>
            <w:tcBorders/>
            <w:vAlign w:val="center"/>
          </w:tcPr>
          <w:p>
            <w:pPr>
              <w:pStyle w:val="TableContents"/>
              <w:widowControl w:val="false"/>
              <w:suppressLineNumbers/>
              <w:bidi w:val="0"/>
              <w:jc w:val="left"/>
              <w:rPr/>
            </w:pPr>
            <w:r>
              <w:rPr>
                <w:rStyle w:val="SourceText"/>
              </w:rPr>
              <w:t>l_vta_l_amygdala</w:t>
            </w:r>
            <w:r>
              <w:rPr/>
              <w:t xml:space="preserve">, </w:t>
            </w:r>
            <w:r>
              <w:rPr>
                <w:rStyle w:val="SourceText"/>
              </w:rPr>
              <w:t>r_vta_r_amygdala</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amygdala (hippocampus subtracted)</w:t>
            </w:r>
          </w:p>
        </w:tc>
        <w:tc>
          <w:tcPr>
            <w:tcW w:w="2140" w:type="dxa"/>
            <w:tcBorders/>
            <w:vAlign w:val="center"/>
          </w:tcPr>
          <w:p>
            <w:pPr>
              <w:pStyle w:val="TableContents"/>
              <w:widowControl w:val="false"/>
              <w:suppressLineNumbers/>
              <w:bidi w:val="0"/>
              <w:jc w:val="left"/>
              <w:rPr/>
            </w:pPr>
            <w:r>
              <w:rPr/>
              <w:t>Optic tract exclusion is required. Fornix excluded.</w:t>
            </w:r>
          </w:p>
        </w:tc>
      </w:tr>
      <w:tr>
        <w:trPr/>
        <w:tc>
          <w:tcPr>
            <w:tcW w:w="1795" w:type="dxa"/>
            <w:tcBorders/>
            <w:vAlign w:val="center"/>
          </w:tcPr>
          <w:p>
            <w:pPr>
              <w:pStyle w:val="TableContents"/>
              <w:widowControl w:val="false"/>
              <w:suppressLineNumbers/>
              <w:bidi w:val="0"/>
              <w:jc w:val="left"/>
              <w:rPr/>
            </w:pPr>
            <w:r>
              <w:rPr/>
              <w:t>Superior VTA → nucleus accumbens</w:t>
            </w:r>
          </w:p>
        </w:tc>
        <w:tc>
          <w:tcPr>
            <w:tcW w:w="3242" w:type="dxa"/>
            <w:tcBorders/>
            <w:vAlign w:val="center"/>
          </w:tcPr>
          <w:p>
            <w:pPr>
              <w:pStyle w:val="TableContents"/>
              <w:widowControl w:val="false"/>
              <w:suppressLineNumbers/>
              <w:bidi w:val="0"/>
              <w:jc w:val="left"/>
              <w:rPr/>
            </w:pPr>
            <w:r>
              <w:rPr>
                <w:rStyle w:val="SourceText"/>
              </w:rPr>
              <w:t>superior_l_vta_l_accumbens</w:t>
            </w:r>
            <w:r>
              <w:rPr/>
              <w:t xml:space="preserve">, </w:t>
            </w:r>
            <w:r>
              <w:rPr>
                <w:rStyle w:val="SourceText"/>
              </w:rPr>
              <w:t>superior_r_vta_r_accumbens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 (ventral pallidum subtracted)</w:t>
            </w:r>
          </w:p>
        </w:tc>
        <w:tc>
          <w:tcPr>
            <w:tcW w:w="2140" w:type="dxa"/>
            <w:tcBorders/>
            <w:vAlign w:val="center"/>
          </w:tcPr>
          <w:p>
            <w:pPr>
              <w:pStyle w:val="TableContents"/>
              <w:widowControl w:val="false"/>
              <w:suppressLineNumbers/>
              <w:bidi w:val="0"/>
              <w:jc w:val="left"/>
              <w:rPr/>
            </w:pPr>
            <w:r>
              <w:rPr/>
              <w:t>Superior and inferior divisions are defined by anterior-commissure inclusion and exclusion masks.</w:t>
            </w:r>
          </w:p>
        </w:tc>
      </w:tr>
      <w:tr>
        <w:trPr/>
        <w:tc>
          <w:tcPr>
            <w:tcW w:w="1795" w:type="dxa"/>
            <w:tcBorders/>
            <w:vAlign w:val="center"/>
          </w:tcPr>
          <w:p>
            <w:pPr>
              <w:pStyle w:val="TableContents"/>
              <w:widowControl w:val="false"/>
              <w:suppressLineNumbers/>
              <w:bidi w:val="0"/>
              <w:jc w:val="left"/>
              <w:rPr/>
            </w:pPr>
            <w:r>
              <w:rPr/>
              <w:t>Inferior VTA → nucleus accumbens</w:t>
            </w:r>
          </w:p>
        </w:tc>
        <w:tc>
          <w:tcPr>
            <w:tcW w:w="3242" w:type="dxa"/>
            <w:tcBorders/>
            <w:vAlign w:val="center"/>
          </w:tcPr>
          <w:p>
            <w:pPr>
              <w:pStyle w:val="TableContents"/>
              <w:widowControl w:val="false"/>
              <w:suppressLineNumbers/>
              <w:bidi w:val="0"/>
              <w:jc w:val="left"/>
              <w:rPr/>
            </w:pPr>
            <w:r>
              <w:rPr>
                <w:rStyle w:val="SourceText"/>
              </w:rPr>
              <w:t>inferior_l_vta_l_accumbens</w:t>
            </w:r>
            <w:r>
              <w:rPr/>
              <w:t xml:space="preserve">, </w:t>
            </w:r>
            <w:r>
              <w:rPr>
                <w:rStyle w:val="SourceText"/>
              </w:rPr>
              <w:t>inferior_r_vta_r_accumbens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Ventral pallidum → VTA</w:t>
            </w:r>
          </w:p>
        </w:tc>
        <w:tc>
          <w:tcPr>
            <w:tcW w:w="3242" w:type="dxa"/>
            <w:tcBorders/>
            <w:vAlign w:val="center"/>
          </w:tcPr>
          <w:p>
            <w:pPr>
              <w:pStyle w:val="TableContents"/>
              <w:widowControl w:val="false"/>
              <w:suppressLineNumbers/>
              <w:bidi w:val="0"/>
              <w:jc w:val="left"/>
              <w:rPr/>
            </w:pPr>
            <w:r>
              <w:rPr>
                <w:rStyle w:val="SourceText"/>
              </w:rPr>
              <w:t>l_vp_l_vta</w:t>
            </w:r>
            <w:r>
              <w:rPr/>
              <w:t xml:space="preserve">, </w:t>
            </w:r>
            <w:r>
              <w:rPr>
                <w:rStyle w:val="SourceText"/>
              </w:rPr>
              <w:t>r_vp_r_vta</w:t>
            </w:r>
          </w:p>
        </w:tc>
        <w:tc>
          <w:tcPr>
            <w:tcW w:w="1419" w:type="dxa"/>
            <w:tcBorders/>
            <w:vAlign w:val="center"/>
          </w:tcPr>
          <w:p>
            <w:pPr>
              <w:pStyle w:val="TableContents"/>
              <w:widowControl w:val="false"/>
              <w:suppressLineNumbers/>
              <w:bidi w:val="0"/>
              <w:jc w:val="left"/>
              <w:rPr/>
            </w:pPr>
            <w:r>
              <w:rPr/>
              <w:t>ventral pallidum</w:t>
            </w:r>
          </w:p>
        </w:tc>
        <w:tc>
          <w:tcPr>
            <w:tcW w:w="1499" w:type="dxa"/>
            <w:tcBorders/>
            <w:vAlign w:val="center"/>
          </w:tcPr>
          <w:p>
            <w:pPr>
              <w:pStyle w:val="TableContents"/>
              <w:widowControl w:val="false"/>
              <w:suppressLineNumbers/>
              <w:bidi w:val="0"/>
              <w:jc w:val="left"/>
              <w:rPr/>
            </w:pPr>
            <w:r>
              <w:rPr/>
              <w:t>VTA</w:t>
            </w:r>
          </w:p>
        </w:tc>
        <w:tc>
          <w:tcPr>
            <w:tcW w:w="2140" w:type="dxa"/>
            <w:tcBorders/>
            <w:vAlign w:val="center"/>
          </w:tcPr>
          <w:p>
            <w:pPr>
              <w:pStyle w:val="TableContents"/>
              <w:widowControl w:val="false"/>
              <w:suppressLineNumbers/>
              <w:bidi w:val="0"/>
              <w:jc w:val="left"/>
              <w:rPr/>
            </w:pPr>
            <w:r>
              <w:rPr/>
              <w:t>Ventral pallidum divided by hemisphere masks.</w:t>
            </w:r>
          </w:p>
        </w:tc>
      </w:tr>
      <w:tr>
        <w:trPr/>
        <w:tc>
          <w:tcPr>
            <w:tcW w:w="1795" w:type="dxa"/>
            <w:tcBorders/>
            <w:vAlign w:val="center"/>
          </w:tcPr>
          <w:p>
            <w:pPr>
              <w:pStyle w:val="TableContents"/>
              <w:widowControl w:val="false"/>
              <w:suppressLineNumbers/>
              <w:bidi w:val="0"/>
              <w:jc w:val="left"/>
              <w:rPr/>
            </w:pPr>
            <w:r>
              <w:rPr/>
              <w:t>Hippocampus → nucleus accumbens</w:t>
            </w:r>
          </w:p>
        </w:tc>
        <w:tc>
          <w:tcPr>
            <w:tcW w:w="3242" w:type="dxa"/>
            <w:tcBorders/>
            <w:vAlign w:val="center"/>
          </w:tcPr>
          <w:p>
            <w:pPr>
              <w:pStyle w:val="TableContents"/>
              <w:widowControl w:val="false"/>
              <w:suppressLineNumbers/>
              <w:bidi w:val="0"/>
              <w:jc w:val="left"/>
              <w:rPr/>
            </w:pPr>
            <w:r>
              <w:rPr>
                <w:rStyle w:val="SourceText"/>
              </w:rPr>
              <w:t>l_hipp_l_accumbens</w:t>
            </w:r>
            <w:r>
              <w:rPr/>
              <w:t xml:space="preserve">, </w:t>
            </w:r>
            <w:r>
              <w:rPr>
                <w:rStyle w:val="SourceText"/>
              </w:rPr>
              <w:t>r_hipp_r_accumbens</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Cutoff 0.08 at 7 T during construction. A QuickBundles division into two clusters was frequently required before cleaning.</w:t>
            </w:r>
          </w:p>
        </w:tc>
      </w:tr>
      <w:tr>
        <w:trPr/>
        <w:tc>
          <w:tcPr>
            <w:tcW w:w="1795" w:type="dxa"/>
            <w:tcBorders/>
            <w:vAlign w:val="center"/>
          </w:tcPr>
          <w:p>
            <w:pPr>
              <w:pStyle w:val="TableContents"/>
              <w:widowControl w:val="false"/>
              <w:suppressLineNumbers/>
              <w:bidi w:val="0"/>
              <w:jc w:val="left"/>
              <w:rPr/>
            </w:pPr>
            <w:r>
              <w:rPr/>
              <w:t>Hippocampus → ventral pallidum</w:t>
            </w:r>
          </w:p>
        </w:tc>
        <w:tc>
          <w:tcPr>
            <w:tcW w:w="3242" w:type="dxa"/>
            <w:tcBorders/>
            <w:vAlign w:val="center"/>
          </w:tcPr>
          <w:p>
            <w:pPr>
              <w:pStyle w:val="TableContents"/>
              <w:widowControl w:val="false"/>
              <w:suppressLineNumbers/>
              <w:bidi w:val="0"/>
              <w:jc w:val="left"/>
              <w:rPr/>
            </w:pPr>
            <w:r>
              <w:rPr>
                <w:rStyle w:val="SourceText"/>
              </w:rPr>
              <w:t>l_hipp_l_vp</w:t>
            </w:r>
            <w:r>
              <w:rPr/>
              <w:t xml:space="preserve">, </w:t>
            </w:r>
            <w:r>
              <w:rPr>
                <w:rStyle w:val="SourceText"/>
              </w:rPr>
              <w:t>r_hipp_r_vp</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ventral pallidum</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Precommissural fornix</w:t>
            </w:r>
          </w:p>
        </w:tc>
        <w:tc>
          <w:tcPr>
            <w:tcW w:w="3242" w:type="dxa"/>
            <w:tcBorders/>
            <w:vAlign w:val="center"/>
          </w:tcPr>
          <w:p>
            <w:pPr>
              <w:pStyle w:val="TableContents"/>
              <w:widowControl w:val="false"/>
              <w:suppressLineNumbers/>
              <w:bidi w:val="0"/>
              <w:jc w:val="left"/>
              <w:rPr/>
            </w:pPr>
            <w:r>
              <w:rPr/>
              <w:t>TractSeg fornix ∩ hippocampus–accumbens overlap</w:t>
            </w:r>
          </w:p>
        </w:tc>
        <w:tc>
          <w:tcPr>
            <w:tcW w:w="1419" w:type="dxa"/>
            <w:tcBorders/>
            <w:vAlign w:val="center"/>
          </w:tcPr>
          <w:p>
            <w:pPr>
              <w:pStyle w:val="TableContents"/>
              <w:bidi w:val="0"/>
              <w:jc w:val="left"/>
              <w:rPr>
                <w:sz w:val="4"/>
                <w:szCs w:val="4"/>
              </w:rPr>
            </w:pPr>
            <w:r>
              <w:rPr>
                <w:sz w:val="4"/>
                <w:szCs w:val="4"/>
              </w:rPr>
            </w:r>
          </w:p>
        </w:tc>
        <w:tc>
          <w:tcPr>
            <w:tcW w:w="1499" w:type="dxa"/>
            <w:tcBorders/>
            <w:vAlign w:val="center"/>
          </w:tcPr>
          <w:p>
            <w:pPr>
              <w:pStyle w:val="TableContents"/>
              <w:bidi w:val="0"/>
              <w:jc w:val="left"/>
              <w:rPr>
                <w:sz w:val="4"/>
                <w:szCs w:val="4"/>
              </w:rPr>
            </w:pPr>
            <w:r>
              <w:rPr>
                <w:sz w:val="4"/>
                <w:szCs w:val="4"/>
              </w:rPr>
            </w:r>
          </w:p>
        </w:tc>
        <w:tc>
          <w:tcPr>
            <w:tcW w:w="2140" w:type="dxa"/>
            <w:tcBorders/>
            <w:vAlign w:val="center"/>
          </w:tcPr>
          <w:p>
            <w:pPr>
              <w:pStyle w:val="TableContents"/>
              <w:widowControl w:val="false"/>
              <w:suppressLineNumbers/>
              <w:bidi w:val="0"/>
              <w:jc w:val="left"/>
              <w:rPr/>
            </w:pPr>
            <w:r>
              <w:rPr/>
              <w:t>Derived map, not a corridor target. Currently on an HCP 1.05 mm grid; resample before use.</w:t>
            </w:r>
          </w:p>
        </w:tc>
      </w:tr>
      <w:tr>
        <w:trPr/>
        <w:tc>
          <w:tcPr>
            <w:tcW w:w="1795" w:type="dxa"/>
            <w:tcBorders>
              <w:bottom w:val="single" w:sz="6" w:space="0" w:color="808080"/>
            </w:tcBorders>
            <w:vAlign w:val="center"/>
          </w:tcPr>
          <w:p>
            <w:pPr>
              <w:pStyle w:val="TableContents"/>
              <w:widowControl w:val="false"/>
              <w:suppressLineNumbers/>
              <w:bidi w:val="0"/>
              <w:jc w:val="left"/>
              <w:rPr/>
            </w:pPr>
            <w:r>
              <w:rPr/>
              <w:t>Postcommissural fornix</w:t>
            </w:r>
          </w:p>
        </w:tc>
        <w:tc>
          <w:tcPr>
            <w:tcW w:w="3242" w:type="dxa"/>
            <w:tcBorders>
              <w:bottom w:val="single" w:sz="6" w:space="0" w:color="808080"/>
            </w:tcBorders>
            <w:vAlign w:val="center"/>
          </w:tcPr>
          <w:p>
            <w:pPr>
              <w:pStyle w:val="TableContents"/>
              <w:widowControl w:val="false"/>
              <w:suppressLineNumbers/>
              <w:bidi w:val="0"/>
              <w:jc w:val="left"/>
              <w:rPr/>
            </w:pPr>
            <w:r>
              <w:rPr/>
              <w:t>TractSeg fornix minus hippocampus–accumbens overlap</w:t>
            </w:r>
          </w:p>
        </w:tc>
        <w:tc>
          <w:tcPr>
            <w:tcW w:w="1419" w:type="dxa"/>
            <w:tcBorders>
              <w:bottom w:val="single" w:sz="6" w:space="0" w:color="808080"/>
            </w:tcBorders>
            <w:vAlign w:val="center"/>
          </w:tcPr>
          <w:p>
            <w:pPr>
              <w:pStyle w:val="TableContents"/>
              <w:bidi w:val="0"/>
              <w:jc w:val="left"/>
              <w:rPr>
                <w:sz w:val="4"/>
                <w:szCs w:val="4"/>
              </w:rPr>
            </w:pPr>
            <w:r>
              <w:rPr>
                <w:sz w:val="4"/>
                <w:szCs w:val="4"/>
              </w:rPr>
            </w:r>
          </w:p>
        </w:tc>
        <w:tc>
          <w:tcPr>
            <w:tcW w:w="1499" w:type="dxa"/>
            <w:tcBorders>
              <w:bottom w:val="single" w:sz="6" w:space="0" w:color="808080"/>
            </w:tcBorders>
            <w:vAlign w:val="center"/>
          </w:tcPr>
          <w:p>
            <w:pPr>
              <w:pStyle w:val="TableContents"/>
              <w:bidi w:val="0"/>
              <w:jc w:val="left"/>
              <w:rPr>
                <w:sz w:val="4"/>
                <w:szCs w:val="4"/>
              </w:rPr>
            </w:pPr>
            <w:r>
              <w:rPr>
                <w:sz w:val="4"/>
                <w:szCs w:val="4"/>
              </w:rPr>
            </w:r>
          </w:p>
        </w:tc>
        <w:tc>
          <w:tcPr>
            <w:tcW w:w="2140" w:type="dxa"/>
            <w:tcBorders>
              <w:bottom w:val="single" w:sz="6" w:space="0" w:color="808080"/>
            </w:tcBorders>
            <w:vAlign w:val="center"/>
          </w:tcPr>
          <w:p>
            <w:pPr>
              <w:pStyle w:val="TableContents"/>
              <w:widowControl w:val="false"/>
              <w:suppressLineNumbers/>
              <w:bidi w:val="0"/>
              <w:jc w:val="left"/>
              <w:rPr/>
            </w:pPr>
            <w:r>
              <w:rPr/>
              <w:t>As above.</w:t>
            </w:r>
          </w:p>
        </w:tc>
      </w:tr>
    </w:tbl>
    <w:p>
      <w:pPr>
        <w:pStyle w:val="BodyText"/>
        <w:bidi w:val="0"/>
        <w:jc w:val="left"/>
        <w:rPr/>
      </w:pPr>
      <w:r>
        <w:rPr>
          <w:rStyle w:val="Emphasis"/>
        </w:rPr>
        <w:t>Note.</w:t>
      </w:r>
      <w:r>
        <w:rPr/>
        <w:t xml:space="preserve"> HCP = Human Connectome Project. The example dataset covers the first two families; the downloads page lists the files distributed with this site.</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Where a source cannot be redistributed, the region should be rebuilt from the source and the source cited.</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53"/>
        <w:gridCol w:w="2509"/>
        <w:gridCol w:w="2783"/>
        <w:gridCol w:w="2415"/>
      </w:tblGrid>
      <w:tr>
        <w:trPr>
          <w:tblHeader w:val="true"/>
        </w:trPr>
        <w:tc>
          <w:tcPr>
            <w:tcW w:w="1653" w:type="dxa"/>
            <w:tcBorders>
              <w:top w:val="single" w:sz="6" w:space="0" w:color="808080"/>
              <w:bottom w:val="single" w:sz="2" w:space="0" w:color="808080"/>
            </w:tcBorders>
            <w:vAlign w:val="center"/>
          </w:tcPr>
          <w:p>
            <w:pPr>
              <w:pStyle w:val="TableHeading"/>
              <w:suppressLineNumbers/>
              <w:bidi w:val="0"/>
              <w:jc w:val="left"/>
              <w:rPr/>
            </w:pPr>
            <w:r>
              <w:rPr/>
              <w:t>Region</w:t>
            </w:r>
          </w:p>
        </w:tc>
        <w:tc>
          <w:tcPr>
            <w:tcW w:w="2509" w:type="dxa"/>
            <w:tcBorders>
              <w:top w:val="single" w:sz="6" w:space="0" w:color="808080"/>
              <w:bottom w:val="single" w:sz="2" w:space="0" w:color="808080"/>
            </w:tcBorders>
            <w:vAlign w:val="center"/>
          </w:tcPr>
          <w:p>
            <w:pPr>
              <w:pStyle w:val="TableHeading"/>
              <w:suppressLineNumbers/>
              <w:bidi w:val="0"/>
              <w:jc w:val="left"/>
              <w:rPr/>
            </w:pPr>
            <w:r>
              <w:rPr/>
              <w:t>Source</w:t>
            </w:r>
          </w:p>
        </w:tc>
        <w:tc>
          <w:tcPr>
            <w:tcW w:w="2783" w:type="dxa"/>
            <w:tcBorders>
              <w:top w:val="single" w:sz="6" w:space="0" w:color="808080"/>
              <w:bottom w:val="single" w:sz="2" w:space="0" w:color="808080"/>
            </w:tcBorders>
            <w:vAlign w:val="center"/>
          </w:tcPr>
          <w:p>
            <w:pPr>
              <w:pStyle w:val="TableHeading"/>
              <w:suppressLineNumbers/>
              <w:bidi w:val="0"/>
              <w:jc w:val="left"/>
              <w:rPr/>
            </w:pPr>
            <w:r>
              <w:rPr/>
              <w:t>File stem</w:t>
            </w:r>
          </w:p>
        </w:tc>
        <w:tc>
          <w:tcPr>
            <w:tcW w:w="2415"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53" w:type="dxa"/>
            <w:tcBorders/>
            <w:vAlign w:val="center"/>
          </w:tcPr>
          <w:p>
            <w:pPr>
              <w:pStyle w:val="TableContents"/>
              <w:widowControl w:val="false"/>
              <w:suppressLineNumbers/>
              <w:bidi w:val="0"/>
              <w:jc w:val="left"/>
              <w:rPr/>
            </w:pPr>
            <w:r>
              <w:rPr/>
              <w:t>VTA</w:t>
            </w:r>
          </w:p>
        </w:tc>
        <w:tc>
          <w:tcPr>
            <w:tcW w:w="2509" w:type="dxa"/>
            <w:tcBorders/>
            <w:vAlign w:val="center"/>
          </w:tcPr>
          <w:p>
            <w:pPr>
              <w:pStyle w:val="TableContents"/>
              <w:widowControl w:val="false"/>
              <w:suppressLineNumbers/>
              <w:bidi w:val="0"/>
              <w:jc w:val="left"/>
              <w:rPr/>
            </w:pPr>
            <w:r>
              <w:rPr/>
              <w:t>7 T probabilistic VTA atlas (Trutti et al., 2021), 25% threshold</w:t>
            </w:r>
          </w:p>
        </w:tc>
        <w:tc>
          <w:tcPr>
            <w:tcW w:w="2783" w:type="dxa"/>
            <w:tcBorders/>
            <w:vAlign w:val="center"/>
          </w:tcPr>
          <w:p>
            <w:pPr>
              <w:pStyle w:val="TableContents"/>
              <w:widowControl w:val="false"/>
              <w:suppressLineNumbers/>
              <w:bidi w:val="0"/>
              <w:jc w:val="left"/>
              <w:rPr/>
            </w:pPr>
            <w:r>
              <w:rPr>
                <w:rStyle w:val="SourceText"/>
              </w:rPr>
              <w:t>left_VTA_0.25_bin</w:t>
            </w:r>
            <w:r>
              <w:rPr/>
              <w:t xml:space="preserve">, </w:t>
            </w:r>
            <w:r>
              <w:rPr>
                <w:rStyle w:val="SourceText"/>
              </w:rPr>
              <w:t>right_VTA_0.25_bin</w:t>
            </w:r>
          </w:p>
        </w:tc>
        <w:tc>
          <w:tcPr>
            <w:tcW w:w="2415" w:type="dxa"/>
            <w:tcBorders/>
            <w:vAlign w:val="center"/>
          </w:tcPr>
          <w:p>
            <w:pPr>
              <w:pStyle w:val="TableContents"/>
              <w:widowControl w:val="false"/>
              <w:suppressLineNumbers/>
              <w:bidi w:val="0"/>
              <w:jc w:val="left"/>
              <w:rPr/>
            </w:pPr>
            <w:r>
              <w:rPr/>
              <w:t>Red nucleus subtracted where overlapping. The VTA is also subtracted from the lateral hypothalamus and mammillary body exclusion masks.</w:t>
            </w:r>
          </w:p>
        </w:tc>
      </w:tr>
      <w:tr>
        <w:trPr/>
        <w:tc>
          <w:tcPr>
            <w:tcW w:w="1653" w:type="dxa"/>
            <w:tcBorders/>
            <w:vAlign w:val="center"/>
          </w:tcPr>
          <w:p>
            <w:pPr>
              <w:pStyle w:val="TableContents"/>
              <w:widowControl w:val="false"/>
              <w:suppressLineNumbers/>
              <w:bidi w:val="0"/>
              <w:jc w:val="left"/>
              <w:rPr/>
            </w:pPr>
            <w:r>
              <w:rPr/>
              <w:t>Hippocampus</w:t>
            </w:r>
          </w:p>
        </w:tc>
        <w:tc>
          <w:tcPr>
            <w:tcW w:w="2509"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2783" w:type="dxa"/>
            <w:tcBorders/>
            <w:vAlign w:val="center"/>
          </w:tcPr>
          <w:p>
            <w:pPr>
              <w:pStyle w:val="TableContents"/>
              <w:widowControl w:val="false"/>
              <w:suppressLineNumbers/>
              <w:bidi w:val="0"/>
              <w:jc w:val="left"/>
              <w:rPr/>
            </w:pPr>
            <w:r>
              <w:rPr>
                <w:rStyle w:val="SourceText"/>
              </w:rPr>
              <w:t>HPC_L_0.5_bin</w:t>
            </w:r>
            <w:r>
              <w:rPr/>
              <w:t xml:space="preserve">, </w:t>
            </w:r>
            <w:r>
              <w:rPr>
                <w:rStyle w:val="SourceText"/>
              </w:rPr>
              <w:t>HPC_R_0.5_bin</w:t>
            </w:r>
          </w:p>
        </w:tc>
        <w:tc>
          <w:tcPr>
            <w:tcW w:w="2415" w:type="dxa"/>
            <w:tcBorders/>
            <w:vAlign w:val="center"/>
          </w:tcPr>
          <w:p>
            <w:pPr>
              <w:pStyle w:val="TableContents"/>
              <w:bidi w:val="0"/>
              <w:jc w:val="left"/>
              <w:rPr>
                <w:sz w:val="4"/>
                <w:szCs w:val="4"/>
              </w:rPr>
            </w:pPr>
            <w:r>
              <w:rPr>
                <w:sz w:val="4"/>
                <w:szCs w:val="4"/>
              </w:rPr>
            </w:r>
          </w:p>
        </w:tc>
      </w:tr>
      <w:tr>
        <w:trPr/>
        <w:tc>
          <w:tcPr>
            <w:tcW w:w="1653" w:type="dxa"/>
            <w:tcBorders/>
            <w:vAlign w:val="center"/>
          </w:tcPr>
          <w:p>
            <w:pPr>
              <w:pStyle w:val="TableContents"/>
              <w:widowControl w:val="false"/>
              <w:suppressLineNumbers/>
              <w:bidi w:val="0"/>
              <w:jc w:val="left"/>
              <w:rPr/>
            </w:pPr>
            <w:r>
              <w:rPr/>
              <w:t>Amygdala</w:t>
            </w:r>
          </w:p>
        </w:tc>
        <w:tc>
          <w:tcPr>
            <w:tcW w:w="2509" w:type="dxa"/>
            <w:tcBorders/>
            <w:vAlign w:val="center"/>
          </w:tcPr>
          <w:p>
            <w:pPr>
              <w:pStyle w:val="TableContents"/>
              <w:widowControl w:val="false"/>
              <w:suppressLineNumbers/>
              <w:bidi w:val="0"/>
              <w:jc w:val="left"/>
              <w:rPr/>
            </w:pPr>
            <w:r>
              <w:rPr/>
              <w:t>Harvard–Oxford subcortical atlas, 50% threshold</w:t>
            </w:r>
          </w:p>
        </w:tc>
        <w:tc>
          <w:tcPr>
            <w:tcW w:w="2783" w:type="dxa"/>
            <w:tcBorders/>
            <w:vAlign w:val="center"/>
          </w:tcPr>
          <w:p>
            <w:pPr>
              <w:pStyle w:val="TableContents"/>
              <w:widowControl w:val="false"/>
              <w:suppressLineNumbers/>
              <w:bidi w:val="0"/>
              <w:jc w:val="left"/>
              <w:rPr/>
            </w:pPr>
            <w:r>
              <w:rPr>
                <w:rStyle w:val="SourceText"/>
              </w:rPr>
              <w:t>amygdala_0.5_bin</w:t>
            </w:r>
            <w:r>
              <w:rPr/>
              <w:t xml:space="preserve"> → </w:t>
            </w:r>
            <w:r>
              <w:rPr>
                <w:rStyle w:val="SourceText"/>
              </w:rPr>
              <w:t>left_amygdala_bin</w:t>
            </w:r>
            <w:r>
              <w:rPr/>
              <w:t xml:space="preserve">, </w:t>
            </w:r>
            <w:r>
              <w:rPr>
                <w:rStyle w:val="SourceText"/>
              </w:rPr>
              <w:t>right_amygdala_bin</w:t>
            </w:r>
          </w:p>
        </w:tc>
        <w:tc>
          <w:tcPr>
            <w:tcW w:w="2415" w:type="dxa"/>
            <w:tcBorders/>
            <w:vAlign w:val="center"/>
          </w:tcPr>
          <w:p>
            <w:pPr>
              <w:pStyle w:val="TableContents"/>
              <w:widowControl w:val="false"/>
              <w:suppressLineNumbers/>
              <w:bidi w:val="0"/>
              <w:jc w:val="left"/>
              <w:rPr/>
            </w:pPr>
            <w:r>
              <w:rPr/>
              <w:t>Hippocampus subtracted; divided by hemisphere masks.</w:t>
            </w:r>
          </w:p>
        </w:tc>
      </w:tr>
      <w:tr>
        <w:trPr/>
        <w:tc>
          <w:tcPr>
            <w:tcW w:w="1653" w:type="dxa"/>
            <w:tcBorders/>
            <w:vAlign w:val="center"/>
          </w:tcPr>
          <w:p>
            <w:pPr>
              <w:pStyle w:val="TableContents"/>
              <w:widowControl w:val="false"/>
              <w:suppressLineNumbers/>
              <w:bidi w:val="0"/>
              <w:jc w:val="left"/>
              <w:rPr/>
            </w:pPr>
            <w:r>
              <w:rPr/>
              <w:t>Nucleus accumbens (limbic striatum)</w:t>
            </w:r>
          </w:p>
        </w:tc>
        <w:tc>
          <w:tcPr>
            <w:tcW w:w="2509" w:type="dxa"/>
            <w:tcBorders/>
            <w:vAlign w:val="center"/>
          </w:tcPr>
          <w:p>
            <w:pPr>
              <w:pStyle w:val="TableContents"/>
              <w:widowControl w:val="false"/>
              <w:suppressLineNumbers/>
              <w:bidi w:val="0"/>
              <w:jc w:val="left"/>
              <w:rPr/>
            </w:pPr>
            <w:r>
              <w:rPr/>
              <w:t>Connectivity-based striatal parcellation (Tziortzi et al., 2014), or FSL accumbens</w:t>
            </w:r>
          </w:p>
        </w:tc>
        <w:tc>
          <w:tcPr>
            <w:tcW w:w="2783" w:type="dxa"/>
            <w:tcBorders/>
            <w:vAlign w:val="center"/>
          </w:tcPr>
          <w:p>
            <w:pPr>
              <w:pStyle w:val="TableContents"/>
              <w:widowControl w:val="false"/>
              <w:suppressLineNumbers/>
              <w:bidi w:val="0"/>
              <w:jc w:val="left"/>
              <w:rPr/>
            </w:pPr>
            <w:r>
              <w:rPr>
                <w:rStyle w:val="SourceText"/>
              </w:rPr>
              <w:t>left_accumbens_bin</w:t>
            </w:r>
            <w:r>
              <w:rPr/>
              <w:t xml:space="preserve">, </w:t>
            </w:r>
            <w:r>
              <w:rPr>
                <w:rStyle w:val="SourceText"/>
              </w:rPr>
              <w:t>right_accumbens_bin</w:t>
            </w:r>
          </w:p>
        </w:tc>
        <w:tc>
          <w:tcPr>
            <w:tcW w:w="2415" w:type="dxa"/>
            <w:tcBorders/>
            <w:vAlign w:val="center"/>
          </w:tcPr>
          <w:p>
            <w:pPr>
              <w:pStyle w:val="TableContents"/>
              <w:widowControl w:val="false"/>
              <w:suppressLineNumbers/>
              <w:bidi w:val="0"/>
              <w:jc w:val="left"/>
              <w:rPr/>
            </w:pPr>
            <w:r>
              <w:rPr/>
              <w:t>Ventral pallidum subtracted.</w:t>
            </w:r>
          </w:p>
        </w:tc>
      </w:tr>
      <w:tr>
        <w:trPr/>
        <w:tc>
          <w:tcPr>
            <w:tcW w:w="1653" w:type="dxa"/>
            <w:tcBorders/>
            <w:vAlign w:val="center"/>
          </w:tcPr>
          <w:p>
            <w:pPr>
              <w:pStyle w:val="TableContents"/>
              <w:widowControl w:val="false"/>
              <w:suppressLineNumbers/>
              <w:bidi w:val="0"/>
              <w:jc w:val="left"/>
              <w:rPr/>
            </w:pPr>
            <w:r>
              <w:rPr/>
              <w:t>Ventral pallidum</w:t>
            </w:r>
          </w:p>
        </w:tc>
        <w:tc>
          <w:tcPr>
            <w:tcW w:w="2509" w:type="dxa"/>
            <w:tcBorders/>
            <w:vAlign w:val="center"/>
          </w:tcPr>
          <w:p>
            <w:pPr>
              <w:pStyle w:val="TableContents"/>
              <w:widowControl w:val="false"/>
              <w:suppressLineNumbers/>
              <w:bidi w:val="0"/>
              <w:jc w:val="left"/>
              <w:rPr/>
            </w:pPr>
            <w:r>
              <w:rPr/>
              <w:t>Subcortical atlas (Pauli et al., 2018)</w:t>
            </w:r>
          </w:p>
        </w:tc>
        <w:tc>
          <w:tcPr>
            <w:tcW w:w="2783" w:type="dxa"/>
            <w:tcBorders/>
            <w:vAlign w:val="center"/>
          </w:tcPr>
          <w:p>
            <w:pPr>
              <w:pStyle w:val="TableContents"/>
              <w:widowControl w:val="false"/>
              <w:suppressLineNumbers/>
              <w:bidi w:val="0"/>
              <w:jc w:val="left"/>
              <w:rPr/>
            </w:pPr>
            <w:r>
              <w:rPr>
                <w:rStyle w:val="SourceText"/>
              </w:rPr>
              <w:t>ventral_pallidum_bin</w:t>
            </w:r>
            <w:r>
              <w:rPr/>
              <w:t xml:space="preserve"> → </w:t>
            </w:r>
            <w:r>
              <w:rPr>
                <w:rStyle w:val="SourceText"/>
              </w:rPr>
              <w:t>left_</w:t>
            </w:r>
            <w:r>
              <w:rPr/>
              <w:t xml:space="preserve">, </w:t>
            </w:r>
            <w:r>
              <w:rPr>
                <w:rStyle w:val="SourceText"/>
              </w:rPr>
              <w:t>right_</w:t>
            </w:r>
          </w:p>
        </w:tc>
        <w:tc>
          <w:tcPr>
            <w:tcW w:w="2415" w:type="dxa"/>
            <w:tcBorders/>
            <w:vAlign w:val="center"/>
          </w:tcPr>
          <w:p>
            <w:pPr>
              <w:pStyle w:val="TableContents"/>
              <w:widowControl w:val="false"/>
              <w:suppressLineNumbers/>
              <w:bidi w:val="0"/>
              <w:jc w:val="left"/>
              <w:rPr/>
            </w:pPr>
            <w:r>
              <w:rPr/>
              <w:t>Divided by hemisphere masks.</w:t>
            </w:r>
          </w:p>
        </w:tc>
      </w:tr>
      <w:tr>
        <w:trPr/>
        <w:tc>
          <w:tcPr>
            <w:tcW w:w="1653" w:type="dxa"/>
            <w:tcBorders>
              <w:bottom w:val="single" w:sz="6" w:space="0" w:color="808080"/>
            </w:tcBorders>
            <w:vAlign w:val="center"/>
          </w:tcPr>
          <w:p>
            <w:pPr>
              <w:pStyle w:val="TableContents"/>
              <w:widowControl w:val="false"/>
              <w:suppressLineNumbers/>
              <w:bidi w:val="0"/>
              <w:jc w:val="left"/>
              <w:rPr/>
            </w:pPr>
            <w:r>
              <w:rPr/>
              <w:t>SN/VTA (alternative)</w:t>
            </w:r>
          </w:p>
        </w:tc>
        <w:tc>
          <w:tcPr>
            <w:tcW w:w="2509"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2783" w:type="dxa"/>
            <w:tcBorders>
              <w:bottom w:val="single" w:sz="6" w:space="0" w:color="808080"/>
            </w:tcBorders>
            <w:vAlign w:val="center"/>
          </w:tcPr>
          <w:p>
            <w:pPr>
              <w:pStyle w:val="TableContents"/>
              <w:bidi w:val="0"/>
              <w:jc w:val="left"/>
              <w:rPr>
                <w:sz w:val="4"/>
                <w:szCs w:val="4"/>
              </w:rPr>
            </w:pPr>
            <w:r>
              <w:rPr>
                <w:sz w:val="4"/>
                <w:szCs w:val="4"/>
              </w:rPr>
            </w:r>
          </w:p>
        </w:tc>
        <w:tc>
          <w:tcPr>
            <w:tcW w:w="2415" w:type="dxa"/>
            <w:tcBorders>
              <w:bottom w:val="single" w:sz="6" w:space="0" w:color="808080"/>
            </w:tcBorders>
            <w:vAlign w:val="center"/>
          </w:tcPr>
          <w:p>
            <w:pPr>
              <w:pStyle w:val="TableContents"/>
              <w:widowControl w:val="false"/>
              <w:suppressLineNumbers/>
              <w:bidi w:val="0"/>
              <w:jc w:val="left"/>
              <w:rPr/>
            </w:pPr>
            <w:r>
              <w:rPr/>
              <w:t>Comparison resource for the dopaminergic midbrain.</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brainstem inferior to the VTA.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Optic tract and optic nerve, per hemisphere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enforcing ipsilateral tracking. </w:t>
      </w:r>
    </w:p>
    <w:p>
      <w:pPr>
        <w:pStyle w:val="BodyText"/>
        <w:numPr>
          <w:ilvl w:val="0"/>
          <w:numId w:val="2"/>
        </w:numPr>
        <w:tabs>
          <w:tab w:val="clear" w:pos="709"/>
          <w:tab w:val="left" w:pos="709" w:leader="none"/>
        </w:tabs>
        <w:bidi w:val="0"/>
        <w:ind w:hanging="283" w:left="709"/>
        <w:jc w:val="left"/>
        <w:rPr/>
      </w:pPr>
      <w:r>
        <w:rPr/>
        <w:t xml:space="preserve">Anterior commissure inclusion and exclusion masks, defining the superior and inferior VTA → accumbens divisions. </w:t>
      </w:r>
    </w:p>
    <w:p>
      <w:pPr>
        <w:pStyle w:val="BodyText"/>
        <w:bidi w:val="0"/>
        <w:jc w:val="left"/>
        <w:rPr/>
      </w:pPr>
      <w:r>
        <w:rPr/>
        <w:t>The region-tidying operations (subtractions and hemisphere divisions) will be distributed as a script with the full atlas release.</w:t>
      </w:r>
    </w:p>
    <w:p>
      <w:pPr>
        <w:pStyle w:val="Heading1"/>
        <w:bidi w:val="0"/>
        <w:rPr/>
      </w:pPr>
      <w:r>
        <w:rPr/>
        <w:t>Downloads</w:t>
      </w:r>
    </w:p>
    <w:p>
      <w:pPr>
        <w:pStyle w:val="Heading2"/>
        <w:bidi w:val="0"/>
        <w:jc w:val="left"/>
        <w:rPr/>
      </w:pPr>
      <w:r>
        <w:rPr/>
        <w:t>Files distributed with this site</w:t>
      </w:r>
    </w:p>
    <w:p>
      <w:pPr>
        <w:pStyle w:val="BodyText"/>
        <w:bidi w:val="0"/>
        <w:jc w:val="left"/>
        <w:rPr/>
      </w:pPr>
      <w:r>
        <w:rPr/>
        <w:t>The ventral tegmental area (VTA) → hippocampus files used for the example dataset are listed in Table S5. All files are in Montreal Neurological Institute (MNI) space on the FSL MNI152 1 mm grid and are binary unless stated otherwise.</w:t>
      </w:r>
    </w:p>
    <w:p>
      <w:pPr>
        <w:pStyle w:val="BodyText"/>
        <w:bidi w:val="0"/>
        <w:jc w:val="left"/>
        <w:rPr/>
      </w:pPr>
      <w:r>
        <w:rPr>
          <w:rStyle w:val="Strong"/>
        </w:rPr>
        <w:t>Table S5</w:t>
      </w:r>
    </w:p>
    <w:p>
      <w:pPr>
        <w:pStyle w:val="BodyText"/>
        <w:bidi w:val="0"/>
        <w:jc w:val="left"/>
        <w:rPr/>
      </w:pPr>
      <w:r>
        <w:rPr>
          <w:rStyle w:val="Emphasis"/>
        </w:rPr>
        <w:t>Atlas and Region Files Distributed With This Site</w:t>
      </w:r>
    </w:p>
    <w:tbl>
      <w:tblPr>
        <w:tblW w:w="5000" w:type="pct"/>
        <w:jc w:val="left"/>
        <w:tblInd w:w="60" w:type="dxa"/>
        <w:tblLayout w:type="fixed"/>
        <w:tblCellMar>
          <w:top w:w="60" w:type="dxa"/>
          <w:left w:w="60" w:type="dxa"/>
          <w:bottom w:w="60" w:type="dxa"/>
          <w:right w:w="60" w:type="dxa"/>
        </w:tblCellMar>
      </w:tblPr>
      <w:tblGrid>
        <w:gridCol w:w="5832"/>
        <w:gridCol w:w="1379"/>
        <w:gridCol w:w="2149"/>
      </w:tblGrid>
      <w:tr>
        <w:trPr>
          <w:tblHeader w:val="true"/>
        </w:trPr>
        <w:tc>
          <w:tcPr>
            <w:tcW w:w="5832"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2149"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5832" w:type="dxa"/>
            <w:tcBorders/>
            <w:vAlign w:val="center"/>
          </w:tcPr>
          <w:p>
            <w:pPr>
              <w:pStyle w:val="TableContents"/>
              <w:widowControl w:val="false"/>
              <w:suppressLineNumbers/>
              <w:bidi w:val="0"/>
              <w:jc w:val="left"/>
              <w:rPr/>
            </w:pPr>
            <w:hyperlink r:id="rId3">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4">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5">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6">
              <w:r>
                <w:rPr>
                  <w:rStyle w:val="Hyperlink"/>
                </w:rPr>
                <w:t>HPC_R_0.5_bin.nii.gz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7">
              <w:r>
                <w:rPr>
                  <w:rStyle w:val="Hyperlink"/>
                </w:rPr>
                <w:t>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8">
              <w:r>
                <w:rPr>
                  <w:rStyle w:val="Hyperlink"/>
                </w:rPr>
                <w:t>r_vta_r_hipp_1mm_MNI_GroupMean_thr50.nii.gz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9">
              <w:r>
                <w:rPr>
                  <w:rStyle w:val="Hyperlink"/>
                </w:rPr>
                <w:t>l_vta_l_hipp_1mm_MNI_GroupMean_OverlapProp.nii.gz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0">
              <w:r>
                <w:rPr>
                  <w:rStyle w:val="Hyperlink"/>
                </w:rPr>
                <w:t>r_vta_r_hipp_1mm_MNI_GroupMean_OverlapProp.nii.gz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1">
              <w:r>
                <w:rPr>
                  <w:rStyle w:val="Hyperlink"/>
                </w:rPr>
                <w:t>anterior_l_vta_l_hipp_1mm_MNI_GroupMean_thr50.nii.gz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Anterior VTA → hippocampus atlas, 50% threshold</w:t>
            </w:r>
          </w:p>
        </w:tc>
      </w:tr>
      <w:tr>
        <w:trPr/>
        <w:tc>
          <w:tcPr>
            <w:tcW w:w="5832" w:type="dxa"/>
            <w:tcBorders>
              <w:bottom w:val="single" w:sz="6" w:space="0" w:color="808080"/>
            </w:tcBorders>
            <w:vAlign w:val="center"/>
          </w:tcPr>
          <w:p>
            <w:pPr>
              <w:pStyle w:val="TableContents"/>
              <w:widowControl w:val="false"/>
              <w:suppressLineNumbers/>
              <w:bidi w:val="0"/>
              <w:jc w:val="left"/>
              <w:rPr/>
            </w:pPr>
            <w:hyperlink r:id="rId12">
              <w:r>
                <w:rPr>
                  <w:rStyle w:val="Hyperlink"/>
                </w:rPr>
                <w:t>anterior_r_vta_r_hipp_1mm_MNI_GroupMean_thr50.nii.gz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2149" w:type="dxa"/>
            <w:tcBorders>
              <w:bottom w:val="single" w:sz="6" w:space="0" w:color="808080"/>
            </w:tcBorders>
            <w:vAlign w:val="center"/>
          </w:tcPr>
          <w:p>
            <w:pPr>
              <w:pStyle w:val="TableContents"/>
              <w:widowControl w:val="false"/>
              <w:suppressLineNumbers/>
              <w:bidi w:val="0"/>
              <w:jc w:val="left"/>
              <w:rPr/>
            </w:pPr>
            <w:r>
              <w:rPr/>
              <w:t>Anterior VTA → hippocampus atlas, 50% threshold</w:t>
            </w:r>
          </w:p>
        </w:tc>
      </w:tr>
    </w:tbl>
    <w:p>
      <w:pPr>
        <w:pStyle w:val="BodyText"/>
        <w:bidi w:val="0"/>
        <w:jc w:val="left"/>
        <w:rPr/>
      </w:pPr>
      <w:r>
        <w:rPr/>
        <w:t xml:space="preserve">The following commands retrieve all files listed above into the folder layout of the full release, which is the layout that </w:t>
      </w:r>
      <w:r>
        <w:rPr>
          <w:rStyle w:val="SourceText"/>
        </w:rPr>
        <w:t>00_config.sh</w:t>
      </w:r>
      <w:r>
        <w:rPr/>
        <w:t xml:space="preserve"> expects (</w:t>
      </w:r>
      <w:r>
        <w:rPr>
          <w:rStyle w:val="SourceText"/>
        </w:rPr>
        <w:t>ATLAS_DIR</w:t>
      </w:r>
      <w:r>
        <w:rPr/>
        <w:t xml:space="preserve"> is the </w:t>
      </w:r>
      <w:r>
        <w:rPr>
          <w:rStyle w:val="SourceText"/>
        </w:rPr>
        <w:t>MesoConnectAtlas</w:t>
      </w:r>
      <w:r>
        <w:rPr/>
        <w:t xml:space="preserve"> folder).</w:t>
      </w:r>
    </w:p>
    <w:p>
      <w:pPr>
        <w:pStyle w:val="PreformattedTextcode"/>
        <w:bidi w:val="0"/>
        <w:jc w:val="left"/>
        <w:rPr/>
      </w:pPr>
      <w:r>
        <w:rPr/>
        <w:t>mkdir -p MesoConnectAtlas/roi_maps MesoConnectAtlas/tracts_thresholded_binary_50 \</w:t>
      </w:r>
    </w:p>
    <w:p>
      <w:pPr>
        <w:pStyle w:val="PreformattedTextcode"/>
        <w:bidi w:val="0"/>
        <w:jc w:val="left"/>
        <w:rPr/>
      </w:pPr>
      <w:r>
        <w:rPr/>
        <w:t xml:space="preserve">         </w:t>
      </w:r>
      <w:r>
        <w:rPr/>
        <w:t>MesoConnectAtlas/tracts_probabilistic</w:t>
      </w:r>
    </w:p>
    <w:p>
      <w:pPr>
        <w:pStyle w:val="PreformattedTextcode"/>
        <w:bidi w:val="0"/>
        <w:jc w:val="left"/>
        <w:rPr/>
      </w:pPr>
      <w:r>
        <w:rPr/>
        <w:t>cd MesoConnectAtlas</w:t>
      </w:r>
    </w:p>
    <w:p>
      <w:pPr>
        <w:pStyle w:val="PreformattedTextcode"/>
        <w:bidi w:val="0"/>
        <w:jc w:val="left"/>
        <w:rPr/>
      </w:pPr>
      <w:r>
        <w:rPr/>
        <w:t>base="https://diffusiontensorimaging-repos.github.io/MesoConnect-Tutorial/atlas"</w:t>
      </w:r>
    </w:p>
    <w:p>
      <w:pPr>
        <w:pStyle w:val="PreformattedTextcode"/>
        <w:bidi w:val="0"/>
        <w:jc w:val="left"/>
        <w:rPr/>
      </w:pPr>
      <w:r>
        <w:rPr/>
      </w:r>
    </w:p>
    <w:p>
      <w:pPr>
        <w:pStyle w:val="PreformattedTextcode"/>
        <w:bidi w:val="0"/>
        <w:jc w:val="left"/>
        <w:rPr/>
      </w:pPr>
      <w:r>
        <w:rPr/>
        <w:t>for f in left_VTA_0.25_bin right_VTA_0.25_bin HPC_L_0.5_bin HPC_R_0.5_bin; do</w:t>
      </w:r>
    </w:p>
    <w:p>
      <w:pPr>
        <w:pStyle w:val="PreformattedTextcode"/>
        <w:bidi w:val="0"/>
        <w:jc w:val="left"/>
        <w:rPr/>
      </w:pPr>
      <w:r>
        <w:rPr/>
        <w:t xml:space="preserve">  </w:t>
      </w:r>
      <w:r>
        <w:rPr/>
        <w:t>curl -sSL "$base/$f.nii.gz" -o "roi_maps/$f.nii.gz"</w:t>
      </w:r>
    </w:p>
    <w:p>
      <w:pPr>
        <w:pStyle w:val="PreformattedTextcode"/>
        <w:bidi w:val="0"/>
        <w:jc w:val="left"/>
        <w:rPr/>
      </w:pPr>
      <w:r>
        <w:rPr/>
        <w:t>done</w:t>
      </w:r>
    </w:p>
    <w:p>
      <w:pPr>
        <w:pStyle w:val="PreformattedTextcode"/>
        <w:bidi w:val="0"/>
        <w:jc w:val="left"/>
        <w:rPr/>
      </w:pPr>
      <w:r>
        <w:rPr/>
        <w:t>for t in l_vta_l_hipp r_vta_r_hipp anterior_l_vta_l_hipp anterior_r_vta_r_hipp; do</w:t>
      </w:r>
    </w:p>
    <w:p>
      <w:pPr>
        <w:pStyle w:val="PreformattedTextcode"/>
        <w:bidi w:val="0"/>
        <w:jc w:val="left"/>
        <w:rPr/>
      </w:pPr>
      <w:r>
        <w:rPr/>
        <w:t xml:space="preserve">  </w:t>
      </w:r>
      <w:r>
        <w:rPr/>
        <w:t>f="${t}_1mm_MNI_GroupMean_thr50.nii.gz"</w:t>
      </w:r>
    </w:p>
    <w:p>
      <w:pPr>
        <w:pStyle w:val="PreformattedTextcode"/>
        <w:bidi w:val="0"/>
        <w:jc w:val="left"/>
        <w:rPr/>
      </w:pPr>
      <w:r>
        <w:rPr/>
        <w:t xml:space="preserve">  </w:t>
      </w:r>
      <w:r>
        <w:rPr/>
        <w:t>curl -sSL "$base/$f" -o "tracts_thresholded_binary_50/$f"</w:t>
      </w:r>
    </w:p>
    <w:p>
      <w:pPr>
        <w:pStyle w:val="PreformattedTextcode"/>
        <w:bidi w:val="0"/>
        <w:jc w:val="left"/>
        <w:rPr/>
      </w:pPr>
      <w:r>
        <w:rPr/>
        <w:t>done</w:t>
      </w:r>
    </w:p>
    <w:p>
      <w:pPr>
        <w:pStyle w:val="PreformattedTextcode"/>
        <w:bidi w:val="0"/>
        <w:jc w:val="left"/>
        <w:rPr/>
      </w:pPr>
      <w:r>
        <w:rPr/>
        <w:t>for t in l_vta_l_hipp r_vta_r_hipp; do</w:t>
      </w:r>
    </w:p>
    <w:p>
      <w:pPr>
        <w:pStyle w:val="PreformattedTextcode"/>
        <w:bidi w:val="0"/>
        <w:jc w:val="left"/>
        <w:rPr/>
      </w:pPr>
      <w:r>
        <w:rPr/>
        <w:t xml:space="preserve">  </w:t>
      </w:r>
      <w:r>
        <w:rPr/>
        <w:t>f="${t}_1mm_MNI_GroupMean_OverlapProp.nii.gz"</w:t>
      </w:r>
    </w:p>
    <w:p>
      <w:pPr>
        <w:pStyle w:val="PreformattedTextcode"/>
        <w:bidi w:val="0"/>
        <w:jc w:val="left"/>
        <w:rPr/>
      </w:pPr>
      <w:r>
        <w:rPr/>
        <w:t xml:space="preserve">  </w:t>
      </w:r>
      <w:r>
        <w:rPr/>
        <w:t>curl -sSL "$base/$f" -o "tracts_probabilistic/$f"</w:t>
      </w:r>
    </w:p>
    <w:p>
      <w:pPr>
        <w:pStyle w:val="PreformattedTextcode"/>
        <w:bidi w:val="0"/>
        <w:spacing w:before="0" w:after="283"/>
        <w:jc w:val="left"/>
        <w:rPr/>
      </w:pPr>
      <w:r>
        <w:rPr/>
        <w:t>done</w:t>
      </w:r>
    </w:p>
    <w:p>
      <w:pPr>
        <w:pStyle w:val="Heading2"/>
        <w:bidi w:val="0"/>
        <w:jc w:val="left"/>
        <w:rPr/>
      </w:pPr>
      <w:r>
        <w:rPr/>
        <w:t>Full release</w:t>
      </w:r>
    </w:p>
    <w:p>
      <w:pPr>
        <w:pStyle w:val="BodyText"/>
        <w:bidi w:val="0"/>
        <w:jc w:val="left"/>
        <w:rPr/>
      </w:pPr>
      <w:r>
        <w:rPr/>
        <w:t>The complete atlas package will follow the layout below. The remaining families (amygdala, accumbens divisions, ventral pallidum, hippocampus → accumbens, hippocampus → ventral pallidum, fornix divisions), the count maps, the 25% and 75% thresholds, the endpoint maps and the exclusion masks are available from the atlas authors in the interim.</w:t>
      </w:r>
    </w:p>
    <w:p>
      <w:pPr>
        <w:pStyle w:val="PreformattedTextcode"/>
        <w:bidi w:val="0"/>
        <w:jc w:val="left"/>
        <w:rPr/>
      </w:pPr>
      <w:r>
        <w:rPr/>
        <w:t>MesoConnectAtlas_v1.0/</w:t>
      </w:r>
    </w:p>
    <w:p>
      <w:pPr>
        <w:pStyle w:val="PreformattedTextcode"/>
        <w:bidi w:val="0"/>
        <w:jc w:val="left"/>
        <w:rPr/>
      </w:pPr>
      <w:r>
        <w:rPr/>
        <w:t xml:space="preserve">  </w:t>
      </w:r>
      <w:r>
        <w:rPr/>
        <w:t>Atlases/FSL_MNI152_1mm/</w:t>
      </w:r>
    </w:p>
    <w:p>
      <w:pPr>
        <w:pStyle w:val="PreformattedTextcode"/>
        <w:bidi w:val="0"/>
        <w:jc w:val="left"/>
        <w:rPr/>
      </w:pPr>
      <w:r>
        <w:rPr/>
        <w:t xml:space="preserve">    </w:t>
      </w:r>
      <w:r>
        <w:rPr/>
        <w:t>tracts_probabilistic/            *_GroupMean_OverlapProp.nii.gz</w:t>
      </w:r>
    </w:p>
    <w:p>
      <w:pPr>
        <w:pStyle w:val="PreformattedTextcode"/>
        <w:bidi w:val="0"/>
        <w:jc w:val="left"/>
        <w:rPr/>
      </w:pPr>
      <w:r>
        <w:rPr/>
        <w:t xml:space="preserve">    </w:t>
      </w:r>
      <w:r>
        <w:rPr/>
        <w:t>tracts_thresholded_binary_25/    *_thr25.nii.gz</w:t>
      </w:r>
    </w:p>
    <w:p>
      <w:pPr>
        <w:pStyle w:val="PreformattedTextcode"/>
        <w:bidi w:val="0"/>
        <w:jc w:val="left"/>
        <w:rPr/>
      </w:pPr>
      <w:r>
        <w:rPr/>
        <w:t xml:space="preserve">    </w:t>
      </w:r>
      <w:r>
        <w:rPr/>
        <w:t>tracts_thresholded_binary_50/    *_thr50.nii.gz</w:t>
      </w:r>
    </w:p>
    <w:p>
      <w:pPr>
        <w:pStyle w:val="PreformattedTextcode"/>
        <w:bidi w:val="0"/>
        <w:jc w:val="left"/>
        <w:rPr/>
      </w:pPr>
      <w:r>
        <w:rPr/>
        <w:t xml:space="preserve">    </w:t>
      </w:r>
      <w:r>
        <w:rPr/>
        <w:t>tracts_thresholded_binary_75/    *_thr75.nii.gz</w:t>
      </w:r>
    </w:p>
    <w:p>
      <w:pPr>
        <w:pStyle w:val="PreformattedTextcode"/>
        <w:bidi w:val="0"/>
        <w:jc w:val="left"/>
        <w:rPr/>
      </w:pPr>
      <w:r>
        <w:rPr/>
        <w:t xml:space="preserve">    </w:t>
      </w:r>
      <w:r>
        <w:rPr/>
        <w:t>tracts_overlap_count/            *_GroupOverlapCount.nii.gz</w:t>
      </w:r>
    </w:p>
    <w:p>
      <w:pPr>
        <w:pStyle w:val="PreformattedTextcode"/>
        <w:bidi w:val="0"/>
        <w:jc w:val="left"/>
        <w:rPr/>
      </w:pPr>
      <w:r>
        <w:rPr/>
        <w:t xml:space="preserve">    </w:t>
      </w:r>
      <w:r>
        <w:rPr/>
        <w:t>endpoint_maps/  roi_maps/  exclusion_masks/</w:t>
      </w:r>
    </w:p>
    <w:p>
      <w:pPr>
        <w:pStyle w:val="PreformattedTextcode"/>
        <w:bidi w:val="0"/>
        <w:jc w:val="left"/>
        <w:rPr/>
      </w:pPr>
      <w:r>
        <w:rPr/>
        <w:t xml:space="preserve">  </w:t>
      </w:r>
      <w:r>
        <w:rPr/>
        <w:t>Atlases/HCP_T1_1p05mm/fornix_split_current_space/</w:t>
      </w:r>
    </w:p>
    <w:p>
      <w:pPr>
        <w:pStyle w:val="PreformattedTextcode"/>
        <w:bidi w:val="0"/>
        <w:spacing w:before="0" w:after="283"/>
        <w:jc w:val="left"/>
        <w:rPr/>
      </w:pPr>
      <w:r>
        <w:rPr/>
        <w:t xml:space="preserve">  </w:t>
      </w:r>
      <w:r>
        <w:rPr/>
        <w:t>Scripts/   Examples/   Metadata/   Documentation/</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Tziortzi et al. (2014): connectivity-based striatal parcellation; limbic striatum as an accumbens definition.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w:t>
      </w:r>
    </w:p>
    <w:p>
      <w:pPr>
        <w:pStyle w:val="BodyText"/>
        <w:numPr>
          <w:ilvl w:val="0"/>
          <w:numId w:val="3"/>
        </w:numPr>
        <w:tabs>
          <w:tab w:val="clear" w:pos="709"/>
          <w:tab w:val="left" w:pos="709" w:leader="none"/>
        </w:tabs>
        <w:bidi w:val="0"/>
        <w:spacing w:before="0" w:after="0"/>
        <w:ind w:hanging="283" w:left="709"/>
        <w:jc w:val="left"/>
        <w:rPr/>
      </w:pPr>
      <w:r>
        <w:rPr/>
        <w:t xml:space="preserve">TractSeg (Wasserthal et al., 2018): fornix and major white-matter tracts.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S1). Step 1 is performed once per participant and reused across tracts. Steps 2 through 9 are repeated for each tract by changing the tract name and the seed, target and atlas files in the configuration.</w:t>
      </w:r>
    </w:p>
    <w:p>
      <w:pPr>
        <w:pStyle w:val="BodyText"/>
        <w:bidi w:val="0"/>
        <w:jc w:val="left"/>
        <w:rPr/>
      </w:pPr>
      <w:r>
        <w:rPr>
          <w:rStyle w:val="Strong"/>
        </w:rPr>
        <w:t>Figure S1</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 xml:space="preserve">Table S6 lists the per-participant inputs. When the T1 image is already aligned to the diffusion image, as in Human Connectome Project data, no affine matrix is needed: </w:t>
      </w:r>
      <w:r>
        <w:rPr>
          <w:rStyle w:val="SourceText"/>
        </w:rPr>
        <w:t>T1_TO_DWI</w:t>
      </w:r>
      <w:r>
        <w:rPr/>
        <w:t xml:space="preserve"> is set to </w:t>
      </w:r>
      <w:r>
        <w:rPr>
          <w:rStyle w:val="SourceText"/>
        </w:rPr>
        <w:t>header</w:t>
      </w:r>
      <w:r>
        <w:rPr/>
        <w:t xml:space="preserve"> in the configuration and the warp script resamples by image header. With the default, </w:t>
      </w:r>
      <w:r>
        <w:rPr>
          <w:rStyle w:val="SourceText"/>
        </w:rPr>
        <w:t>matrix</w:t>
      </w:r>
      <w:r>
        <w:rPr/>
        <w:t>, a participant without a matrix is reported as missing an input.</w:t>
      </w:r>
    </w:p>
    <w:p>
      <w:pPr>
        <w:pStyle w:val="BodyText"/>
        <w:bidi w:val="0"/>
        <w:jc w:val="left"/>
        <w:rPr/>
      </w:pPr>
      <w:r>
        <w:rPr>
          <w:rStyle w:val="Strong"/>
        </w:rPr>
        <w:t>Table S6</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 xml:space="preserve">T1 → diffusion affine matrix (when </w:t>
            </w:r>
            <w:r>
              <w:rPr>
                <w:rStyle w:val="SourceText"/>
              </w:rPr>
              <w:t>T1_TO_DWI=matrix</w:t>
            </w:r>
            <w:r>
              <w:rPr/>
              <w:t>)</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selected and generated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The shell scripts write a log to </w:t>
      </w:r>
      <w:r>
        <w:rPr>
          <w:rStyle w:val="SourceText"/>
        </w:rPr>
        <w:t>$OUT/logs/</w:t>
      </w:r>
      <w:r>
        <w:rPr/>
        <w:t xml:space="preserve">. Steps 0b, 1, 2, 3, 5, 6, 7 and 8a skip participants whose output already exists, so an interrupted run can be restarted with the same command; tractograms and FOD images are written under a temporary name and renamed on completion, so a file left by an interrupted run is never taken for a finished one. Setting </w:t>
      </w:r>
      <w:r>
        <w:rPr>
          <w:rStyle w:val="SourceText"/>
        </w:rPr>
        <w:t>FORCE=1</w:t>
      </w:r>
      <w:r>
        <w:rPr/>
        <w:t xml:space="preserve"> recomputes existing outputs. Steps 4, 8, 8b and 9 recompute on every run. The Python and R scripts read the settings exported by </w:t>
      </w:r>
      <w:r>
        <w:rPr>
          <w:rStyle w:val="SourceText"/>
        </w:rPr>
        <w:t>source 00_config.sh</w:t>
      </w:r>
      <w:r>
        <w:rPr/>
        <w:t xml:space="preserve">; the file must be sourced again after every edit, otherwise those scripts continue to use the previous values. Steps 0b, 1 and 5 require hours on a full sample and should be run under </w:t>
      </w:r>
      <w:r>
        <w:rPr>
          <w:rStyle w:val="SourceText"/>
        </w:rPr>
        <w:t>tmux</w:t>
      </w:r>
      <w:r>
        <w:rPr/>
        <w:t xml:space="preserve"> or a job scheduler. The concurrency settings in the configuration (</w:t>
      </w:r>
      <w:r>
        <w:rPr>
          <w:rStyle w:val="SourceText"/>
        </w:rPr>
        <w:t>NTHREADS</w:t>
      </w:r>
      <w:r>
        <w:rPr/>
        <w:t xml:space="preserve">, </w:t>
      </w:r>
      <w:r>
        <w:rPr>
          <w:rStyle w:val="SourceText"/>
        </w:rPr>
        <w:t>MAXJOBS</w:t>
      </w:r>
      <w:r>
        <w:rPr/>
        <w:t xml:space="preserve">, </w:t>
      </w:r>
      <w:r>
        <w:rPr>
          <w:rStyle w:val="SourceText"/>
        </w:rPr>
        <w:t>ANTS_THREADS</w:t>
      </w:r>
      <w:r>
        <w:rPr/>
        <w:t xml:space="preserve">, </w:t>
      </w:r>
      <w:r>
        <w:rPr>
          <w:rStyle w:val="SourceText"/>
        </w:rPr>
        <w:t>ANTS_JOBS</w:t>
      </w:r>
      <w:r>
        <w:rPr/>
        <w:t xml:space="preserve">, </w:t>
      </w:r>
      <w:r>
        <w:rPr>
          <w:rStyle w:val="SourceText"/>
        </w:rPr>
        <w:t>FOD_JOBS</w:t>
      </w:r>
      <w:r>
        <w:rPr/>
        <w:t>) were chosen for a 48-core node and should be reduced on a workstation or a shared machine.</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omit to profile FA only; Step 8 drops metrics with no maps</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atlas construction used SynthStrip (Hoopes et al., 2022) and the example dataset used ANTs brain extraction. If the T1 image is already aligned to the diffusion image, this warp is the only transform required (</w:t>
      </w:r>
      <w:r>
        <w:rPr>
          <w:rStyle w:val="SourceText"/>
        </w:rPr>
        <w:t>T1_TO_DWI=header</w:t>
      </w:r>
      <w:r>
        <w:rPr/>
        <w:t xml:space="preserve"> in the configuration).</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 In the example dataset all 57 participants produced complete transforms.</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with T1_TO_DWI=header, -usesqform replaces -init &lt;matrix&gt;</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ends with a per-participant table of the voxel counts of the warped seed, target and atlas and of the seed–target overlap, which must be zero; participants with missing outputs are listed as such. Voxel counts far from the sample mean (more than two standard deviations is a useful criterion) indicate a failed registration and call for inspection of that participant. Table S7 gives the counts obtained in the example dataset. In that dataset image dimensions, binariness and laterality (left-hemisphere regions located in the left hemisphere) were also checked for every participant, and a cross-correlation below .60 between the warped template and the T1 image was flagged; two participants scored .59 and were retained after visual inspection. These additional checks are not part of the distributed script.</w:t>
      </w:r>
    </w:p>
    <w:p>
      <w:pPr>
        <w:pStyle w:val="BodyText"/>
        <w:bidi w:val="0"/>
        <w:jc w:val="left"/>
        <w:rPr/>
      </w:pPr>
      <w:r>
        <w:rPr>
          <w:rStyle w:val="Strong"/>
        </w:rPr>
        <w:t>Table S7</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S2 to S4).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S2</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1" name="Image1"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Whole-brain view of the warped left VTA"/>
                    <pic:cNvPicPr>
                      <a:picLocks noChangeAspect="1" noChangeArrowheads="1"/>
                    </pic:cNvPicPr>
                  </pic:nvPicPr>
                  <pic:blipFill>
                    <a:blip r:embed="rId13"/>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2" name="Image2"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Magnified view of the warped left VTA"/>
                    <pic:cNvPicPr>
                      <a:picLocks noChangeAspect="1" noChangeArrowheads="1"/>
                    </pic:cNvPicPr>
                  </pic:nvPicPr>
                  <pic:blipFill>
                    <a:blip r:embed="rId14"/>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S3</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3" name="Image3"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hippocampus"/>
                    <pic:cNvPicPr>
                      <a:picLocks noChangeAspect="1" noChangeArrowheads="1"/>
                    </pic:cNvPicPr>
                  </pic:nvPicPr>
                  <pic:blipFill>
                    <a:blip r:embed="rId15"/>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4" name="Image4"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atlas"/>
                    <pic:cNvPicPr>
                      <a:picLocks noChangeAspect="1" noChangeArrowheads="1"/>
                    </pic:cNvPicPr>
                  </pic:nvPicPr>
                  <pic:blipFill>
                    <a:blip r:embed="rId16"/>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S4</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5" name="Image5"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Orthogonal render with VTA, hippocampus and atlas"/>
                    <pic:cNvPicPr>
                      <a:picLocks noChangeAspect="1" noChangeArrowheads="1"/>
                    </pic:cNvPicPr>
                  </pic:nvPicPr>
                  <pic:blipFill>
                    <a:blip r:embed="rId17"/>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S5).</w:t>
      </w:r>
    </w:p>
    <w:p>
      <w:pPr>
        <w:pStyle w:val="BodyText"/>
        <w:bidi w:val="0"/>
        <w:jc w:val="left"/>
        <w:rPr/>
      </w:pPr>
      <w:r>
        <w:rPr>
          <w:rStyle w:val="Strong"/>
        </w:rPr>
        <w:t>Figure S5</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6" name="Image6"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Warped anterior atlas"/>
                    <pic:cNvPicPr>
                      <a:picLocks noChangeAspect="1" noChangeArrowheads="1"/>
                    </pic:cNvPicPr>
                  </pic:nvPicPr>
                  <pic:blipFill>
                    <a:blip r:embed="rId18"/>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Additional checks confirm binariness, agreement of dimensions with the diffusion image, and an inclusion zone below 20% of brain volume. In the example dataset corridor sizes ranged from 1,526 to 1,934 voxels (</w:t>
      </w:r>
      <w:r>
        <w:rPr>
          <w:rStyle w:val="Emphasis"/>
        </w:rPr>
        <w:t>M</w:t>
      </w:r>
      <w:r>
        <w:rPr/>
        <w:t xml:space="preserve"> = 1,720) for the posterior tract and approximately 1,400 voxels for the anterior tract. An automated coverage check that flags inclusion zones below 1% of brain volume flags every participant; the corridor is that small by design.</w:t>
      </w:r>
    </w:p>
    <w:p>
      <w:pPr>
        <w:pStyle w:val="BodyText"/>
        <w:bidi w:val="0"/>
        <w:jc w:val="left"/>
        <w:rPr/>
      </w:pPr>
      <w:r>
        <w:rPr/>
        <w:t>Visual inspection confirms that the corridor follows a plausible path from seed to target and contains both regions (Figure S6). Contact with the ventricle or extension into cortex indicates excessive dilation or a registration error.</w:t>
      </w:r>
    </w:p>
    <w:p>
      <w:pPr>
        <w:pStyle w:val="BodyText"/>
        <w:bidi w:val="0"/>
        <w:jc w:val="left"/>
        <w:rPr/>
      </w:pPr>
      <w:r>
        <w:rPr>
          <w:rStyle w:val="Strong"/>
        </w:rPr>
        <w:t>Figure S6</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7" name="Image7"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Inclusion zone over the mean b = 0 image"/>
                    <pic:cNvPicPr>
                      <a:picLocks noChangeAspect="1" noChangeArrowheads="1"/>
                    </pic:cNvPicPr>
                  </pic:nvPicPr>
                  <pic:blipFill>
                    <a:blip r:embed="rId19"/>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Heading2"/>
        <w:bidi w:val="0"/>
        <w:jc w:val="left"/>
        <w:rPr/>
      </w:pPr>
      <w:r>
        <w:rPr/>
        <w:t>Cutoff in routine use</w:t>
      </w:r>
    </w:p>
    <w:p>
      <w:pPr>
        <w:pStyle w:val="BodyText"/>
        <w:bidi w:val="0"/>
        <w:jc w:val="left"/>
        <w:rPr/>
      </w:pPr>
      <w:r>
        <w:rPr/>
        <w:t xml:space="preserve">The value in routine use with the corridor mask is 0.01, and it is the default in </w:t>
      </w:r>
      <w:r>
        <w:rPr>
          <w:rStyle w:val="SourceText"/>
        </w:rPr>
        <w:t>00_config.sh</w:t>
      </w:r>
      <w:r>
        <w:rPr/>
        <w:t>. It is the recommended starting value for any tract reconstructed with this workflow; the pilot sweep described below confirms it for a new dataset or tract family and takes under an hour. Table S8 lists the cutoffs that have been used with the atlas.</w:t>
      </w:r>
    </w:p>
    <w:p>
      <w:pPr>
        <w:pStyle w:val="BodyText"/>
        <w:bidi w:val="0"/>
        <w:jc w:val="left"/>
        <w:rPr/>
      </w:pPr>
      <w:r>
        <w:rPr>
          <w:rStyle w:val="Strong"/>
        </w:rPr>
        <w:t>Table S8</w:t>
      </w:r>
    </w:p>
    <w:p>
      <w:pPr>
        <w:pStyle w:val="BodyText"/>
        <w:bidi w:val="0"/>
        <w:jc w:val="left"/>
        <w:rPr/>
      </w:pPr>
      <w:r>
        <w:rPr>
          <w:rStyle w:val="Emphasis"/>
        </w:rPr>
        <w:t>FOD Amplitude Cutoffs in Use</w:t>
      </w:r>
    </w:p>
    <w:tbl>
      <w:tblPr>
        <w:tblW w:w="5000" w:type="pct"/>
        <w:jc w:val="left"/>
        <w:tblInd w:w="60" w:type="dxa"/>
        <w:tblLayout w:type="fixed"/>
        <w:tblCellMar>
          <w:top w:w="60" w:type="dxa"/>
          <w:left w:w="60" w:type="dxa"/>
          <w:bottom w:w="60" w:type="dxa"/>
          <w:right w:w="60" w:type="dxa"/>
        </w:tblCellMar>
      </w:tblPr>
      <w:tblGrid>
        <w:gridCol w:w="4620"/>
        <w:gridCol w:w="806"/>
        <w:gridCol w:w="3934"/>
      </w:tblGrid>
      <w:tr>
        <w:trPr>
          <w:tblHeader w:val="true"/>
        </w:trPr>
        <w:tc>
          <w:tcPr>
            <w:tcW w:w="4620" w:type="dxa"/>
            <w:tcBorders>
              <w:top w:val="single" w:sz="6" w:space="0" w:color="808080"/>
              <w:bottom w:val="single" w:sz="2" w:space="0" w:color="808080"/>
            </w:tcBorders>
            <w:vAlign w:val="center"/>
          </w:tcPr>
          <w:p>
            <w:pPr>
              <w:pStyle w:val="TableHeading"/>
              <w:suppressLineNumbers/>
              <w:bidi w:val="0"/>
              <w:jc w:val="left"/>
              <w:rPr/>
            </w:pPr>
            <w:r>
              <w:rPr/>
              <w:t>Setting</w:t>
            </w:r>
          </w:p>
        </w:tc>
        <w:tc>
          <w:tcPr>
            <w:tcW w:w="806" w:type="dxa"/>
            <w:tcBorders>
              <w:top w:val="single" w:sz="6" w:space="0" w:color="808080"/>
              <w:bottom w:val="single" w:sz="2" w:space="0" w:color="808080"/>
            </w:tcBorders>
            <w:vAlign w:val="center"/>
          </w:tcPr>
          <w:p>
            <w:pPr>
              <w:pStyle w:val="TableHeading"/>
              <w:suppressLineNumbers/>
              <w:bidi w:val="0"/>
              <w:jc w:val="left"/>
              <w:rPr/>
            </w:pPr>
            <w:r>
              <w:rPr/>
              <w:t>Cutoff</w:t>
            </w:r>
          </w:p>
        </w:tc>
        <w:tc>
          <w:tcPr>
            <w:tcW w:w="3934" w:type="dxa"/>
            <w:tcBorders>
              <w:top w:val="single" w:sz="6" w:space="0" w:color="808080"/>
              <w:bottom w:val="single" w:sz="2" w:space="0" w:color="808080"/>
            </w:tcBorders>
            <w:vAlign w:val="center"/>
          </w:tcPr>
          <w:p>
            <w:pPr>
              <w:pStyle w:val="TableHeading"/>
              <w:suppressLineNumbers/>
              <w:bidi w:val="0"/>
              <w:jc w:val="left"/>
              <w:rPr/>
            </w:pPr>
            <w:r>
              <w:rPr/>
              <w:t>Outcome</w:t>
            </w:r>
          </w:p>
        </w:tc>
      </w:tr>
      <w:tr>
        <w:trPr/>
        <w:tc>
          <w:tcPr>
            <w:tcW w:w="4620" w:type="dxa"/>
            <w:tcBorders/>
            <w:vAlign w:val="center"/>
          </w:tcPr>
          <w:p>
            <w:pPr>
              <w:pStyle w:val="TableContents"/>
              <w:widowControl w:val="false"/>
              <w:suppressLineNumbers/>
              <w:bidi w:val="0"/>
              <w:jc w:val="left"/>
              <w:rPr/>
            </w:pPr>
            <w:r>
              <w:rPr/>
              <w:t>Corridor workflow, 3 T multi-shell data (example dataset): posterior and anterior ventral tegmental area (VTA) → hippocampus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All 228 runs (57 participants, two tracts, two hemispheres) reached 2,500 streamlines; no participant excluded</w:t>
            </w:r>
          </w:p>
        </w:tc>
      </w:tr>
      <w:tr>
        <w:trPr/>
        <w:tc>
          <w:tcPr>
            <w:tcW w:w="4620" w:type="dxa"/>
            <w:tcBorders/>
            <w:vAlign w:val="center"/>
          </w:tcPr>
          <w:p>
            <w:pPr>
              <w:pStyle w:val="TableContents"/>
              <w:widowControl w:val="false"/>
              <w:suppressLineNumbers/>
              <w:bidi w:val="0"/>
              <w:jc w:val="left"/>
              <w:rPr/>
            </w:pPr>
            <w:r>
              <w:rPr/>
              <w:t>Corridor workflow, VTA → accumbens (other users of the atlas)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Reported to reconstruct the tract</w:t>
            </w:r>
          </w:p>
        </w:tc>
      </w:tr>
      <w:tr>
        <w:trPr/>
        <w:tc>
          <w:tcPr>
            <w:tcW w:w="4620" w:type="dxa"/>
            <w:tcBorders/>
            <w:vAlign w:val="center"/>
          </w:tcPr>
          <w:p>
            <w:pPr>
              <w:pStyle w:val="TableContents"/>
              <w:widowControl w:val="false"/>
              <w:suppressLineNumbers/>
              <w:bidi w:val="0"/>
              <w:jc w:val="left"/>
              <w:rPr/>
            </w:pPr>
            <w:r>
              <w:rPr/>
              <w:t>Atlas construction, 7 T: VTA → hippocampus and VTA → accumbens</w:t>
            </w:r>
          </w:p>
        </w:tc>
        <w:tc>
          <w:tcPr>
            <w:tcW w:w="806" w:type="dxa"/>
            <w:tcBorders/>
            <w:vAlign w:val="center"/>
          </w:tcPr>
          <w:p>
            <w:pPr>
              <w:pStyle w:val="TableContents"/>
              <w:widowControl w:val="false"/>
              <w:suppressLineNumbers/>
              <w:bidi w:val="0"/>
              <w:jc w:val="left"/>
              <w:rPr/>
            </w:pPr>
            <w:r>
              <w:rPr/>
              <w:t>0.06</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vAlign w:val="center"/>
          </w:tcPr>
          <w:p>
            <w:pPr>
              <w:pStyle w:val="TableContents"/>
              <w:widowControl w:val="false"/>
              <w:suppressLineNumbers/>
              <w:bidi w:val="0"/>
              <w:jc w:val="left"/>
              <w:rPr/>
            </w:pPr>
            <w:r>
              <w:rPr/>
              <w:t>Atlas construction, 7 T: hippocampus → accumbens and hippocampus → ventral pallidum</w:t>
            </w:r>
          </w:p>
        </w:tc>
        <w:tc>
          <w:tcPr>
            <w:tcW w:w="806" w:type="dxa"/>
            <w:tcBorders/>
            <w:vAlign w:val="center"/>
          </w:tcPr>
          <w:p>
            <w:pPr>
              <w:pStyle w:val="TableContents"/>
              <w:widowControl w:val="false"/>
              <w:suppressLineNumbers/>
              <w:bidi w:val="0"/>
              <w:jc w:val="left"/>
              <w:rPr/>
            </w:pPr>
            <w:r>
              <w:rPr/>
              <w:t>0.08</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bottom w:val="single" w:sz="6" w:space="0" w:color="808080"/>
            </w:tcBorders>
            <w:vAlign w:val="center"/>
          </w:tcPr>
          <w:p>
            <w:pPr>
              <w:pStyle w:val="TableContents"/>
              <w:widowControl w:val="false"/>
              <w:suppressLineNumbers/>
              <w:bidi w:val="0"/>
              <w:jc w:val="left"/>
              <w:rPr/>
            </w:pPr>
            <w:r>
              <w:rPr/>
              <w:t>MRtrix3 default for FOD-based tracking</w:t>
            </w:r>
          </w:p>
        </w:tc>
        <w:tc>
          <w:tcPr>
            <w:tcW w:w="806" w:type="dxa"/>
            <w:tcBorders>
              <w:bottom w:val="single" w:sz="6" w:space="0" w:color="808080"/>
            </w:tcBorders>
            <w:vAlign w:val="center"/>
          </w:tcPr>
          <w:p>
            <w:pPr>
              <w:pStyle w:val="TableContents"/>
              <w:widowControl w:val="false"/>
              <w:suppressLineNumbers/>
              <w:bidi w:val="0"/>
              <w:jc w:val="left"/>
              <w:rPr/>
            </w:pPr>
            <w:r>
              <w:rPr/>
              <w:t>0.05</w:t>
            </w:r>
          </w:p>
        </w:tc>
        <w:tc>
          <w:tcPr>
            <w:tcW w:w="3934" w:type="dxa"/>
            <w:tcBorders>
              <w:bottom w:val="single" w:sz="6" w:space="0" w:color="808080"/>
            </w:tcBorders>
            <w:vAlign w:val="center"/>
          </w:tcPr>
          <w:p>
            <w:pPr>
              <w:pStyle w:val="TableContents"/>
              <w:widowControl w:val="false"/>
              <w:suppressLineNumbers/>
              <w:bidi w:val="0"/>
              <w:jc w:val="left"/>
              <w:rPr/>
            </w:pPr>
            <w:r>
              <w:rPr/>
              <w:t>For reference; not used here</w:t>
            </w:r>
          </w:p>
        </w:tc>
      </w:tr>
    </w:tbl>
    <w:p>
      <w:pPr>
        <w:pStyle w:val="BodyText"/>
        <w:bidi w:val="0"/>
        <w:jc w:val="left"/>
        <w:rPr/>
      </w:pPr>
      <w:r>
        <w:rPr>
          <w:rStyle w:val="Emphasis"/>
        </w:rPr>
        <w:t>Note.</w:t>
      </w:r>
      <w:r>
        <w:rPr/>
        <w:t xml:space="preserve"> A cutoff of 0.01 is usable only with the corridor's exclusion mask. Without the mask it produces streamlines throughout the brain.</w:t>
      </w:r>
    </w:p>
    <w:p>
      <w:pPr>
        <w:pStyle w:val="BodyText"/>
        <w:bidi w:val="0"/>
        <w:jc w:val="left"/>
        <w:rPr/>
      </w:pPr>
      <w:r>
        <w:rPr/>
        <w:t>Because lower field strength yields noisier FOD estimates, a cutoff higher than the 7 T values (approximately 0.08) was anticipated for 3 T data. The pilot sweep did not support that expectation: the conservative cutoffs failed to reach the target in several participants, and 0.01 reached it in all of them with about one fifth of the seeds.</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 xml:space="preserve">The script reports streamlines selected, streamlines generated and mean length for each participant and cutoff. </w:t>
      </w:r>
      <w:r>
        <w:rPr>
          <w:rStyle w:val="SourceText"/>
        </w:rPr>
        <w:t>tckgen</w:t>
      </w:r>
      <w:r>
        <w:rPr/>
        <w:t xml:space="preserve"> generates one streamline per seed, so the number generated is also the number of seeds consumed. Table S9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S9</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with all four cutoffs completed; the fifth pilot participant was run at 0.06 and 0.01 only and reached the target at both.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S7 and S8).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S7</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8" name="Image8"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Tract-density images at cutoff 0.06 and 0.01"/>
                    <pic:cNvPicPr>
                      <a:picLocks noChangeAspect="1" noChangeArrowheads="1"/>
                    </pic:cNvPicPr>
                  </pic:nvPicPr>
                  <pic:blipFill>
                    <a:blip r:embed="rId20"/>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S8</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9" name="Image9"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Summary statistics by cutoff"/>
                    <pic:cNvPicPr>
                      <a:picLocks noChangeAspect="1" noChangeArrowheads="1"/>
                    </pic:cNvPicPr>
                  </pic:nvPicPr>
                  <pic:blipFill>
                    <a:blip r:embed="rId21"/>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the value in routine use (Table S8). A higher value is warranted only when the 0.01 reconstruction departs from the conservative reconstruction in the side-by-side images, for example by filling the corridor rather than following the tract; the next value in Table S8 (0.06) is then tried. The sweep should be repeated for each tract family, since a cutoff confirmed for VTA → hippocampus is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S10 gives the rationale for each option, and Table S11 the values used per tract family. The script records the number of streamlines selected and the number generated (equal to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S10</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S11</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2671"/>
        <w:gridCol w:w="1324"/>
        <w:gridCol w:w="1828"/>
        <w:gridCol w:w="1256"/>
        <w:gridCol w:w="2281"/>
      </w:tblGrid>
      <w:tr>
        <w:trPr>
          <w:tblHeader w:val="true"/>
        </w:trPr>
        <w:tc>
          <w:tcPr>
            <w:tcW w:w="2671" w:type="dxa"/>
            <w:tcBorders>
              <w:top w:val="single" w:sz="6" w:space="0" w:color="808080"/>
              <w:bottom w:val="single" w:sz="2" w:space="0" w:color="808080"/>
            </w:tcBorders>
            <w:vAlign w:val="center"/>
          </w:tcPr>
          <w:p>
            <w:pPr>
              <w:pStyle w:val="TableHeading"/>
              <w:suppressLineNumbers/>
              <w:bidi w:val="0"/>
              <w:jc w:val="left"/>
              <w:rPr/>
            </w:pPr>
            <w:r>
              <w:rPr/>
              <w:t>Family</w:t>
            </w:r>
          </w:p>
        </w:tc>
        <w:tc>
          <w:tcPr>
            <w:tcW w:w="1324" w:type="dxa"/>
            <w:tcBorders>
              <w:top w:val="single" w:sz="6" w:space="0" w:color="808080"/>
              <w:bottom w:val="single" w:sz="2" w:space="0" w:color="808080"/>
            </w:tcBorders>
            <w:vAlign w:val="center"/>
          </w:tcPr>
          <w:p>
            <w:pPr>
              <w:pStyle w:val="TableHeading"/>
              <w:suppressLineNumbers/>
              <w:bidi w:val="0"/>
              <w:jc w:val="left"/>
              <w:rPr/>
            </w:pPr>
            <w:r>
              <w:rPr/>
              <w:t>Cutoff with the corridor</w:t>
            </w:r>
          </w:p>
        </w:tc>
        <w:tc>
          <w:tcPr>
            <w:tcW w:w="1828"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256"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281"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2671" w:type="dxa"/>
            <w:tcBorders/>
            <w:vAlign w:val="center"/>
          </w:tcPr>
          <w:p>
            <w:pPr>
              <w:pStyle w:val="TableContents"/>
              <w:widowControl w:val="false"/>
              <w:suppressLineNumbers/>
              <w:bidi w:val="0"/>
              <w:jc w:val="left"/>
              <w:rPr/>
            </w:pPr>
            <w:r>
              <w:rPr/>
              <w:t>VTA → hippocampus, posterior and anterior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35–65 mm</w:t>
            </w:r>
          </w:p>
        </w:tc>
        <w:tc>
          <w:tcPr>
            <w:tcW w:w="2281" w:type="dxa"/>
            <w:tcBorders/>
            <w:vAlign w:val="center"/>
          </w:tcPr>
          <w:p>
            <w:pPr>
              <w:pStyle w:val="TableContents"/>
              <w:widowControl w:val="false"/>
              <w:suppressLineNumbers/>
              <w:bidi w:val="0"/>
              <w:jc w:val="left"/>
              <w:rPr/>
            </w:pPr>
            <w:r>
              <w:rPr/>
              <w:t>Used for all 57 participants of the example dataset at 3 T.</w:t>
            </w:r>
          </w:p>
        </w:tc>
      </w:tr>
      <w:tr>
        <w:trPr/>
        <w:tc>
          <w:tcPr>
            <w:tcW w:w="2671" w:type="dxa"/>
            <w:tcBorders/>
            <w:vAlign w:val="center"/>
          </w:tcPr>
          <w:p>
            <w:pPr>
              <w:pStyle w:val="TableContents"/>
              <w:widowControl w:val="false"/>
              <w:suppressLineNumbers/>
              <w:bidi w:val="0"/>
              <w:jc w:val="left"/>
              <w:rPr/>
            </w:pPr>
            <w:r>
              <w:rPr/>
              <w:t>VTA → amygdala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Shorter tract; lower bounds expected.</w:t>
            </w:r>
          </w:p>
        </w:tc>
      </w:tr>
      <w:tr>
        <w:trPr/>
        <w:tc>
          <w:tcPr>
            <w:tcW w:w="2671" w:type="dxa"/>
            <w:tcBorders/>
            <w:vAlign w:val="center"/>
          </w:tcPr>
          <w:p>
            <w:pPr>
              <w:pStyle w:val="TableContents"/>
              <w:widowControl w:val="false"/>
              <w:suppressLineNumbers/>
              <w:bidi w:val="0"/>
              <w:jc w:val="left"/>
              <w:rPr/>
            </w:pPr>
            <w:r>
              <w:rPr/>
              <w:t>VTA → accumbens, superior and inferior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0.01 has been used with the corridor by other users of the atlas.</w:t>
            </w:r>
          </w:p>
        </w:tc>
      </w:tr>
      <w:tr>
        <w:trPr/>
        <w:tc>
          <w:tcPr>
            <w:tcW w:w="2671" w:type="dxa"/>
            <w:tcBorders/>
            <w:vAlign w:val="center"/>
          </w:tcPr>
          <w:p>
            <w:pPr>
              <w:pStyle w:val="TableContents"/>
              <w:widowControl w:val="false"/>
              <w:suppressLineNumbers/>
              <w:bidi w:val="0"/>
              <w:jc w:val="left"/>
              <w:rPr/>
            </w:pPr>
            <w:r>
              <w:rPr/>
              <w:t>Ventral pallidum → VTA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bidi w:val="0"/>
              <w:jc w:val="left"/>
              <w:rPr>
                <w:sz w:val="4"/>
                <w:szCs w:val="4"/>
              </w:rPr>
            </w:pPr>
            <w:r>
              <w:rPr>
                <w:sz w:val="4"/>
                <w:szCs w:val="4"/>
              </w:rPr>
            </w:r>
          </w:p>
        </w:tc>
      </w:tr>
      <w:tr>
        <w:trPr/>
        <w:tc>
          <w:tcPr>
            <w:tcW w:w="2671" w:type="dxa"/>
            <w:tcBorders>
              <w:bottom w:val="single" w:sz="6" w:space="0" w:color="808080"/>
            </w:tcBorders>
            <w:vAlign w:val="center"/>
          </w:tcPr>
          <w:p>
            <w:pPr>
              <w:pStyle w:val="TableContents"/>
              <w:widowControl w:val="false"/>
              <w:suppressLineNumbers/>
              <w:bidi w:val="0"/>
              <w:jc w:val="left"/>
              <w:rPr/>
            </w:pPr>
            <w:r>
              <w:rPr/>
              <w:t>Hippocampus → accumbens; hippocampus → ventral pallidum</w:t>
            </w:r>
          </w:p>
        </w:tc>
        <w:tc>
          <w:tcPr>
            <w:tcW w:w="1324" w:type="dxa"/>
            <w:tcBorders>
              <w:bottom w:val="single" w:sz="6" w:space="0" w:color="808080"/>
            </w:tcBorders>
            <w:vAlign w:val="center"/>
          </w:tcPr>
          <w:p>
            <w:pPr>
              <w:pStyle w:val="TableContents"/>
              <w:widowControl w:val="false"/>
              <w:suppressLineNumbers/>
              <w:bidi w:val="0"/>
              <w:jc w:val="left"/>
              <w:rPr/>
            </w:pPr>
            <w:r>
              <w:rPr/>
              <w:t>0.01, confirm by pilot</w:t>
            </w:r>
          </w:p>
        </w:tc>
        <w:tc>
          <w:tcPr>
            <w:tcW w:w="1828" w:type="dxa"/>
            <w:tcBorders>
              <w:bottom w:val="single" w:sz="6" w:space="0" w:color="808080"/>
            </w:tcBorders>
            <w:vAlign w:val="center"/>
          </w:tcPr>
          <w:p>
            <w:pPr>
              <w:pStyle w:val="TableContents"/>
              <w:widowControl w:val="false"/>
              <w:suppressLineNumbers/>
              <w:bidi w:val="0"/>
              <w:jc w:val="left"/>
              <w:rPr/>
            </w:pPr>
            <w:r>
              <w:rPr/>
              <w:t>0.08</w:t>
            </w:r>
          </w:p>
        </w:tc>
        <w:tc>
          <w:tcPr>
            <w:tcW w:w="1256" w:type="dxa"/>
            <w:tcBorders>
              <w:bottom w:val="single" w:sz="6" w:space="0" w:color="808080"/>
            </w:tcBorders>
            <w:vAlign w:val="center"/>
          </w:tcPr>
          <w:p>
            <w:pPr>
              <w:pStyle w:val="TableContents"/>
              <w:widowControl w:val="false"/>
              <w:suppressLineNumbers/>
              <w:bidi w:val="0"/>
              <w:jc w:val="left"/>
              <w:rPr/>
            </w:pPr>
            <w:r>
              <w:rPr/>
              <w:t>determine by pilot</w:t>
            </w:r>
          </w:p>
        </w:tc>
        <w:tc>
          <w:tcPr>
            <w:tcW w:w="2281" w:type="dxa"/>
            <w:tcBorders>
              <w:bottom w:val="single" w:sz="6" w:space="0" w:color="808080"/>
            </w:tcBorders>
            <w:vAlign w:val="center"/>
          </w:tcPr>
          <w:p>
            <w:pPr>
              <w:pStyle w:val="TableContents"/>
              <w:widowControl w:val="false"/>
              <w:suppressLineNumbers/>
              <w:bidi w:val="0"/>
              <w:jc w:val="left"/>
              <w:rPr/>
            </w:pPr>
            <w:r>
              <w:rPr/>
              <w:t>Frequently reconstructs as two clusters; see Step 6.</w:t>
            </w:r>
          </w:p>
        </w:tc>
      </w:tr>
    </w:tbl>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In the example dataset all 114 hemisphere runs reached 2,500 streamlines, consuming 0.5 to 2.0 million seeds (about 4% of the ceiling). The anterior tract also reached 2,500 in all 114 runs, with higher seed consumption (1.5 to 11 million) consistent with its smaller corridor.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S12).</w:t>
      </w:r>
    </w:p>
    <w:p>
      <w:pPr>
        <w:pStyle w:val="Heading2"/>
        <w:bidi w:val="0"/>
        <w:jc w:val="left"/>
        <w:rPr/>
      </w:pPr>
      <w:r>
        <w:rPr/>
        <w:t>Procedure</w:t>
      </w:r>
    </w:p>
    <w:p>
      <w:pPr>
        <w:pStyle w:val="BodyText"/>
        <w:bidi w:val="0"/>
        <w:jc w:val="left"/>
        <w:rPr/>
      </w:pPr>
      <w:r>
        <w:rPr>
          <w:rStyle w:val="Strong"/>
        </w:rPr>
        <w:t>Table S12</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 In pyAFQ 1.3.2 and earlier the function is imported from </w:t>
      </w:r>
      <w:r>
        <w:rPr>
          <w:rStyle w:val="SourceText"/>
        </w:rPr>
        <w:t>AFQ.segmentation</w:t>
      </w:r>
      <w:r>
        <w:rPr/>
        <w:t>; the script tries both locations.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In the example dataset, cleaning retained 26% to 58% of streamlines (</w:t>
      </w:r>
      <w:r>
        <w:rPr>
          <w:rStyle w:val="Emphasis"/>
        </w:rPr>
        <w:t>M</w:t>
      </w:r>
      <w:r>
        <w:rPr/>
        <w:t xml:space="preserve"> = 39%), with a minimum cleaned count of 659. These values are typical for the thresholds in Table S12, and every participant retained several hundred streamlines. Figures S9 and S10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S9</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0" name="Image10"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Three-way comparison of cutoff and cleaning"/>
                    <pic:cNvPicPr>
                      <a:picLocks noChangeAspect="1" noChangeArrowheads="1"/>
                    </pic:cNvPicPr>
                  </pic:nvPicPr>
                  <pic:blipFill>
                    <a:blip r:embed="rId22"/>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S10</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1" name="Image11"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Length standard deviation by condition"/>
                    <pic:cNvPicPr>
                      <a:picLocks noChangeAspect="1" noChangeArrowheads="1"/>
                    </pic:cNvPicPr>
                  </pic:nvPicPr>
                  <pic:blipFill>
                    <a:blip r:embed="rId23"/>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accumbens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S13). Flags appear in the image title and are collected in </w:t>
      </w:r>
      <w:r>
        <w:rPr>
          <w:rStyle w:val="SourceText"/>
        </w:rPr>
        <w:t>qc_flags.csv</w:t>
      </w:r>
      <w:r>
        <w:rPr/>
        <w:t>.</w:t>
      </w:r>
    </w:p>
    <w:p>
      <w:pPr>
        <w:pStyle w:val="BodyText"/>
        <w:bidi w:val="0"/>
        <w:jc w:val="left"/>
        <w:rPr/>
      </w:pPr>
      <w:r>
        <w:rPr>
          <w:rStyle w:val="Strong"/>
        </w:rPr>
        <w:t>Table S13</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S11 to S13).</w:t>
      </w:r>
    </w:p>
    <w:p>
      <w:pPr>
        <w:pStyle w:val="BodyText"/>
        <w:bidi w:val="0"/>
        <w:jc w:val="left"/>
        <w:rPr/>
      </w:pPr>
      <w:r>
        <w:rPr>
          <w:rStyle w:val="Strong"/>
        </w:rPr>
        <w:t>Figure S11</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2" name="Image12"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Cleaned posterior tract"/>
                    <pic:cNvPicPr>
                      <a:picLocks noChangeAspect="1" noChangeArrowheads="1"/>
                    </pic:cNvPicPr>
                  </pic:nvPicPr>
                  <pic:blipFill>
                    <a:blip r:embed="rId24"/>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S12 and S13.</w:t>
      </w:r>
    </w:p>
    <w:p>
      <w:pPr>
        <w:pStyle w:val="BodyText"/>
        <w:bidi w:val="0"/>
        <w:jc w:val="left"/>
        <w:rPr/>
      </w:pPr>
      <w:r>
        <w:rPr>
          <w:rStyle w:val="Strong"/>
        </w:rPr>
        <w:t>Figure S12</w:t>
      </w:r>
    </w:p>
    <w:p>
      <w:pPr>
        <w:pStyle w:val="BodyText"/>
        <w:bidi w:val="0"/>
        <w:jc w:val="left"/>
        <w:rPr/>
      </w:pPr>
      <w:r>
        <w:rPr>
          <w:rStyle w:val="Emphasis"/>
        </w:rPr>
        <w:t>Participant With the Lowest Cleaning Retention</w:t>
      </w:r>
    </w:p>
    <w:p>
      <w:pPr>
        <w:pStyle w:val="BodyText"/>
        <w:bidi w:val="0"/>
        <w:jc w:val="left"/>
        <w:rPr/>
      </w:pPr>
      <w:r>
        <w:rPr/>
        <w:drawing>
          <wp:inline distT="0" distB="0" distL="0" distR="0">
            <wp:extent cx="5334000" cy="2476500"/>
            <wp:effectExtent l="0" t="0" r="0" b="0"/>
            <wp:docPr id="13" name="Image13" descr="Cleaned tract from the lowest-retention 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tract from the lowest-retention participant"/>
                    <pic:cNvPicPr>
                      <a:picLocks noChangeAspect="1" noChangeArrowheads="1"/>
                    </pic:cNvPicPr>
                  </pic:nvPicPr>
                  <pic:blipFill>
                    <a:blip r:embed="rId25"/>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Retention 26%; 659 streamlines.</w:t>
      </w:r>
    </w:p>
    <w:p>
      <w:pPr>
        <w:pStyle w:val="BodyText"/>
        <w:bidi w:val="0"/>
        <w:jc w:val="left"/>
        <w:rPr/>
      </w:pPr>
      <w:r>
        <w:rPr>
          <w:rStyle w:val="Strong"/>
        </w:rPr>
        <w:t>Figure S13</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4" name="Image14"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anterior tract"/>
                    <pic:cNvPicPr>
                      <a:picLocks noChangeAspect="1" noChangeArrowheads="1"/>
                    </pic:cNvPicPr>
                  </pic:nvPicPr>
                  <pic:blipFill>
                    <a:blip r:embed="rId26"/>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S11.</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2"/>
        <w:bidi w:val="0"/>
        <w:jc w:val="left"/>
        <w:rPr/>
      </w:pPr>
      <w:r>
        <w:rPr/>
        <w:t>Example dataset</w:t>
      </w:r>
    </w:p>
    <w:p>
      <w:pPr>
        <w:pStyle w:val="BodyText"/>
        <w:bidi w:val="0"/>
        <w:jc w:val="left"/>
        <w:rPr/>
      </w:pPr>
      <w:r>
        <w:rPr/>
        <w:t>All 114 posterior and 114 anterior tracts passed without flags. The two participants with borderline registration scores in Step 2 passed.</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57 participants and four tracts required 20 to 40 min.</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S14 to S16 show profiles from one participant in the example dataset.</w:t>
      </w:r>
    </w:p>
    <w:p>
      <w:pPr>
        <w:pStyle w:val="BodyText"/>
        <w:bidi w:val="0"/>
        <w:jc w:val="left"/>
        <w:rPr/>
      </w:pPr>
      <w:r>
        <w:rPr>
          <w:rStyle w:val="Strong"/>
        </w:rPr>
        <w:t>Figure S14</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5" name="Image15"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A profile"/>
                    <pic:cNvPicPr>
                      <a:picLocks noChangeAspect="1" noChangeArrowheads="1"/>
                    </pic:cNvPicPr>
                  </pic:nvPicPr>
                  <pic:blipFill>
                    <a:blip r:embed="rId27"/>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S15</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6" name="Image16"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NDI profile"/>
                    <pic:cNvPicPr>
                      <a:picLocks noChangeAspect="1" noChangeArrowheads="1"/>
                    </pic:cNvPicPr>
                  </pic:nvPicPr>
                  <pic:blipFill>
                    <a:blip r:embed="rId28"/>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7" name="Image17"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ODI profile"/>
                    <pic:cNvPicPr>
                      <a:picLocks noChangeAspect="1" noChangeArrowheads="1"/>
                    </pic:cNvPicPr>
                  </pic:nvPicPr>
                  <pic:blipFill>
                    <a:blip r:embed="rId29"/>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8" name="Image18"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WF profile"/>
                    <pic:cNvPicPr>
                      <a:picLocks noChangeAspect="1" noChangeArrowheads="1"/>
                    </pic:cNvPicPr>
                  </pic:nvPicPr>
                  <pic:blipFill>
                    <a:blip r:embed="rId30"/>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S16</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19" name="Image19"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NDI profile, anterior tract"/>
                    <pic:cNvPicPr>
                      <a:picLocks noChangeAspect="1" noChangeArrowheads="1"/>
                    </pic:cNvPicPr>
                  </pic:nvPicPr>
                  <pic:blipFill>
                    <a:blip r:embed="rId31"/>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 In the example dataset every tract and metric produced 5,700 rows with no skipped participants.</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(approximately </w:t>
      </w:r>
      <w:r>
        <w:rPr>
          <w:rStyle w:val="Emphasis"/>
        </w:rPr>
        <w:t>r</w:t>
      </w:r>
      <w:r>
        <w:rPr/>
        <w:t xml:space="preserve"> = .98 in the example dataset) and strongly negative when one side is reversed. Mid-tract averages (nodes 25 to 74) correlated across hemispheres at approximately </w:t>
      </w:r>
      <w:r>
        <w:rPr>
          <w:rStyle w:val="Emphasis"/>
        </w:rPr>
        <w:t>r</w:t>
      </w:r>
      <w:r>
        <w:rPr/>
        <w:t xml:space="preserve"> = .80 to .90 for NDI and ODI and </w:t>
      </w:r>
      <w:r>
        <w:rPr>
          <w:rStyle w:val="Emphasis"/>
        </w:rPr>
        <w:t>r</w:t>
      </w:r>
      <w:r>
        <w:rPr/>
        <w:t xml:space="preserve"> = .50 for FA.</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S14).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S14</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Each node yields a </w:t>
      </w:r>
      <w:r>
        <w:rPr>
          <w:rStyle w:val="Emphasis"/>
        </w:rPr>
        <w:t>t</w:t>
      </w:r>
      <w:r>
        <w:rPr/>
        <w:t xml:space="preserve"> statistic and a parametric </w:t>
      </w:r>
      <w:r>
        <w:rPr>
          <w:rStyle w:val="Emphasis"/>
        </w:rPr>
        <w:t>p</w:t>
      </w:r>
      <w:r>
        <w:rPr/>
        <w:t xml:space="preserve"> value, and adjacent nodes with </w:t>
      </w:r>
      <w:r>
        <w:rPr>
          <w:rStyle w:val="Emphasis"/>
        </w:rPr>
        <w:t>p</w:t>
      </w:r>
      <w:r>
        <w:rPr/>
        <w:t xml:space="preserve"> &lt; .05 form clusters. Family-wise error is controlled at the cluster level with a Freedman–Lane permutation procedure (Freedman &amp; Lane, 1983; Winkler et al., 2014): the residuals of the reduced model are permuted, all 100 nodes are refitted, the largest cluster of each permutation is recorded, and the procedure is repeated 5,000 times. A cluster's </w:t>
      </w:r>
      <w:r>
        <w:rPr>
          <w:rStyle w:val="Emphasis"/>
        </w:rPr>
        <w:t>p</w:t>
      </w:r>
      <w:r>
        <w:rPr/>
        <w:t xml:space="preserve"> value is the proportion of permutations whose largest cluster is at least as long, and a cluster is retained when that value does not exceed .05; the smallest extent that meets this criterion is reported as the extent threshold. The permutations are drawn once from a fixed seed, so results do not depend on the number of cores. Variables are not standardized in this script; the node-wise estimates are in the units of the outcome per unit of the metric.</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t>
      </w:r>
      <w:r>
        <w:rPr>
          <w:rStyle w:val="Emphasis"/>
        </w:rPr>
        <w:t>r</w:t>
      </w:r>
      <w:r>
        <w:rPr/>
        <w:t xml:space="preserve"> = .63 to .87 with tract-mean NDI across the tracts of the example dataset),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BodyText"/>
        <w:bidi w:val="0"/>
        <w:jc w:val="left"/>
        <w:rPr/>
      </w:pPr>
      <w:r>
        <w:rPr/>
        <w:t xml:space="preserve">In the example dataset, three social-memory measures were associated with NDI in the whole-tract model with no subregion interaction. In the quartile model one of them (positivity bias in false memories) was significant in all four quartiles and the seed-end versus target-end contrast was null for all three, indicating uniform effects. Node-wise clusters were located at nodes 27 to 55 and changed with covariate specification. The results were therefore reported with the whole-tract model as primary, the quartile model as confirmation of uniformity, and node-wise profiles as description. Applied to the analysis files of that dataset, </w:t>
      </w:r>
      <w:r>
        <w:rPr>
          <w:rStyle w:val="SourceText"/>
        </w:rPr>
        <w:t>09a_tract_models.py</w:t>
      </w:r>
      <w:r>
        <w:rPr/>
        <w:t xml:space="preserve"> reproduces the reported whole-tract and quartile estimates.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2">
        <w:r>
          <w:rPr>
            <w:rStyle w:val="Hyperlink"/>
            <w:b/>
            <w:b/>
            <w:bCs/>
          </w:rPr>
          <w:t>Open the Explorer</w:t>
        </w:r>
      </w:hyperlink>
      <w:r>
        <w:rPr/>
        <w:t xml:space="preserve"> · </w:t>
      </w:r>
      <w:hyperlink r:id="rId33">
        <w:r>
          <w:rPr>
            <w:rStyle w:val="Hyperlink"/>
          </w:rPr>
          <w:t>sample file</w:t>
        </w:r>
      </w:hyperlink>
      <w:r>
        <w:rPr/>
        <w:t xml:space="preserve"> · </w:t>
      </w:r>
      <w:hyperlink r:id="rId34">
        <w:r>
          <w:rPr>
            <w:rStyle w:val="Hyperlink"/>
          </w:rPr>
          <w:t>example dataset</w:t>
        </w:r>
      </w:hyperlink>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provides a conservative core; the probabilistic map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S15 consolidates the parameters used in atlas construction at 7 T and in the example dataset at 3 T.</w:t>
      </w:r>
    </w:p>
    <w:p>
      <w:pPr>
        <w:pStyle w:val="BodyText"/>
        <w:bidi w:val="0"/>
        <w:jc w:val="left"/>
        <w:rPr/>
      </w:pPr>
      <w:r>
        <w:rPr>
          <w:rStyle w:val="Strong"/>
        </w:rPr>
        <w:t>Table S15</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0.06 (VTA → hippocampus); 0.08 (hippocampus → accumbens)</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 xml:space="preserve">0.01 is the value in routine use with the corridor mask and the default in </w:t>
            </w:r>
            <w:r>
              <w:rPr>
                <w:rStyle w:val="SourceText"/>
              </w:rPr>
              <w:t>00_config.sh</w:t>
            </w:r>
            <w:r>
              <w:rPr/>
              <w:t>; confirm by pilot (Step 4). MRtrix3 default 0.05</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S16 lists common problems, their likely causes and remedies. A quality-assurance checklist follows.</w:t>
      </w:r>
    </w:p>
    <w:p>
      <w:pPr>
        <w:pStyle w:val="BodyText"/>
        <w:bidi w:val="0"/>
        <w:jc w:val="left"/>
        <w:rPr/>
      </w:pPr>
      <w:r>
        <w:rPr>
          <w:rStyle w:val="Strong"/>
        </w:rPr>
        <w:t>Table S16</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609"/>
        <w:gridCol w:w="3059"/>
        <w:gridCol w:w="3692"/>
      </w:tblGrid>
      <w:tr>
        <w:trPr>
          <w:tblHeader w:val="true"/>
        </w:trPr>
        <w:tc>
          <w:tcPr>
            <w:tcW w:w="2609"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3059"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692"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609" w:type="dxa"/>
            <w:tcBorders/>
            <w:vAlign w:val="center"/>
          </w:tcPr>
          <w:p>
            <w:pPr>
              <w:pStyle w:val="TableContents"/>
              <w:widowControl w:val="false"/>
              <w:suppressLineNumbers/>
              <w:bidi w:val="0"/>
              <w:jc w:val="left"/>
              <w:rPr/>
            </w:pPr>
            <w:r>
              <w:rPr/>
              <w:t>Warped atlas displaced anteriorly or posteriorly</w:t>
            </w:r>
          </w:p>
        </w:tc>
        <w:tc>
          <w:tcPr>
            <w:tcW w:w="3059"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692"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609" w:type="dxa"/>
            <w:tcBorders/>
            <w:vAlign w:val="center"/>
          </w:tcPr>
          <w:p>
            <w:pPr>
              <w:pStyle w:val="TableContents"/>
              <w:widowControl w:val="false"/>
              <w:suppressLineNumbers/>
              <w:bidi w:val="0"/>
              <w:jc w:val="left"/>
              <w:rPr/>
            </w:pPr>
            <w:r>
              <w:rPr/>
              <w:t>Left and right appear reversed</w:t>
            </w:r>
          </w:p>
        </w:tc>
        <w:tc>
          <w:tcPr>
            <w:tcW w:w="3059" w:type="dxa"/>
            <w:tcBorders/>
            <w:vAlign w:val="center"/>
          </w:tcPr>
          <w:p>
            <w:pPr>
              <w:pStyle w:val="TableContents"/>
              <w:widowControl w:val="false"/>
              <w:suppressLineNumbers/>
              <w:bidi w:val="0"/>
              <w:jc w:val="left"/>
              <w:rPr/>
            </w:pPr>
            <w:r>
              <w:rPr/>
              <w:t>Incorrect transform, header orientation error, mislabelled hemisphere</w:t>
            </w:r>
          </w:p>
        </w:tc>
        <w:tc>
          <w:tcPr>
            <w:tcW w:w="3692"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609" w:type="dxa"/>
            <w:tcBorders/>
            <w:vAlign w:val="center"/>
          </w:tcPr>
          <w:p>
            <w:pPr>
              <w:pStyle w:val="TableContents"/>
              <w:widowControl w:val="false"/>
              <w:suppressLineNumbers/>
              <w:bidi w:val="0"/>
              <w:jc w:val="left"/>
              <w:rPr/>
            </w:pPr>
            <w:r>
              <w:rPr/>
              <w:t>Atlas mask empty after warping</w:t>
            </w:r>
          </w:p>
        </w:tc>
        <w:tc>
          <w:tcPr>
            <w:tcW w:w="3059" w:type="dxa"/>
            <w:tcBorders/>
            <w:vAlign w:val="center"/>
          </w:tcPr>
          <w:p>
            <w:pPr>
              <w:pStyle w:val="TableContents"/>
              <w:widowControl w:val="false"/>
              <w:suppressLineNumbers/>
              <w:bidi w:val="0"/>
              <w:jc w:val="left"/>
              <w:rPr/>
            </w:pPr>
            <w:r>
              <w:rPr/>
              <w:t>Threshold too strict after linear interpolation, or grid mismatch</w:t>
            </w:r>
          </w:p>
        </w:tc>
        <w:tc>
          <w:tcPr>
            <w:tcW w:w="3692" w:type="dxa"/>
            <w:tcBorders/>
            <w:vAlign w:val="center"/>
          </w:tcPr>
          <w:p>
            <w:pPr>
              <w:pStyle w:val="TableContents"/>
              <w:widowControl w:val="false"/>
              <w:suppressLineNumbers/>
              <w:bidi w:val="0"/>
              <w:jc w:val="left"/>
              <w:rPr/>
            </w:pPr>
            <w:r>
              <w:rPr/>
              <w:t>Inspect the probability map before thresholding; use the 25% map; warp the binary map with nearest-neighbour interpolation</w:t>
            </w:r>
          </w:p>
        </w:tc>
      </w:tr>
      <w:tr>
        <w:trPr/>
        <w:tc>
          <w:tcPr>
            <w:tcW w:w="2609" w:type="dxa"/>
            <w:tcBorders/>
            <w:vAlign w:val="center"/>
          </w:tcPr>
          <w:p>
            <w:pPr>
              <w:pStyle w:val="TableContents"/>
              <w:widowControl w:val="false"/>
              <w:suppressLineNumbers/>
              <w:bidi w:val="0"/>
              <w:jc w:val="left"/>
              <w:rPr/>
            </w:pPr>
            <w:r>
              <w:rPr/>
              <w:t>Mask includes ventricle or gray matter</w:t>
            </w:r>
          </w:p>
        </w:tc>
        <w:tc>
          <w:tcPr>
            <w:tcW w:w="3059" w:type="dxa"/>
            <w:tcBorders/>
            <w:vAlign w:val="center"/>
          </w:tcPr>
          <w:p>
            <w:pPr>
              <w:pStyle w:val="TableContents"/>
              <w:widowControl w:val="false"/>
              <w:suppressLineNumbers/>
              <w:bidi w:val="0"/>
              <w:jc w:val="left"/>
              <w:rPr/>
            </w:pPr>
            <w:r>
              <w:rPr/>
              <w:t>Registration error or excessive dilation</w:t>
            </w:r>
          </w:p>
        </w:tc>
        <w:tc>
          <w:tcPr>
            <w:tcW w:w="3692" w:type="dxa"/>
            <w:tcBorders/>
            <w:vAlign w:val="center"/>
          </w:tcPr>
          <w:p>
            <w:pPr>
              <w:pStyle w:val="TableContents"/>
              <w:widowControl w:val="false"/>
              <w:suppressLineNumbers/>
              <w:bidi w:val="0"/>
              <w:jc w:val="left"/>
              <w:rPr/>
            </w:pPr>
            <w:r>
              <w:rPr/>
              <w:t>Reduce dilation; inspect in native space</w:t>
            </w:r>
          </w:p>
        </w:tc>
      </w:tr>
      <w:tr>
        <w:trPr/>
        <w:tc>
          <w:tcPr>
            <w:tcW w:w="2609" w:type="dxa"/>
            <w:tcBorders/>
            <w:vAlign w:val="center"/>
          </w:tcPr>
          <w:p>
            <w:pPr>
              <w:pStyle w:val="TableContents"/>
              <w:widowControl w:val="false"/>
              <w:suppressLineNumbers/>
              <w:bidi w:val="0"/>
              <w:jc w:val="left"/>
              <w:rPr/>
            </w:pPr>
            <w:r>
              <w:rPr/>
              <w:t>VTA in the cerebral peduncle or pons</w:t>
            </w:r>
          </w:p>
        </w:tc>
        <w:tc>
          <w:tcPr>
            <w:tcW w:w="3059" w:type="dxa"/>
            <w:tcBorders/>
            <w:vAlign w:val="center"/>
          </w:tcPr>
          <w:p>
            <w:pPr>
              <w:pStyle w:val="TableContents"/>
              <w:widowControl w:val="false"/>
              <w:suppressLineNumbers/>
              <w:bidi w:val="0"/>
              <w:jc w:val="left"/>
              <w:rPr/>
            </w:pPr>
            <w:r>
              <w:rPr/>
              <w:t>Local registration failure</w:t>
            </w:r>
          </w:p>
        </w:tc>
        <w:tc>
          <w:tcPr>
            <w:tcW w:w="3692"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609"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3059"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692" w:type="dxa"/>
            <w:tcBorders/>
            <w:vAlign w:val="center"/>
          </w:tcPr>
          <w:p>
            <w:pPr>
              <w:pStyle w:val="TableContents"/>
              <w:widowControl w:val="false"/>
              <w:suppressLineNumbers/>
              <w:bidi w:val="0"/>
              <w:jc w:val="left"/>
              <w:rPr/>
            </w:pPr>
            <w:r>
              <w:rPr/>
              <w:t>Run the pilot sweep; confirm the seed and target lie within the inclusion zone; try the 25% atlas or one additional voxel of dilation</w:t>
            </w:r>
          </w:p>
        </w:tc>
      </w:tr>
      <w:tr>
        <w:trPr/>
        <w:tc>
          <w:tcPr>
            <w:tcW w:w="2609" w:type="dxa"/>
            <w:tcBorders/>
            <w:vAlign w:val="center"/>
          </w:tcPr>
          <w:p>
            <w:pPr>
              <w:pStyle w:val="TableContents"/>
              <w:widowControl w:val="false"/>
              <w:suppressLineNumbers/>
              <w:bidi w:val="0"/>
              <w:jc w:val="left"/>
              <w:rPr/>
            </w:pPr>
            <w:r>
              <w:rPr/>
              <w:t>Tract appears thick at a permissive cutoff</w:t>
            </w:r>
          </w:p>
        </w:tc>
        <w:tc>
          <w:tcPr>
            <w:tcW w:w="3059" w:type="dxa"/>
            <w:tcBorders/>
            <w:vAlign w:val="center"/>
          </w:tcPr>
          <w:p>
            <w:pPr>
              <w:pStyle w:val="TableContents"/>
              <w:widowControl w:val="false"/>
              <w:suppressLineNumbers/>
              <w:bidi w:val="0"/>
              <w:jc w:val="left"/>
              <w:rPr/>
            </w:pPr>
            <w:r>
              <w:rPr/>
              <w:t>Expected before cleaning</w:t>
            </w:r>
          </w:p>
        </w:tc>
        <w:tc>
          <w:tcPr>
            <w:tcW w:w="3692" w:type="dxa"/>
            <w:tcBorders/>
            <w:vAlign w:val="center"/>
          </w:tcPr>
          <w:p>
            <w:pPr>
              <w:pStyle w:val="TableContents"/>
              <w:widowControl w:val="false"/>
              <w:suppressLineNumbers/>
              <w:bidi w:val="0"/>
              <w:jc w:val="left"/>
              <w:rPr/>
            </w:pPr>
            <w:r>
              <w:rPr/>
              <w:t>Compare cleaned bundles; if still thick, reduce dilation</w:t>
            </w:r>
          </w:p>
        </w:tc>
      </w:tr>
      <w:tr>
        <w:trPr/>
        <w:tc>
          <w:tcPr>
            <w:tcW w:w="2609" w:type="dxa"/>
            <w:tcBorders/>
            <w:vAlign w:val="center"/>
          </w:tcPr>
          <w:p>
            <w:pPr>
              <w:pStyle w:val="TableContents"/>
              <w:widowControl w:val="false"/>
              <w:suppressLineNumbers/>
              <w:bidi w:val="0"/>
              <w:jc w:val="left"/>
              <w:rPr/>
            </w:pPr>
            <w:r>
              <w:rPr/>
              <w:t>Cleaning removes nearly all streamlines</w:t>
            </w:r>
          </w:p>
        </w:tc>
        <w:tc>
          <w:tcPr>
            <w:tcW w:w="3059" w:type="dxa"/>
            <w:tcBorders/>
            <w:vAlign w:val="center"/>
          </w:tcPr>
          <w:p>
            <w:pPr>
              <w:pStyle w:val="TableContents"/>
              <w:widowControl w:val="false"/>
              <w:suppressLineNumbers/>
              <w:bidi w:val="0"/>
              <w:jc w:val="left"/>
              <w:rPr/>
            </w:pPr>
            <w:r>
              <w:rPr/>
              <w:t>Two bundles cleaned as one, or a sparse raw tract</w:t>
            </w:r>
          </w:p>
        </w:tc>
        <w:tc>
          <w:tcPr>
            <w:tcW w:w="3692" w:type="dxa"/>
            <w:tcBorders/>
            <w:vAlign w:val="center"/>
          </w:tcPr>
          <w:p>
            <w:pPr>
              <w:pStyle w:val="TableContents"/>
              <w:widowControl w:val="false"/>
              <w:suppressLineNumbers/>
              <w:bidi w:val="0"/>
              <w:jc w:val="left"/>
              <w:rPr/>
            </w:pPr>
            <w:r>
              <w:rPr/>
              <w:t>Apply the QuickBundles division; check the raw streamline count</w:t>
            </w:r>
          </w:p>
        </w:tc>
      </w:tr>
      <w:tr>
        <w:trPr/>
        <w:tc>
          <w:tcPr>
            <w:tcW w:w="2609" w:type="dxa"/>
            <w:tcBorders/>
            <w:vAlign w:val="center"/>
          </w:tcPr>
          <w:p>
            <w:pPr>
              <w:pStyle w:val="TableContents"/>
              <w:widowControl w:val="false"/>
              <w:suppressLineNumbers/>
              <w:bidi w:val="0"/>
              <w:jc w:val="left"/>
              <w:rPr/>
            </w:pPr>
            <w:r>
              <w:rPr/>
              <w:t>Profile endpoints reversed in some participants</w:t>
            </w:r>
          </w:p>
        </w:tc>
        <w:tc>
          <w:tcPr>
            <w:tcW w:w="3059" w:type="dxa"/>
            <w:tcBorders/>
            <w:vAlign w:val="center"/>
          </w:tcPr>
          <w:p>
            <w:pPr>
              <w:pStyle w:val="TableContents"/>
              <w:widowControl w:val="false"/>
              <w:suppressLineNumbers/>
              <w:bidi w:val="0"/>
              <w:jc w:val="left"/>
              <w:rPr/>
            </w:pPr>
            <w:r>
              <w:rPr/>
              <w:t>Orientation failed</w:t>
            </w:r>
          </w:p>
        </w:tc>
        <w:tc>
          <w:tcPr>
            <w:tcW w:w="3692"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609" w:type="dxa"/>
            <w:tcBorders/>
            <w:vAlign w:val="center"/>
          </w:tcPr>
          <w:p>
            <w:pPr>
              <w:pStyle w:val="TableContents"/>
              <w:widowControl w:val="false"/>
              <w:suppressLineNumbers/>
              <w:bidi w:val="0"/>
              <w:jc w:val="left"/>
              <w:rPr/>
            </w:pPr>
            <w:r>
              <w:rPr/>
              <w:t>Whole-tract NDI implausibly high or low</w:t>
            </w:r>
          </w:p>
        </w:tc>
        <w:tc>
          <w:tcPr>
            <w:tcW w:w="3059" w:type="dxa"/>
            <w:tcBorders/>
            <w:vAlign w:val="center"/>
          </w:tcPr>
          <w:p>
            <w:pPr>
              <w:pStyle w:val="TableContents"/>
              <w:widowControl w:val="false"/>
              <w:suppressLineNumbers/>
              <w:bidi w:val="0"/>
              <w:jc w:val="left"/>
              <w:rPr/>
            </w:pPr>
            <w:r>
              <w:rPr/>
              <w:t>Grid mismatch, partial volume, global tissue differences</w:t>
            </w:r>
          </w:p>
        </w:tc>
        <w:tc>
          <w:tcPr>
            <w:tcW w:w="3692"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609"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3059" w:type="dxa"/>
            <w:tcBorders/>
            <w:vAlign w:val="center"/>
          </w:tcPr>
          <w:p>
            <w:pPr>
              <w:pStyle w:val="TableContents"/>
              <w:widowControl w:val="false"/>
              <w:suppressLineNumbers/>
              <w:bidi w:val="0"/>
              <w:jc w:val="left"/>
              <w:rPr/>
            </w:pPr>
            <w:r>
              <w:rPr/>
              <w:t>Kernel directory regenerated by every job</w:t>
            </w:r>
          </w:p>
        </w:tc>
        <w:tc>
          <w:tcPr>
            <w:tcW w:w="3692"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609"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3059" w:type="dxa"/>
            <w:tcBorders/>
            <w:vAlign w:val="center"/>
          </w:tcPr>
          <w:p>
            <w:pPr>
              <w:pStyle w:val="TableContents"/>
              <w:widowControl w:val="false"/>
              <w:suppressLineNumbers/>
              <w:bidi w:val="0"/>
              <w:jc w:val="left"/>
              <w:rPr/>
            </w:pPr>
            <w:r>
              <w:rPr/>
              <w:t>Outdated system package</w:t>
            </w:r>
          </w:p>
        </w:tc>
        <w:tc>
          <w:tcPr>
            <w:tcW w:w="3692" w:type="dxa"/>
            <w:tcBorders/>
            <w:vAlign w:val="center"/>
          </w:tcPr>
          <w:p>
            <w:pPr>
              <w:pStyle w:val="TableContents"/>
              <w:widowControl w:val="false"/>
              <w:suppressLineNumbers/>
              <w:bidi w:val="0"/>
              <w:jc w:val="left"/>
              <w:rPr/>
            </w:pPr>
            <w:r>
              <w:rPr>
                <w:rStyle w:val="SourceText"/>
              </w:rPr>
              <w:t>pip install --user --upgrade zipp</w:t>
            </w:r>
          </w:p>
        </w:tc>
      </w:tr>
      <w:tr>
        <w:trPr/>
        <w:tc>
          <w:tcPr>
            <w:tcW w:w="2609"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3059"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692"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S17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S17</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37"/>
        <w:gridCol w:w="5823"/>
      </w:tblGrid>
      <w:tr>
        <w:trPr>
          <w:tblHeader w:val="true"/>
        </w:trPr>
        <w:tc>
          <w:tcPr>
            <w:tcW w:w="3537"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23"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37" w:type="dxa"/>
            <w:tcBorders/>
            <w:vAlign w:val="center"/>
          </w:tcPr>
          <w:p>
            <w:pPr>
              <w:pStyle w:val="TableContents"/>
              <w:widowControl w:val="false"/>
              <w:suppressLineNumbers/>
              <w:bidi w:val="0"/>
              <w:jc w:val="left"/>
              <w:rPr/>
            </w:pPr>
            <w:r>
              <w:rPr/>
              <w:t>FSL</w:t>
            </w:r>
          </w:p>
        </w:tc>
        <w:tc>
          <w:tcPr>
            <w:tcW w:w="5823"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37" w:type="dxa"/>
            <w:tcBorders/>
            <w:vAlign w:val="center"/>
          </w:tcPr>
          <w:p>
            <w:pPr>
              <w:pStyle w:val="TableContents"/>
              <w:widowControl w:val="false"/>
              <w:suppressLineNumbers/>
              <w:bidi w:val="0"/>
              <w:jc w:val="left"/>
              <w:rPr/>
            </w:pPr>
            <w:r>
              <w:rPr/>
              <w:t>ANTs</w:t>
            </w:r>
          </w:p>
        </w:tc>
        <w:tc>
          <w:tcPr>
            <w:tcW w:w="5823"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37" w:type="dxa"/>
            <w:tcBorders/>
            <w:vAlign w:val="center"/>
          </w:tcPr>
          <w:p>
            <w:pPr>
              <w:pStyle w:val="TableContents"/>
              <w:widowControl w:val="false"/>
              <w:suppressLineNumbers/>
              <w:bidi w:val="0"/>
              <w:jc w:val="left"/>
              <w:rPr/>
            </w:pPr>
            <w:r>
              <w:rPr/>
              <w:t>MRtrix3</w:t>
            </w:r>
          </w:p>
        </w:tc>
        <w:tc>
          <w:tcPr>
            <w:tcW w:w="5823"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37" w:type="dxa"/>
            <w:tcBorders/>
            <w:vAlign w:val="center"/>
          </w:tcPr>
          <w:p>
            <w:pPr>
              <w:pStyle w:val="TableContents"/>
              <w:widowControl w:val="false"/>
              <w:suppressLineNumbers/>
              <w:bidi w:val="0"/>
              <w:jc w:val="left"/>
              <w:rPr/>
            </w:pPr>
            <w:r>
              <w:rPr/>
              <w:t>Python 3 with DIPY, pyAFQ, nibabel, numpy, scipy, pandas, statsmodels, matplotlib</w:t>
            </w:r>
          </w:p>
        </w:tc>
        <w:tc>
          <w:tcPr>
            <w:tcW w:w="5823"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37" w:type="dxa"/>
            <w:tcBorders/>
            <w:vAlign w:val="center"/>
          </w:tcPr>
          <w:p>
            <w:pPr>
              <w:pStyle w:val="TableContents"/>
              <w:widowControl w:val="false"/>
              <w:suppressLineNumbers/>
              <w:bidi w:val="0"/>
              <w:jc w:val="left"/>
              <w:rPr/>
            </w:pPr>
            <w:r>
              <w:rPr/>
              <w:t>AMICO</w:t>
            </w:r>
          </w:p>
        </w:tc>
        <w:tc>
          <w:tcPr>
            <w:tcW w:w="5823" w:type="dxa"/>
            <w:tcBorders/>
            <w:vAlign w:val="center"/>
          </w:tcPr>
          <w:p>
            <w:pPr>
              <w:pStyle w:val="TableContents"/>
              <w:widowControl w:val="false"/>
              <w:suppressLineNumbers/>
              <w:bidi w:val="0"/>
              <w:jc w:val="left"/>
              <w:rPr/>
            </w:pPr>
            <w:r>
              <w:rPr/>
              <w:t>NODDI fitting</w:t>
            </w:r>
          </w:p>
        </w:tc>
      </w:tr>
      <w:tr>
        <w:trPr/>
        <w:tc>
          <w:tcPr>
            <w:tcW w:w="3537" w:type="dxa"/>
            <w:tcBorders/>
            <w:vAlign w:val="center"/>
          </w:tcPr>
          <w:p>
            <w:pPr>
              <w:pStyle w:val="TableContents"/>
              <w:widowControl w:val="false"/>
              <w:suppressLineNumbers/>
              <w:bidi w:val="0"/>
              <w:jc w:val="left"/>
              <w:rPr/>
            </w:pPr>
            <w:r>
              <w:rPr/>
              <w:t>R with readr, dplyr, stringr, tibble, foreach, doParallel</w:t>
            </w:r>
          </w:p>
        </w:tc>
        <w:tc>
          <w:tcPr>
            <w:tcW w:w="5823" w:type="dxa"/>
            <w:tcBorders/>
            <w:vAlign w:val="center"/>
          </w:tcPr>
          <w:p>
            <w:pPr>
              <w:pStyle w:val="TableContents"/>
              <w:widowControl w:val="false"/>
              <w:suppressLineNumbers/>
              <w:bidi w:val="0"/>
              <w:jc w:val="left"/>
              <w:rPr/>
            </w:pPr>
            <w:r>
              <w:rPr>
                <w:rStyle w:val="SourceText"/>
              </w:rPr>
              <w:t>09b_nodewise_permutation.R</w:t>
            </w:r>
          </w:p>
        </w:tc>
      </w:tr>
      <w:tr>
        <w:trPr/>
        <w:tc>
          <w:tcPr>
            <w:tcW w:w="3537" w:type="dxa"/>
            <w:tcBorders/>
            <w:vAlign w:val="center"/>
          </w:tcPr>
          <w:p>
            <w:pPr>
              <w:pStyle w:val="TableContents"/>
              <w:widowControl w:val="false"/>
              <w:suppressLineNumbers/>
              <w:bidi w:val="0"/>
              <w:jc w:val="left"/>
              <w:rPr/>
            </w:pPr>
            <w:r>
              <w:rPr/>
              <w:t>FSLeyes, mrview or ITK-SNAP</w:t>
            </w:r>
          </w:p>
        </w:tc>
        <w:tc>
          <w:tcPr>
            <w:tcW w:w="5823" w:type="dxa"/>
            <w:tcBorders/>
            <w:vAlign w:val="center"/>
          </w:tcPr>
          <w:p>
            <w:pPr>
              <w:pStyle w:val="TableContents"/>
              <w:widowControl w:val="false"/>
              <w:suppressLineNumbers/>
              <w:bidi w:val="0"/>
              <w:jc w:val="left"/>
              <w:rPr/>
            </w:pPr>
            <w:r>
              <w:rPr/>
              <w:t>Inspection</w:t>
            </w:r>
          </w:p>
        </w:tc>
      </w:tr>
      <w:tr>
        <w:trPr/>
        <w:tc>
          <w:tcPr>
            <w:tcW w:w="3537" w:type="dxa"/>
            <w:tcBorders>
              <w:bottom w:val="single" w:sz="6" w:space="0" w:color="808080"/>
            </w:tcBorders>
            <w:vAlign w:val="center"/>
          </w:tcPr>
          <w:p>
            <w:pPr>
              <w:pStyle w:val="TableContents"/>
              <w:widowControl w:val="false"/>
              <w:suppressLineNumbers/>
              <w:bidi w:val="0"/>
              <w:jc w:val="left"/>
              <w:rPr/>
            </w:pPr>
            <w:r>
              <w:rPr/>
              <w:t>TractSeg (Wasserthal et al., 2018; optional)</w:t>
            </w:r>
          </w:p>
        </w:tc>
        <w:tc>
          <w:tcPr>
            <w:tcW w:w="5823" w:type="dxa"/>
            <w:tcBorders>
              <w:bottom w:val="single" w:sz="6" w:space="0" w:color="808080"/>
            </w:tcBorders>
            <w:vAlign w:val="center"/>
          </w:tcPr>
          <w:p>
            <w:pPr>
              <w:pStyle w:val="TableContents"/>
              <w:widowControl w:val="false"/>
              <w:suppressLineNumbers/>
              <w:bidi w:val="0"/>
              <w:jc w:val="left"/>
              <w:rPr/>
            </w:pPr>
            <w:r>
              <w:rPr/>
              <w:t>Fornix and control tracts</w:t>
            </w:r>
          </w:p>
        </w:tc>
      </w:tr>
    </w:tbl>
    <w:p>
      <w:pPr>
        <w:pStyle w:val="Heading2"/>
        <w:bidi w:val="0"/>
        <w:jc w:val="left"/>
        <w:rPr/>
      </w:pPr>
      <w:r>
        <w:rPr/>
        <w:t>Fibre orientation distribution estimation</w:t>
      </w:r>
    </w:p>
    <w:p>
      <w:pPr>
        <w:pStyle w:val="BodyText"/>
        <w:bidi w:val="0"/>
        <w:jc w:val="left"/>
        <w:rPr/>
      </w:pPr>
      <w:r>
        <w:rPr/>
        <w:t xml:space="preserve">When preprocessing ends at the tensor fit, as in the TUBRIC pipeline, the following MRtrix3 commands produce the normalized white-matter fibre orientation distribution (FOD) image required by the workflow. 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 xml:space="preserve">Single-shell data may use </w:t>
      </w:r>
      <w:r>
        <w:rPr>
          <w:rStyle w:val="SourceText"/>
        </w:rPr>
        <w:t>dwi2response tournier</w:t>
      </w:r>
      <w:r>
        <w:rPr/>
        <w:t xml:space="preserve"> and </w:t>
      </w:r>
      <w:r>
        <w:rPr>
          <w:rStyle w:val="SourceText"/>
        </w:rPr>
        <w:t>dwi2fod csd</w:t>
      </w:r>
      <w:r>
        <w:rPr/>
        <w: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S18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in the shell before they are called, and again after every edit to the file. Each shell script writes a log to </w:t>
      </w:r>
      <w:r>
        <w:rPr>
          <w:rStyle w:val="SourceText"/>
        </w:rPr>
        <w:t>$OUT/logs/</w:t>
      </w:r>
      <w:r>
        <w:rPr/>
        <w:t>. Steps 0b, 1, 2, 3, 5, 6, 7 and 8a skip participants whose output already exists (</w:t>
      </w:r>
      <w:r>
        <w:rPr>
          <w:rStyle w:val="SourceText"/>
        </w:rPr>
        <w:t>FORCE=1</w:t>
      </w:r>
      <w:r>
        <w:rPr/>
        <w:t xml:space="preserve"> recomputes); Steps 4, 8, 8b and 9 recompute on every run. Missing inputs are reported by participant.</w:t>
      </w:r>
    </w:p>
    <w:p>
      <w:pPr>
        <w:pStyle w:val="BodyText"/>
        <w:bidi w:val="0"/>
        <w:jc w:val="left"/>
        <w:rPr/>
      </w:pPr>
      <w:r>
        <w:rPr>
          <w:rStyle w:val="Strong"/>
        </w:rPr>
        <w:t>Table S18</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The scripts generalize those used to process the example dataset, in which every step completed for all 57 participants. The generalized set was run from Step 0b to Step 8b on three participants of that dataset (one tract, left posterior ventral tegmental area → hippocampus), starting from the preprocessed diffusion data and the skull-stripped T1 image, and its outputs were compared with those the example dataset's own scripts had produced for the same participants (Table S19). The group-level scripts, which need a full sample, were checked against the example dataset's stored results (Table S20). The run used MRtrix3 3.0.7, FSL 6.0.5.1, ANTs 2.3.5, Python 3.8.10, DIPY 1.8.0, pyAFQ 1.3.5, AMICO 2.1.1 and bash 5.0 on Linux, with four threads and one participant at a time; it took under an hour.</w:t>
      </w:r>
    </w:p>
    <w:p>
      <w:pPr>
        <w:pStyle w:val="BodyText"/>
        <w:bidi w:val="0"/>
        <w:jc w:val="left"/>
        <w:rPr/>
      </w:pPr>
      <w:r>
        <w:rPr>
          <w:rStyle w:val="Strong"/>
        </w:rPr>
        <w:t>Table S19</w:t>
      </w:r>
    </w:p>
    <w:p>
      <w:pPr>
        <w:pStyle w:val="BodyText"/>
        <w:bidi w:val="0"/>
        <w:jc w:val="left"/>
        <w:rPr/>
      </w:pPr>
      <w:r>
        <w:rPr>
          <w:rStyle w:val="Emphasis"/>
        </w:rPr>
        <w:t>Generalized Scripts Compared With the Example Dataset's Outputs, Three Participants</w:t>
      </w:r>
    </w:p>
    <w:tbl>
      <w:tblPr>
        <w:tblW w:w="5000" w:type="pct"/>
        <w:jc w:val="left"/>
        <w:tblInd w:w="60" w:type="dxa"/>
        <w:tblLayout w:type="fixed"/>
        <w:tblCellMar>
          <w:top w:w="60" w:type="dxa"/>
          <w:left w:w="60" w:type="dxa"/>
          <w:bottom w:w="60" w:type="dxa"/>
          <w:right w:w="60" w:type="dxa"/>
        </w:tblCellMar>
      </w:tblPr>
      <w:tblGrid>
        <w:gridCol w:w="3826"/>
        <w:gridCol w:w="5534"/>
      </w:tblGrid>
      <w:tr>
        <w:trPr>
          <w:tblHeader w:val="true"/>
        </w:trPr>
        <w:tc>
          <w:tcPr>
            <w:tcW w:w="3826" w:type="dxa"/>
            <w:tcBorders>
              <w:top w:val="single" w:sz="6" w:space="0" w:color="808080"/>
              <w:bottom w:val="single" w:sz="2" w:space="0" w:color="808080"/>
            </w:tcBorders>
            <w:vAlign w:val="center"/>
          </w:tcPr>
          <w:p>
            <w:pPr>
              <w:pStyle w:val="TableHeading"/>
              <w:suppressLineNumbers/>
              <w:bidi w:val="0"/>
              <w:jc w:val="left"/>
              <w:rPr/>
            </w:pPr>
            <w:r>
              <w:rPr/>
              <w:t>Output</w:t>
            </w:r>
          </w:p>
        </w:tc>
        <w:tc>
          <w:tcPr>
            <w:tcW w:w="5534" w:type="dxa"/>
            <w:tcBorders>
              <w:top w:val="single" w:sz="6" w:space="0" w:color="808080"/>
              <w:bottom w:val="single" w:sz="2" w:space="0" w:color="808080"/>
            </w:tcBorders>
            <w:vAlign w:val="center"/>
          </w:tcPr>
          <w:p>
            <w:pPr>
              <w:pStyle w:val="TableHeading"/>
              <w:suppressLineNumbers/>
              <w:bidi w:val="0"/>
              <w:jc w:val="left"/>
              <w:rPr/>
            </w:pPr>
            <w:r>
              <w:rPr/>
              <w:t>Agreement</w:t>
            </w:r>
          </w:p>
        </w:tc>
      </w:tr>
      <w:tr>
        <w:trPr/>
        <w:tc>
          <w:tcPr>
            <w:tcW w:w="3826" w:type="dxa"/>
            <w:tcBorders/>
            <w:vAlign w:val="center"/>
          </w:tcPr>
          <w:p>
            <w:pPr>
              <w:pStyle w:val="TableContents"/>
              <w:widowControl w:val="false"/>
              <w:suppressLineNumbers/>
              <w:bidi w:val="0"/>
              <w:jc w:val="left"/>
              <w:rPr/>
            </w:pPr>
            <w:r>
              <w:rPr/>
              <w:t>Warped seed, target and atlas (Dice overlap)</w:t>
            </w:r>
          </w:p>
        </w:tc>
        <w:tc>
          <w:tcPr>
            <w:tcW w:w="5534" w:type="dxa"/>
            <w:tcBorders/>
            <w:vAlign w:val="center"/>
          </w:tcPr>
          <w:p>
            <w:pPr>
              <w:pStyle w:val="TableContents"/>
              <w:widowControl w:val="false"/>
              <w:suppressLineNumbers/>
              <w:bidi w:val="0"/>
              <w:jc w:val="left"/>
              <w:rPr/>
            </w:pPr>
            <w:r>
              <w:rPr/>
              <w:t>.93 to .99</w:t>
            </w:r>
          </w:p>
        </w:tc>
      </w:tr>
      <w:tr>
        <w:trPr/>
        <w:tc>
          <w:tcPr>
            <w:tcW w:w="3826" w:type="dxa"/>
            <w:tcBorders/>
            <w:vAlign w:val="center"/>
          </w:tcPr>
          <w:p>
            <w:pPr>
              <w:pStyle w:val="TableContents"/>
              <w:widowControl w:val="false"/>
              <w:suppressLineNumbers/>
              <w:bidi w:val="0"/>
              <w:jc w:val="left"/>
              <w:rPr/>
            </w:pPr>
            <w:r>
              <w:rPr/>
              <w:t>Corridor (Dice overlap)</w:t>
            </w:r>
          </w:p>
        </w:tc>
        <w:tc>
          <w:tcPr>
            <w:tcW w:w="5534" w:type="dxa"/>
            <w:tcBorders/>
            <w:vAlign w:val="center"/>
          </w:tcPr>
          <w:p>
            <w:pPr>
              <w:pStyle w:val="TableContents"/>
              <w:widowControl w:val="false"/>
              <w:suppressLineNumbers/>
              <w:bidi w:val="0"/>
              <w:jc w:val="left"/>
              <w:rPr/>
            </w:pPr>
            <w:r>
              <w:rPr/>
              <w:t>.98 to .99</w:t>
            </w:r>
          </w:p>
        </w:tc>
      </w:tr>
      <w:tr>
        <w:trPr/>
        <w:tc>
          <w:tcPr>
            <w:tcW w:w="3826" w:type="dxa"/>
            <w:tcBorders/>
            <w:vAlign w:val="center"/>
          </w:tcPr>
          <w:p>
            <w:pPr>
              <w:pStyle w:val="TableContents"/>
              <w:widowControl w:val="false"/>
              <w:suppressLineNumbers/>
              <w:bidi w:val="0"/>
              <w:jc w:val="left"/>
              <w:rPr/>
            </w:pPr>
            <w:r>
              <w:rPr/>
              <w:t>Pilot sweep, 0.06 versus 0.01: streamlines generated to reach 1,000</w:t>
            </w:r>
          </w:p>
        </w:tc>
        <w:tc>
          <w:tcPr>
            <w:tcW w:w="5534" w:type="dxa"/>
            <w:tcBorders/>
            <w:vAlign w:val="center"/>
          </w:tcPr>
          <w:p>
            <w:pPr>
              <w:pStyle w:val="TableContents"/>
              <w:widowControl w:val="false"/>
              <w:suppressLineNumbers/>
              <w:bidi w:val="0"/>
              <w:jc w:val="left"/>
              <w:rPr/>
            </w:pPr>
            <w:r>
              <w:rPr/>
              <w:t>0.39 and 3.0 million versus 0.31 and 0.43 million; Dice between cutoffs .68 and .65 (.66 in the example dataset)</w:t>
            </w:r>
          </w:p>
        </w:tc>
      </w:tr>
      <w:tr>
        <w:trPr/>
        <w:tc>
          <w:tcPr>
            <w:tcW w:w="3826" w:type="dxa"/>
            <w:tcBorders/>
            <w:vAlign w:val="center"/>
          </w:tcPr>
          <w:p>
            <w:pPr>
              <w:pStyle w:val="TableContents"/>
              <w:widowControl w:val="false"/>
              <w:suppressLineNumbers/>
              <w:bidi w:val="0"/>
              <w:jc w:val="left"/>
              <w:rPr/>
            </w:pPr>
            <w:r>
              <w:rPr/>
              <w:t>Tractography at 0.01</w:t>
            </w:r>
          </w:p>
        </w:tc>
        <w:tc>
          <w:tcPr>
            <w:tcW w:w="5534" w:type="dxa"/>
            <w:tcBorders/>
            <w:vAlign w:val="center"/>
          </w:tcPr>
          <w:p>
            <w:pPr>
              <w:pStyle w:val="TableContents"/>
              <w:widowControl w:val="false"/>
              <w:suppressLineNumbers/>
              <w:bidi w:val="0"/>
              <w:jc w:val="left"/>
              <w:rPr/>
            </w:pPr>
            <w:r>
              <w:rPr/>
              <w:t>2,500 streamlines in all three; 0.8 to 1.3 million streamlines generated</w:t>
            </w:r>
          </w:p>
        </w:tc>
      </w:tr>
      <w:tr>
        <w:trPr/>
        <w:tc>
          <w:tcPr>
            <w:tcW w:w="3826" w:type="dxa"/>
            <w:tcBorders/>
            <w:vAlign w:val="center"/>
          </w:tcPr>
          <w:p>
            <w:pPr>
              <w:pStyle w:val="TableContents"/>
              <w:widowControl w:val="false"/>
              <w:suppressLineNumbers/>
              <w:bidi w:val="0"/>
              <w:jc w:val="left"/>
              <w:rPr/>
            </w:pPr>
            <w:r>
              <w:rPr/>
              <w:t>Cleaned bundle, streamline count</w:t>
            </w:r>
          </w:p>
        </w:tc>
        <w:tc>
          <w:tcPr>
            <w:tcW w:w="5534" w:type="dxa"/>
            <w:tcBorders/>
            <w:vAlign w:val="center"/>
          </w:tcPr>
          <w:p>
            <w:pPr>
              <w:pStyle w:val="TableContents"/>
              <w:widowControl w:val="false"/>
              <w:suppressLineNumbers/>
              <w:bidi w:val="0"/>
              <w:jc w:val="left"/>
              <w:rPr/>
            </w:pPr>
            <w:r>
              <w:rPr/>
              <w:t>864, 886, 705 versus 857, 824, 733</w:t>
            </w:r>
          </w:p>
        </w:tc>
      </w:tr>
      <w:tr>
        <w:trPr/>
        <w:tc>
          <w:tcPr>
            <w:tcW w:w="3826" w:type="dxa"/>
            <w:tcBorders/>
            <w:vAlign w:val="center"/>
          </w:tcPr>
          <w:p>
            <w:pPr>
              <w:pStyle w:val="TableContents"/>
              <w:widowControl w:val="false"/>
              <w:suppressLineNumbers/>
              <w:bidi w:val="0"/>
              <w:jc w:val="left"/>
              <w:rPr/>
            </w:pPr>
            <w:r>
              <w:rPr/>
              <w:t>Cleaned bundle, mean length</w:t>
            </w:r>
          </w:p>
        </w:tc>
        <w:tc>
          <w:tcPr>
            <w:tcW w:w="5534" w:type="dxa"/>
            <w:tcBorders/>
            <w:vAlign w:val="center"/>
          </w:tcPr>
          <w:p>
            <w:pPr>
              <w:pStyle w:val="TableContents"/>
              <w:widowControl w:val="false"/>
              <w:suppressLineNumbers/>
              <w:bidi w:val="0"/>
              <w:jc w:val="left"/>
              <w:rPr/>
            </w:pPr>
            <w:r>
              <w:rPr/>
              <w:t>within 0.4 mm</w:t>
            </w:r>
          </w:p>
        </w:tc>
      </w:tr>
      <w:tr>
        <w:trPr/>
        <w:tc>
          <w:tcPr>
            <w:tcW w:w="3826" w:type="dxa"/>
            <w:tcBorders/>
            <w:vAlign w:val="center"/>
          </w:tcPr>
          <w:p>
            <w:pPr>
              <w:pStyle w:val="TableContents"/>
              <w:widowControl w:val="false"/>
              <w:suppressLineNumbers/>
              <w:bidi w:val="0"/>
              <w:jc w:val="left"/>
              <w:rPr/>
            </w:pPr>
            <w:r>
              <w:rPr/>
              <w:t>Quality-control overlays</w:t>
            </w:r>
          </w:p>
        </w:tc>
        <w:tc>
          <w:tcPr>
            <w:tcW w:w="5534" w:type="dxa"/>
            <w:tcBorders/>
            <w:vAlign w:val="center"/>
          </w:tcPr>
          <w:p>
            <w:pPr>
              <w:pStyle w:val="TableContents"/>
              <w:widowControl w:val="false"/>
              <w:suppressLineNumbers/>
              <w:bidi w:val="0"/>
              <w:jc w:val="left"/>
              <w:rPr/>
            </w:pPr>
            <w:r>
              <w:rPr/>
              <w:t>No flags; bundles follow the expected arc</w:t>
            </w:r>
          </w:p>
        </w:tc>
      </w:tr>
      <w:tr>
        <w:trPr/>
        <w:tc>
          <w:tcPr>
            <w:tcW w:w="3826" w:type="dxa"/>
            <w:tcBorders/>
            <w:vAlign w:val="center"/>
          </w:tcPr>
          <w:p>
            <w:pPr>
              <w:pStyle w:val="TableContents"/>
              <w:widowControl w:val="false"/>
              <w:suppressLineNumbers/>
              <w:bidi w:val="0"/>
              <w:jc w:val="left"/>
              <w:rPr/>
            </w:pPr>
            <w:r>
              <w:rPr/>
              <w:t>NODDI maps</w:t>
            </w:r>
          </w:p>
        </w:tc>
        <w:tc>
          <w:tcPr>
            <w:tcW w:w="5534" w:type="dxa"/>
            <w:tcBorders/>
            <w:vAlign w:val="center"/>
          </w:tcPr>
          <w:p>
            <w:pPr>
              <w:pStyle w:val="TableContents"/>
              <w:widowControl w:val="false"/>
              <w:suppressLineNumbers/>
              <w:bidi w:val="0"/>
              <w:jc w:val="left"/>
              <w:rPr/>
            </w:pPr>
            <w:r>
              <w:rPr/>
              <w:t>Identical, voxel for voxel</w:t>
            </w:r>
          </w:p>
        </w:tc>
      </w:tr>
      <w:tr>
        <w:trPr/>
        <w:tc>
          <w:tcPr>
            <w:tcW w:w="3826" w:type="dxa"/>
            <w:tcBorders>
              <w:bottom w:val="single" w:sz="6" w:space="0" w:color="808080"/>
            </w:tcBorders>
            <w:vAlign w:val="center"/>
          </w:tcPr>
          <w:p>
            <w:pPr>
              <w:pStyle w:val="TableContents"/>
              <w:widowControl w:val="false"/>
              <w:suppressLineNumbers/>
              <w:bidi w:val="0"/>
              <w:jc w:val="left"/>
              <w:rPr/>
            </w:pPr>
            <w:r>
              <w:rPr/>
              <w:t>Along-tract profiles (correlation across the 100 nodes)</w:t>
            </w:r>
          </w:p>
        </w:tc>
        <w:tc>
          <w:tcPr>
            <w:tcW w:w="5534" w:type="dxa"/>
            <w:tcBorders>
              <w:bottom w:val="single" w:sz="6" w:space="0" w:color="808080"/>
            </w:tcBorders>
            <w:vAlign w:val="center"/>
          </w:tcPr>
          <w:p>
            <w:pPr>
              <w:pStyle w:val="TableContents"/>
              <w:widowControl w:val="false"/>
              <w:suppressLineNumbers/>
              <w:bidi w:val="0"/>
              <w:jc w:val="left"/>
              <w:rPr/>
            </w:pPr>
            <w:r>
              <w:rPr/>
              <w:t>FA .98; NDI .99 to 1.00; ODI .99; FWF .94 to 1.00</w:t>
            </w:r>
          </w:p>
        </w:tc>
      </w:tr>
    </w:tbl>
    <w:p>
      <w:pPr>
        <w:pStyle w:val="BodyText"/>
        <w:bidi w:val="0"/>
        <w:jc w:val="left"/>
        <w:rPr/>
      </w:pPr>
      <w:r>
        <w:rPr>
          <w:rStyle w:val="Emphasis"/>
        </w:rPr>
        <w:t>Note.</w:t>
      </w:r>
      <w:r>
        <w:rPr/>
        <w:t xml:space="preserve"> Tractography is stochastic, so streamline counts and profiles are not expected to match exactly. NODDI = neurite orientation dispersion and density imaging; FA = fractional anisotropy; NDI = neurite density index; ODI = orientation dispersion index; FWF = free-water fraction.</w:t>
      </w:r>
    </w:p>
    <w:p>
      <w:pPr>
        <w:pStyle w:val="BodyText"/>
        <w:bidi w:val="0"/>
        <w:jc w:val="left"/>
        <w:rPr/>
      </w:pPr>
      <w:r>
        <w:rPr>
          <w:rStyle w:val="Strong"/>
        </w:rPr>
        <w:t>Table S20</w:t>
      </w:r>
    </w:p>
    <w:p>
      <w:pPr>
        <w:pStyle w:val="BodyText"/>
        <w:bidi w:val="0"/>
        <w:jc w:val="left"/>
        <w:rPr/>
      </w:pPr>
      <w:r>
        <w:rPr>
          <w:rStyle w:val="Emphasis"/>
        </w:rPr>
        <w:t>Checks of the Group-Level Scripts</w:t>
      </w:r>
    </w:p>
    <w:tbl>
      <w:tblPr>
        <w:tblW w:w="5000" w:type="pct"/>
        <w:jc w:val="left"/>
        <w:tblInd w:w="60" w:type="dxa"/>
        <w:tblLayout w:type="fixed"/>
        <w:tblCellMar>
          <w:top w:w="60" w:type="dxa"/>
          <w:left w:w="60" w:type="dxa"/>
          <w:bottom w:w="60" w:type="dxa"/>
          <w:right w:w="60" w:type="dxa"/>
        </w:tblCellMar>
      </w:tblPr>
      <w:tblGrid>
        <w:gridCol w:w="3196"/>
        <w:gridCol w:w="2479"/>
        <w:gridCol w:w="3685"/>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Script</w:t>
            </w:r>
          </w:p>
        </w:tc>
        <w:tc>
          <w:tcPr>
            <w:tcW w:w="2479" w:type="dxa"/>
            <w:tcBorders>
              <w:top w:val="single" w:sz="6" w:space="0" w:color="808080"/>
              <w:bottom w:val="single" w:sz="2" w:space="0" w:color="808080"/>
            </w:tcBorders>
            <w:vAlign w:val="center"/>
          </w:tcPr>
          <w:p>
            <w:pPr>
              <w:pStyle w:val="TableHeading"/>
              <w:suppressLineNumbers/>
              <w:bidi w:val="0"/>
              <w:jc w:val="left"/>
              <w:rPr/>
            </w:pPr>
            <w:r>
              <w:rPr/>
              <w:t>Check</w:t>
            </w:r>
          </w:p>
        </w:tc>
        <w:tc>
          <w:tcPr>
            <w:tcW w:w="3685" w:type="dxa"/>
            <w:tcBorders>
              <w:top w:val="single" w:sz="6" w:space="0" w:color="808080"/>
              <w:bottom w:val="single" w:sz="2" w:space="0" w:color="808080"/>
            </w:tcBorders>
            <w:vAlign w:val="center"/>
          </w:tcPr>
          <w:p>
            <w:pPr>
              <w:pStyle w:val="TableHeading"/>
              <w:suppressLineNumbers/>
              <w:bidi w:val="0"/>
              <w:jc w:val="left"/>
              <w:rPr/>
            </w:pPr>
            <w:r>
              <w:rPr/>
              <w:t>Result</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2479" w:type="dxa"/>
            <w:tcBorders/>
            <w:vAlign w:val="center"/>
          </w:tcPr>
          <w:p>
            <w:pPr>
              <w:pStyle w:val="TableContents"/>
              <w:widowControl w:val="false"/>
              <w:suppressLineNumbers/>
              <w:bidi w:val="0"/>
              <w:jc w:val="left"/>
              <w:rPr/>
            </w:pPr>
            <w:r>
              <w:rPr/>
              <w:t>Run on the analysis files of the example dataset</w:t>
            </w:r>
          </w:p>
        </w:tc>
        <w:tc>
          <w:tcPr>
            <w:tcW w:w="3685" w:type="dxa"/>
            <w:tcBorders/>
            <w:vAlign w:val="center"/>
          </w:tcPr>
          <w:p>
            <w:pPr>
              <w:pStyle w:val="TableContents"/>
              <w:widowControl w:val="false"/>
              <w:suppressLineNumbers/>
              <w:bidi w:val="0"/>
              <w:jc w:val="left"/>
              <w:rPr/>
            </w:pPr>
            <w:r>
              <w:rPr/>
              <w:t>Reproduces the reported whole-tract and quartile estimates and interaction tests to three decimals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2479" w:type="dxa"/>
            <w:tcBorders/>
            <w:vAlign w:val="center"/>
          </w:tcPr>
          <w:p>
            <w:pPr>
              <w:pStyle w:val="TableContents"/>
              <w:widowControl w:val="false"/>
              <w:suppressLineNumbers/>
              <w:bidi w:val="0"/>
              <w:jc w:val="left"/>
              <w:rPr/>
            </w:pPr>
            <w:r>
              <w:rPr/>
              <w:t>Run on an analysis file of the example dataset</w:t>
            </w:r>
          </w:p>
        </w:tc>
        <w:tc>
          <w:tcPr>
            <w:tcW w:w="3685" w:type="dxa"/>
            <w:tcBorders/>
            <w:vAlign w:val="center"/>
          </w:tcPr>
          <w:p>
            <w:pPr>
              <w:pStyle w:val="TableContents"/>
              <w:widowControl w:val="false"/>
              <w:suppressLineNumbers/>
              <w:bidi w:val="0"/>
              <w:jc w:val="left"/>
              <w:rPr/>
            </w:pPr>
            <w:r>
              <w:rPr/>
              <w:t xml:space="preserve">Node-wise </w:t>
            </w:r>
            <w:r>
              <w:rPr>
                <w:rStyle w:val="Emphasis"/>
              </w:rPr>
              <w:t>t</w:t>
            </w:r>
            <w:r>
              <w:rPr/>
              <w:t xml:space="preserve"> values identical to the stored results; same clusters; identical output with one, three and four cores</w:t>
            </w:r>
          </w:p>
        </w:tc>
      </w:tr>
      <w:tr>
        <w:trPr/>
        <w:tc>
          <w:tcPr>
            <w:tcW w:w="3196" w:type="dxa"/>
            <w:tcBorders/>
            <w:vAlign w:val="center"/>
          </w:tcPr>
          <w:p>
            <w:pPr>
              <w:pStyle w:val="TableContents"/>
              <w:widowControl w:val="false"/>
              <w:suppressLineNumbers/>
              <w:bidi w:val="0"/>
              <w:jc w:val="left"/>
              <w:rPr/>
            </w:pPr>
            <w:r>
              <w:rPr>
                <w:rStyle w:val="SourceText"/>
              </w:rPr>
              <w:t>09c_stack_for_explorer.py</w:t>
            </w:r>
          </w:p>
        </w:tc>
        <w:tc>
          <w:tcPr>
            <w:tcW w:w="2479" w:type="dxa"/>
            <w:tcBorders/>
            <w:vAlign w:val="center"/>
          </w:tcPr>
          <w:p>
            <w:pPr>
              <w:pStyle w:val="TableContents"/>
              <w:widowControl w:val="false"/>
              <w:suppressLineNumbers/>
              <w:bidi w:val="0"/>
              <w:jc w:val="left"/>
              <w:rPr/>
            </w:pPr>
            <w:r>
              <w:rPr/>
              <w:t xml:space="preserve">Run on the outputs of </w:t>
            </w:r>
            <w:r>
              <w:rPr>
                <w:rStyle w:val="SourceText"/>
              </w:rPr>
              <w:t>09b</w:t>
            </w:r>
          </w:p>
        </w:tc>
        <w:tc>
          <w:tcPr>
            <w:tcW w:w="3685" w:type="dxa"/>
            <w:tcBorders/>
            <w:vAlign w:val="center"/>
          </w:tcPr>
          <w:p>
            <w:pPr>
              <w:pStyle w:val="TableContents"/>
              <w:widowControl w:val="false"/>
              <w:suppressLineNumbers/>
              <w:bidi w:val="0"/>
              <w:jc w:val="left"/>
              <w:rPr/>
            </w:pPr>
            <w:r>
              <w:rPr/>
              <w:t>Explorer file written and loaded</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08b_build_analysis_csv.py</w:t>
            </w:r>
          </w:p>
        </w:tc>
        <w:tc>
          <w:tcPr>
            <w:tcW w:w="2479" w:type="dxa"/>
            <w:tcBorders>
              <w:bottom w:val="single" w:sz="6" w:space="0" w:color="808080"/>
            </w:tcBorders>
            <w:vAlign w:val="center"/>
          </w:tcPr>
          <w:p>
            <w:pPr>
              <w:pStyle w:val="TableContents"/>
              <w:widowControl w:val="false"/>
              <w:suppressLineNumbers/>
              <w:bidi w:val="0"/>
              <w:jc w:val="left"/>
              <w:rPr/>
            </w:pPr>
            <w:r>
              <w:rPr/>
              <w:t>Run in the three-participant test</w:t>
            </w:r>
          </w:p>
        </w:tc>
        <w:tc>
          <w:tcPr>
            <w:tcW w:w="3685" w:type="dxa"/>
            <w:tcBorders>
              <w:bottom w:val="single" w:sz="6" w:space="0" w:color="808080"/>
            </w:tcBorders>
            <w:vAlign w:val="center"/>
          </w:tcPr>
          <w:p>
            <w:pPr>
              <w:pStyle w:val="TableContents"/>
              <w:widowControl w:val="false"/>
              <w:suppressLineNumbers/>
              <w:bidi w:val="0"/>
              <w:jc w:val="left"/>
              <w:rPr/>
            </w:pPr>
            <w:r>
              <w:rPr/>
              <w:t>Analysis files written for all four metrics</w:t>
            </w:r>
          </w:p>
        </w:tc>
      </w:tr>
    </w:tbl>
    <w:p>
      <w:pPr>
        <w:pStyle w:val="BodyText"/>
        <w:bidi w:val="0"/>
        <w:jc w:val="left"/>
        <w:rPr/>
      </w:pPr>
      <w:r>
        <w:rPr/>
        <w:t xml:space="preserve">Two defects surfaced during validation and are fixed in the distributed scripts: on bash 5.0 to 5.2 the shell steps stalled at the end of their first participant loop, and the mean streamline length was read from the wrong line of the </w:t>
      </w:r>
      <w:r>
        <w:rPr>
          <w:rStyle w:val="SourceText"/>
        </w:rPr>
        <w:t>tckstats</w:t>
      </w:r>
      <w:r>
        <w:rPr/>
        <w:t xml:space="preserve"> output. The scripts were also reviewed independently; the defects found are recorded in the repository history.</w:t>
      </w:r>
    </w:p>
    <w:p>
      <w:pPr>
        <w:pStyle w:val="BodyText"/>
        <w:bidi w:val="0"/>
        <w:jc w:val="left"/>
        <w:rPr/>
      </w:pPr>
      <w:r>
        <w:rPr/>
        <w:t xml:space="preserve">The example dataset's own per-step scripts, with its cluster paths and participant list, are in the </w:t>
      </w:r>
      <w:hyperlink r:id="rId35">
        <w:r>
          <w:rPr>
            <w:rStyle w:val="Hyperlink"/>
          </w:rPr>
          <w:t>SDN-IMPACT-DTI repository</w:t>
        </w:r>
      </w:hyperlink>
      <w:r>
        <w:rPr/>
        <w:t>, Steps 20 to 30 of the ReadMe.</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BodyText"/>
        <w:bidi w:val="0"/>
        <w:jc w:val="left"/>
        <w:rPr/>
      </w:pPr>
      <w:r>
        <w:rPr/>
        <w:t xml:space="preserve">The whole tutorial is also available as a single document, with tables and figures numbered S1, S2 and so on and the scripts in an appendix: </w:t>
      </w:r>
      <w:hyperlink r:id="rId36">
        <w:r>
          <w:rPr>
            <w:rStyle w:val="Hyperlink"/>
          </w:rPr>
          <w:t>PDF</w:t>
        </w:r>
      </w:hyperlink>
      <w:r>
        <w:rPr/>
        <w:t xml:space="preserve"> and </w:t>
      </w:r>
      <w:hyperlink r:id="rId37">
        <w:r>
          <w:rPr>
            <w:rStyle w:val="Hyperlink"/>
          </w:rPr>
          <w:t>Word</w:t>
        </w:r>
      </w:hyperlink>
      <w:r>
        <w:rPr/>
        <w:t>.</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Adjacent nodes with parametric </w:t>
      </w:r>
      <w:r>
        <w:rPr>
          <w:rStyle w:val="Emphasis"/>
        </w:rPr>
        <w:t>p</w:t>
      </w:r>
      <w:r>
        <w:rPr/>
        <w:t xml:space="preserve"> &lt; .05 formed clusters, and family-wise error was controlled at the cluster level: a null distribution of maximum cluster extent was obtained from 5,000 Freedman–Lane permutations (Freedman &amp; Lane, 1983; Winkler et al., 2014), and clusters were retained when the proportion of permutations with a maximum cluster at least as long did not exceed .05.] Covariates were [intracranial volume, the mean streamline length and streamline count of the cleaned bundle, absolute head motion and age]. [Variables in the whole-tract and quartile models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The atlas manuscript is in preparation. Work that uses the atlas or this workflow should cite that paper; the full reference will be added here when it is published.</w:t>
      </w:r>
    </w:p>
    <w:p>
      <w:pPr>
        <w:pStyle w:val="BodyText"/>
        <w:bidi w:val="0"/>
        <w:jc w:val="left"/>
        <w:rPr/>
      </w:pPr>
      <w:r>
        <w:rPr/>
        <w:t>Source atlases and software used in the workflow are cited on the pages where they are used and listed on the references page.</w:t>
      </w:r>
    </w:p>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38">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39">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40">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41">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42">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43">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44">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45">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46">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47">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48">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49">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50">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51">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52">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53">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54">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55">
        <w:r>
          <w:rPr>
            <w:rStyle w:val="Hyperlink"/>
          </w:rPr>
          <w:t>https://doi.org/10.1016/j.neuroimage.2015.08.004</w:t>
        </w:r>
      </w:hyperlink>
    </w:p>
    <w:p>
      <w:pPr>
        <w:pStyle w:val="BodyText"/>
        <w:bidi w:val="0"/>
        <w:jc w:val="left"/>
        <w:rPr/>
      </w:pPr>
      <w:r>
        <w:rPr/>
        <w:t xml:space="preserve">Wasserthal, J., Neher, P., &amp; Maier-Hein, K. H. (2018). TractSeg: Fast and accurate white matter tract segmentation. </w:t>
      </w:r>
      <w:r>
        <w:rPr>
          <w:rStyle w:val="Emphasis"/>
        </w:rPr>
        <w:t>NeuroImage, 183</w:t>
      </w:r>
      <w:r>
        <w:rPr/>
        <w:t xml:space="preserve">, 239–253. </w:t>
      </w:r>
      <w:hyperlink r:id="rId56">
        <w:r>
          <w:rPr>
            <w:rStyle w:val="Hyperlink"/>
          </w:rPr>
          <w:t>https://doi.org/10.1016/j.neuroimage.2018.07.070</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57">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58">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59">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MesoConnect corridor workflow: shared configuration</w:t>
      </w:r>
    </w:p>
    <w:p>
      <w:pPr>
        <w:pStyle w:val="PreformattedTextcode"/>
        <w:bidi w:val="0"/>
        <w:jc w:val="left"/>
        <w:rPr/>
      </w:pPr>
      <w:r>
        <w:rPr/>
        <w:t># =============================================================================</w:t>
      </w:r>
    </w:p>
    <w:p>
      <w:pPr>
        <w:pStyle w:val="PreformattedTextcode"/>
        <w:bidi w:val="0"/>
        <w:jc w:val="left"/>
        <w:rPr/>
      </w:pPr>
      <w:r>
        <w:rPr/>
        <w:t># Every step script sources this file. Edit this file only; the step scripts</w:t>
      </w:r>
    </w:p>
    <w:p>
      <w:pPr>
        <w:pStyle w:val="PreformattedTextcode"/>
        <w:bidi w:val="0"/>
        <w:jc w:val="left"/>
        <w:rPr/>
      </w:pPr>
      <w:r>
        <w:rPr/>
        <w:t># contain no project-specific values.</w:t>
      </w:r>
    </w:p>
    <w:p>
      <w:pPr>
        <w:pStyle w:val="PreformattedTextcode"/>
        <w:bidi w:val="0"/>
        <w:jc w:val="left"/>
        <w:rPr/>
      </w:pPr>
      <w:r>
        <w:rPr/>
        <w:t>#</w:t>
      </w:r>
    </w:p>
    <w:p>
      <w:pPr>
        <w:pStyle w:val="PreformattedTextcode"/>
        <w:bidi w:val="0"/>
        <w:jc w:val="left"/>
        <w:rPr/>
      </w:pPr>
      <w:r>
        <w:rPr/>
        <w:t># Expected project layout (one directory per participant):</w:t>
      </w:r>
    </w:p>
    <w:p>
      <w:pPr>
        <w:pStyle w:val="PreformattedTextcode"/>
        <w:bidi w:val="0"/>
        <w:jc w:val="left"/>
        <w:rPr/>
      </w:pPr>
      <w:r>
        <w:rPr/>
        <w:t>#   $PROJECT/anat/&lt;subj&gt;/&lt;subj&gt;_T1w_brain.nii.gz   skull-stripped T1</w:t>
      </w:r>
    </w:p>
    <w:p>
      <w:pPr>
        <w:pStyle w:val="PreformattedTextcode"/>
        <w:bidi w:val="0"/>
        <w:jc w:val="left"/>
        <w:rPr/>
      </w:pPr>
      <w:r>
        <w:rPr/>
        <w:t>#   $PROJECT/dwi/&lt;subj&gt;/data.nii.gz, bvals, bvecs  preprocessed diffusion data</w:t>
      </w:r>
    </w:p>
    <w:p>
      <w:pPr>
        <w:pStyle w:val="PreformattedTextcode"/>
        <w:bidi w:val="0"/>
        <w:jc w:val="left"/>
        <w:rPr/>
      </w:pPr>
      <w:r>
        <w:rPr/>
        <w:t>#   $PROJECT/dwi/&lt;subj&gt;/nodif_brain_mask.nii.gz    diffusion-space brain mask</w:t>
      </w:r>
    </w:p>
    <w:p>
      <w:pPr>
        <w:pStyle w:val="PreformattedTextcode"/>
        <w:bidi w:val="0"/>
        <w:jc w:val="left"/>
        <w:rPr/>
      </w:pPr>
      <w:r>
        <w:rPr/>
        <w:t>#   $PROJECT/dwi/&lt;subj&gt;/mean_b0.nii.gz             background for QC images (optional)</w:t>
      </w:r>
    </w:p>
    <w:p>
      <w:pPr>
        <w:pStyle w:val="PreformattedTextcode"/>
        <w:bidi w:val="0"/>
        <w:jc w:val="left"/>
        <w:rPr/>
      </w:pPr>
      <w:r>
        <w:rPr/>
        <w:t>#   $PROJECT/dwi/&lt;subj&gt;/fa.nii.gz                  tensor FA map</w:t>
      </w:r>
    </w:p>
    <w:p>
      <w:pPr>
        <w:pStyle w:val="PreformattedTextcode"/>
        <w:bidi w:val="0"/>
        <w:jc w:val="left"/>
        <w:rPr/>
      </w:pPr>
      <w:r>
        <w:rPr/>
        <w:t>#   $PROJECT/dwi/&lt;subj&gt;/wm_fod_norm.mif            normalized WM FOD (written by 00b)</w:t>
      </w:r>
    </w:p>
    <w:p>
      <w:pPr>
        <w:pStyle w:val="PreformattedTextcode"/>
        <w:bidi w:val="0"/>
        <w:jc w:val="left"/>
        <w:rPr/>
      </w:pPr>
      <w:r>
        <w:rPr/>
        <w:t>#   $PROJECT/noddi/&lt;subj&gt;/fit_*.nii.gz             NODDI maps (written by 08a)</w:t>
      </w:r>
    </w:p>
    <w:p>
      <w:pPr>
        <w:pStyle w:val="PreformattedTextcode"/>
        <w:bidi w:val="0"/>
        <w:jc w:val="left"/>
        <w:rPr/>
      </w:pPr>
      <w:r>
        <w:rPr/>
        <w:t>#   $PROJECT/xfm/&lt;subj&gt;/str2diff.mat               FLIRT T1 -&gt; diffusion affine</w:t>
      </w:r>
    </w:p>
    <w:p>
      <w:pPr>
        <w:pStyle w:val="PreformattedTextcode"/>
        <w:bidi w:val="0"/>
        <w:jc w:val="left"/>
        <w:rPr/>
      </w:pPr>
      <w:r>
        <w:rPr/>
        <w:t>#                                                  (omit if T1 and DWI share a grid)</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export PROJECT="/path/to/project"</w:t>
      </w:r>
    </w:p>
    <w:p>
      <w:pPr>
        <w:pStyle w:val="PreformattedTextcode"/>
        <w:bidi w:val="0"/>
        <w:jc w:val="left"/>
        <w:rPr/>
      </w:pPr>
      <w:r>
        <w:rPr/>
        <w:t>export SUBJECTS_FILE="$PROJECT/subjects.txt"     # one participant ID per line</w:t>
      </w:r>
    </w:p>
    <w:p>
      <w:pPr>
        <w:pStyle w:val="PreformattedTextcode"/>
        <w:bidi w:val="0"/>
        <w:jc w:val="left"/>
        <w:rPr/>
      </w:pPr>
      <w:r>
        <w:rPr/>
        <w:t>export ATLAS_DIR="/path/to/MesoConnectAtlas"     # atlas and region files, MNI 1 mm</w:t>
      </w:r>
    </w:p>
    <w:p>
      <w:pPr>
        <w:pStyle w:val="PreformattedTextcode"/>
        <w:bidi w:val="0"/>
        <w:jc w:val="left"/>
        <w:rPr/>
      </w:pPr>
      <w:r>
        <w:rPr/>
        <w:t>export OUT="$PROJECT/derivatives/mesoconnect"    # everything this workflow writes</w:t>
      </w:r>
    </w:p>
    <w:p>
      <w:pPr>
        <w:pStyle w:val="PreformattedTextcode"/>
        <w:bidi w:val="0"/>
        <w:jc w:val="left"/>
        <w:rPr/>
      </w:pPr>
      <w:r>
        <w:rPr/>
        <w:t>export FORCE="${FORCE:-0}"                        # 1 = recompute existing outputs</w:t>
      </w:r>
    </w:p>
    <w:p>
      <w:pPr>
        <w:pStyle w:val="PreformattedTextcode"/>
        <w:bidi w:val="0"/>
        <w:jc w:val="left"/>
        <w:rPr/>
      </w:pPr>
      <w:r>
        <w:rPr/>
      </w:r>
    </w:p>
    <w:p>
      <w:pPr>
        <w:pStyle w:val="PreformattedTextcode"/>
        <w:bidi w:val="0"/>
        <w:jc w:val="left"/>
        <w:rPr/>
      </w:pPr>
      <w:r>
        <w:rPr/>
        <w:t># --- tract definition (one tract per run; edit and rerun for another tract) ---</w:t>
      </w:r>
    </w:p>
    <w:p>
      <w:pPr>
        <w:pStyle w:val="PreformattedTextcode"/>
        <w:bidi w:val="0"/>
        <w:jc w:val="left"/>
        <w:rPr/>
      </w:pPr>
      <w:r>
        <w:rPr/>
        <w:t>export TRACT="l_vta_l_hipp"                      # name used for all outputs</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export ATLAS_MNI="$ATLAS_DIR/tracts_thresholded_binary_50/\</w:t>
      </w:r>
    </w:p>
    <w:p>
      <w:pPr>
        <w:pStyle w:val="PreformattedTextcode"/>
        <w:bidi w:val="0"/>
        <w:jc w:val="left"/>
        <w:rPr/>
      </w:pPr>
      <w:r>
        <w:rPr/>
        <w:t>l_vta_l_hipp_1mm_MNI_GroupMean_thr50.nii.gz"</w:t>
      </w:r>
    </w:p>
    <w:p>
      <w:pPr>
        <w:pStyle w:val="PreformattedTextcode"/>
        <w:bidi w:val="0"/>
        <w:jc w:val="left"/>
        <w:rPr/>
      </w:pPr>
      <w:r>
        <w:rPr/>
      </w:r>
    </w:p>
    <w:p>
      <w:pPr>
        <w:pStyle w:val="PreformattedTextcode"/>
        <w:bidi w:val="0"/>
        <w:jc w:val="left"/>
        <w:rPr/>
      </w:pPr>
      <w:r>
        <w:rPr/>
        <w:t># --- T1 -&gt; diffusion transform applied in Step 2 --------------------------------</w:t>
      </w:r>
    </w:p>
    <w:p>
      <w:pPr>
        <w:pStyle w:val="PreformattedTextcode"/>
        <w:bidi w:val="0"/>
        <w:jc w:val="left"/>
        <w:rPr/>
      </w:pPr>
      <w:r>
        <w:rPr/>
        <w:t>#   matrix  apply $PROJECT/xfm/&lt;subj&gt;/str2diff.mat (a missing matrix is a missing input)</w:t>
      </w:r>
    </w:p>
    <w:p>
      <w:pPr>
        <w:pStyle w:val="PreformattedTextcode"/>
        <w:bidi w:val="0"/>
        <w:jc w:val="left"/>
        <w:rPr/>
      </w:pPr>
      <w:r>
        <w:rPr/>
        <w:t>#   header  T1 and diffusion images already share a space: resample by image header only</w:t>
      </w:r>
    </w:p>
    <w:p>
      <w:pPr>
        <w:pStyle w:val="PreformattedTextcode"/>
        <w:bidi w:val="0"/>
        <w:jc w:val="left"/>
        <w:rPr/>
      </w:pPr>
      <w:r>
        <w:rPr/>
        <w:t>export T1_TO_DWI="matrix"</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export DILATE_VOX=2          # corridor dilation, voxels (1-2; 4 if registration is uncertain)</w:t>
      </w:r>
    </w:p>
    <w:p>
      <w:pPr>
        <w:pStyle w:val="PreformattedTextcode"/>
        <w:bidi w:val="0"/>
        <w:jc w:val="left"/>
        <w:rPr/>
      </w:pPr>
      <w:r>
        <w:rPr/>
        <w:t>export CUTOFF=0.01           # FOD amplitude cutoff selected in Step 4 (MRtrix default 0.05)</w:t>
      </w:r>
    </w:p>
    <w:p>
      <w:pPr>
        <w:pStyle w:val="PreformattedTextcode"/>
        <w:bidi w:val="0"/>
        <w:jc w:val="left"/>
        <w:rPr/>
      </w:pPr>
      <w:r>
        <w:rPr/>
        <w:t>export SELECT=2500           # streamlines to retain</w:t>
      </w:r>
    </w:p>
    <w:p>
      <w:pPr>
        <w:pStyle w:val="PreformattedTextcode"/>
        <w:bidi w:val="0"/>
        <w:jc w:val="left"/>
        <w:rPr/>
      </w:pPr>
      <w:r>
        <w:rPr/>
        <w:t>export SEEDS=25000000        # maximum seeding attempts</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export COVARIATES_CSV="$PROJECT/covariates.csv"  # Subject, covariates, outcomes</w:t>
      </w:r>
    </w:p>
    <w:p>
      <w:pPr>
        <w:pStyle w:val="PreformattedTextcode"/>
        <w:bidi w:val="0"/>
        <w:jc w:val="left"/>
        <w:rPr/>
      </w:pPr>
      <w:r>
        <w:rPr/>
        <w:t># Model covariates: columns of $COVARIATES_CSV, plus Mean_length_mm and</w:t>
      </w:r>
    </w:p>
    <w:p>
      <w:pPr>
        <w:pStyle w:val="PreformattedTextcode"/>
        <w:bidi w:val="0"/>
        <w:jc w:val="left"/>
        <w:rPr/>
      </w:pPr>
      <w:r>
        <w:rPr/>
        <w:t># Streamline_count, which Step 6 computes from the cleaned bundle of this tract.</w:t>
      </w:r>
    </w:p>
    <w:p>
      <w:pPr>
        <w:pStyle w:val="PreformattedTextcode"/>
        <w:bidi w:val="0"/>
        <w:jc w:val="left"/>
        <w:rPr/>
      </w:pPr>
      <w:r>
        <w:rPr/>
        <w:t>export COVARIATES="ICV,Mean_length_mm,Streamline_count,absolute_motion,age"</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w:t>
      </w:r>
    </w:p>
    <w:p>
      <w:pPr>
        <w:pStyle w:val="PreformattedTextcode"/>
        <w:bidi w:val="0"/>
        <w:jc w:val="left"/>
        <w:rPr/>
      </w:pPr>
      <w:r>
        <w:rPr/>
        <w:t>export MNI_TEMPLATE="$FSLDIR/data/standard/MNI152_T1_1mm_brain.nii.gz"</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 Peak load is roughly threads x concurrent participants; lower these on a shared machine.</w:t>
      </w:r>
    </w:p>
    <w:p>
      <w:pPr>
        <w:pStyle w:val="PreformattedTextcode"/>
        <w:bidi w:val="0"/>
        <w:jc w:val="left"/>
        <w:rPr/>
      </w:pPr>
      <w:r>
        <w:rPr/>
        <w:t>export NTHREADS=8            # threads per MRtrix command</w:t>
      </w:r>
    </w:p>
    <w:p>
      <w:pPr>
        <w:pStyle w:val="PreformattedTextcode"/>
        <w:bidi w:val="0"/>
        <w:jc w:val="left"/>
        <w:rPr/>
      </w:pPr>
      <w:r>
        <w:rPr/>
        <w:t>export MAXJOBS=8             # participants processed concurrently in light steps (2, 3)</w:t>
      </w:r>
    </w:p>
    <w:p>
      <w:pPr>
        <w:pStyle w:val="PreformattedTextcode"/>
        <w:bidi w:val="0"/>
        <w:jc w:val="left"/>
        <w:rPr/>
      </w:pPr>
      <w:r>
        <w:rPr/>
        <w:t>export ANTS_THREADS=4        # threads per registration (Step 1)</w:t>
      </w:r>
    </w:p>
    <w:p>
      <w:pPr>
        <w:pStyle w:val="PreformattedTextcode"/>
        <w:bidi w:val="0"/>
        <w:jc w:val="left"/>
        <w:rPr/>
      </w:pPr>
      <w:r>
        <w:rPr/>
        <w:t>export ANTS_JOBS=4           # registrations run concurrently (Step 1)</w:t>
      </w:r>
    </w:p>
    <w:p>
      <w:pPr>
        <w:pStyle w:val="PreformattedTextcode"/>
        <w:bidi w:val="0"/>
        <w:jc w:val="left"/>
        <w:rPr/>
      </w:pPr>
      <w:r>
        <w:rPr/>
        <w:t>export FOD_JOBS=2            # FOD estimations run concurrently (Step 0b; memory-intensive)</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r>
    </w:p>
    <w:p>
      <w:pPr>
        <w:pStyle w:val="PreformattedTextcode"/>
        <w:bidi w:val="0"/>
        <w:jc w:val="left"/>
        <w:rPr/>
      </w:pPr>
      <w:r>
        <w:rPr/>
        <w:t># Append everything the calling script prints to $OUT/logs/&lt;script&gt;.log.</w:t>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Participant IDs as the array SUBJECTS.  Tolerates CRLF line endings, blank lines</w:t>
      </w:r>
    </w:p>
    <w:p>
      <w:pPr>
        <w:pStyle w:val="PreformattedTextcode"/>
        <w:bidi w:val="0"/>
        <w:jc w:val="left"/>
        <w:rPr/>
      </w:pPr>
      <w:r>
        <w:rPr/>
        <w:t># and a missing final newline, none of which a "while read" loop handles.</w:t>
      </w:r>
    </w:p>
    <w:p>
      <w:pPr>
        <w:pStyle w:val="PreformattedTextcode"/>
        <w:bidi w:val="0"/>
        <w:jc w:val="left"/>
        <w:rPr/>
      </w:pPr>
      <w:r>
        <w:rPr/>
        <w:t>read_subjects() {</w:t>
      </w:r>
    </w:p>
    <w:p>
      <w:pPr>
        <w:pStyle w:val="PreformattedTextcode"/>
        <w:bidi w:val="0"/>
        <w:jc w:val="left"/>
        <w:rPr/>
      </w:pPr>
      <w:r>
        <w:rPr/>
        <w:t xml:space="preserve">  </w:t>
      </w:r>
      <w:r>
        <w:rPr/>
        <w:t>SUBJECTS=($(tr -d '\r' &lt; "$SUBJECTS_FILE"))</w:t>
      </w:r>
    </w:p>
    <w:p>
      <w:pPr>
        <w:pStyle w:val="PreformattedTextcode"/>
        <w:bidi w:val="0"/>
        <w:jc w:val="left"/>
        <w:rPr/>
      </w:pPr>
      <w:r>
        <w:rPr/>
        <w:t xml:space="preserve">  </w:t>
      </w:r>
      <w:r>
        <w:rPr/>
        <w:t>echo "== ${#SUBJECTS[@]} participants in $SUBJECTS_FILE"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every background job has finished.  A bare "wait" must not be used:</w:t>
      </w:r>
    </w:p>
    <w:p>
      <w:pPr>
        <w:pStyle w:val="PreformattedTextcode"/>
        <w:bidi w:val="0"/>
        <w:jc w:val="left"/>
        <w:rPr/>
      </w:pPr>
      <w:r>
        <w:rPr/>
        <w:t># bash 5.0 to 5.2 would also wait for the logging process started by start_log,</w:t>
      </w:r>
    </w:p>
    <w:p>
      <w:pPr>
        <w:pStyle w:val="PreformattedTextcode"/>
        <w:bidi w:val="0"/>
        <w:jc w:val="left"/>
        <w:rPr/>
      </w:pPr>
      <w:r>
        <w:rPr/>
        <w:t># which never exits while the script is running.</w:t>
      </w:r>
    </w:p>
    <w:p>
      <w:pPr>
        <w:pStyle w:val="PreformattedTextcode"/>
        <w:bidi w:val="0"/>
        <w:jc w:val="left"/>
        <w:rPr/>
      </w:pPr>
      <w:r>
        <w:rPr/>
        <w:t>wait_for_jobs() {</w:t>
      </w:r>
    </w:p>
    <w:p>
      <w:pPr>
        <w:pStyle w:val="PreformattedTextcode"/>
        <w:bidi w:val="0"/>
        <w:jc w:val="left"/>
        <w:rPr/>
      </w:pPr>
      <w:r>
        <w:rPr/>
        <w:t xml:space="preserve">  </w:t>
      </w:r>
      <w:r>
        <w:rPr/>
        <w:t>throttle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Number of non-zero voxels in an image.</w:t>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"ok" if the file exists, otherwise "MISSING"; used in the audit tables.</w:t>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Nonlinear registration of the MNI template to each participant's T1</w:t>
      </w:r>
    </w:p>
    <w:p>
      <w:pPr>
        <w:pStyle w:val="PreformattedTextcode"/>
        <w:bidi w:val="0"/>
        <w:jc w:val="left"/>
        <w:rPr/>
      </w:pPr>
      <w:r>
        <w:rPr/>
        <w:t># =============================================================================</w:t>
      </w:r>
    </w:p>
    <w:p>
      <w:pPr>
        <w:pStyle w:val="PreformattedTextcode"/>
        <w:bidi w:val="0"/>
        <w:jc w:val="left"/>
        <w:rPr/>
      </w:pPr>
      <w:r>
        <w:rPr/>
        <w:t># Fixed image: participant T1 (skull-stripped).  Moving image: MNI152 1 mm brain.</w:t>
      </w:r>
    </w:p>
    <w:p>
      <w:pPr>
        <w:pStyle w:val="PreformattedTextcode"/>
        <w:bidi w:val="0"/>
        <w:jc w:val="left"/>
        <w:rPr/>
      </w:pPr>
      <w:r>
        <w:rPr/>
        <w:t># The forward transforms (mni2t1_0GenericAffine.mat, mni2t1_1Warp.nii.gz) carry</w:t>
      </w:r>
    </w:p>
    <w:p>
      <w:pPr>
        <w:pStyle w:val="PreformattedTextcode"/>
        <w:bidi w:val="0"/>
        <w:jc w:val="left"/>
        <w:rPr/>
      </w:pPr>
      <w:r>
        <w:rPr/>
        <w:t># MNI-space files into T1 space in Step 2; the inverse warp returns</w:t>
      </w:r>
    </w:p>
    <w:p>
      <w:pPr>
        <w:pStyle w:val="PreformattedTextcode"/>
        <w:bidi w:val="0"/>
        <w:jc w:val="left"/>
        <w:rPr/>
      </w:pPr>
      <w:r>
        <w:rPr/>
        <w:t># participant-level results to MNI space.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register_one() {</w:t>
      </w:r>
    </w:p>
    <w:p>
      <w:pPr>
        <w:pStyle w:val="PreformattedTextcode"/>
        <w:bidi w:val="0"/>
        <w:jc w:val="left"/>
        <w:rPr/>
      </w:pPr>
      <w:r>
        <w:rPr/>
        <w:t xml:space="preserve">  </w:t>
      </w:r>
      <w:r>
        <w:rPr/>
        <w:t>local s=$1</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printf "\nSubject\tAffine\tWarp\tInverseWarp\n"</w:t>
      </w:r>
    </w:p>
    <w:p>
      <w:pPr>
        <w:pStyle w:val="PreformattedTextcode"/>
        <w:bidi w:val="0"/>
        <w:jc w:val="left"/>
        <w:rPr/>
      </w:pPr>
      <w:r>
        <w:rPr/>
        <w:t>for s in "${SUBJECTS[@]}";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ANTs transforms from Step 1, then T1 -&gt; diffusion with FLIRT,</w:t>
      </w:r>
    </w:p>
    <w:p>
      <w:pPr>
        <w:pStyle w:val="PreformattedTextcode"/>
        <w:bidi w:val="0"/>
        <w:jc w:val="left"/>
        <w:rPr/>
      </w:pPr>
      <w:r>
        <w:rPr/>
        <w:t># using the matrix or the image header according to T1_TO_DWI in 00_config.sh.</w:t>
      </w:r>
    </w:p>
    <w:p>
      <w:pPr>
        <w:pStyle w:val="PreformattedTextcode"/>
        <w:bidi w:val="0"/>
        <w:jc w:val="left"/>
        <w:rPr/>
      </w:pPr>
      <w:r>
        <w:rPr/>
        <w:t># Nearest-neighbour interpolation throughout; outputs are re-binarized.</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warp_one()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"$T1_TO_DWI" = matrix ] &amp;&amp; [ ! -f "$mat" ]; then</w:t>
      </w:r>
    </w:p>
    <w:p>
      <w:pPr>
        <w:pStyle w:val="PreformattedTextcode"/>
        <w:bidi w:val="0"/>
        <w:jc w:val="left"/>
        <w:rPr/>
      </w:pPr>
      <w:r>
        <w:rPr/>
        <w:t xml:space="preserve">    </w:t>
      </w:r>
      <w:r>
        <w:rPr/>
        <w:t>echo "!! $s missing $mat"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if [ "$T1_TO_DWI" = matrix ]; then</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T1 and diffusion share a space: resample onto the diffusion grid by header</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case "$T1_TO_DWI" in</w:t>
      </w:r>
    </w:p>
    <w:p>
      <w:pPr>
        <w:pStyle w:val="PreformattedTextcode"/>
        <w:bidi w:val="0"/>
        <w:jc w:val="left"/>
        <w:rPr/>
      </w:pPr>
      <w:r>
        <w:rPr/>
        <w:t xml:space="preserve">  </w:t>
      </w:r>
      <w:r>
        <w:rPr/>
        <w:t>matrix) echo "== T1 -&gt; diffusion: applying xfm/&lt;subj&gt;/str2diff.mat" ;;</w:t>
      </w:r>
    </w:p>
    <w:p>
      <w:pPr>
        <w:pStyle w:val="PreformattedTextcode"/>
        <w:bidi w:val="0"/>
        <w:jc w:val="left"/>
        <w:rPr/>
      </w:pPr>
      <w:r>
        <w:rPr/>
        <w:t xml:space="preserve">  </w:t>
      </w:r>
      <w:r>
        <w:rPr/>
        <w:t>header) echo "== T1 -&gt; diffusion: resampling by image header (no matrix)" ;;</w:t>
      </w:r>
    </w:p>
    <w:p>
      <w:pPr>
        <w:pStyle w:val="PreformattedTextcode"/>
        <w:bidi w:val="0"/>
        <w:jc w:val="left"/>
        <w:rPr/>
      </w:pPr>
      <w:r>
        <w:rPr/>
        <w:t xml:space="preserve">  </w:t>
      </w:r>
      <w:r>
        <w:rPr/>
        <w:t>*)      echo "!! T1_TO_DWI must be matrix or header"; exit 1 ;;</w:t>
      </w:r>
    </w:p>
    <w:p>
      <w:pPr>
        <w:pStyle w:val="PreformattedTextcode"/>
        <w:bidi w:val="0"/>
        <w:jc w:val="left"/>
        <w:rPr/>
      </w:pPr>
      <w:r>
        <w:rPr/>
        <w:t>esac</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voxel counts and seed-target overlap (the overlap must be 0)</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the seed and target, binarize (inclusion zone),</w:t>
      </w:r>
    </w:p>
    <w:p>
      <w:pPr>
        <w:pStyle w:val="PreformattedTextcode"/>
        <w:bidi w:val="0"/>
        <w:jc w:val="left"/>
        <w:rPr/>
      </w:pPr>
      <w:r>
        <w:rPr/>
        <w:t># then invert.  The inverted image is the single exclusion mask given to tckgen:</w:t>
      </w:r>
    </w:p>
    <w:p>
      <w:pPr>
        <w:pStyle w:val="PreformattedTextcode"/>
        <w:bidi w:val="0"/>
        <w:jc w:val="left"/>
        <w:rPr/>
      </w:pPr>
      <w:r>
        <w:rPr/>
        <w:t># every voxel outside the corridor terminates and discards a streamline.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One -dilM pass (3 x 3 x 3 kernel) per voxel of requested dilation</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build_one()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intentionally unquoted so that it expands to separate options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no seed or target voxel may fall inside the exclusion mask (both counts 0)</w:t>
      </w:r>
    </w:p>
    <w:p>
      <w:pPr>
        <w:pStyle w:val="PreformattedTextcode"/>
        <w:bidi w:val="0"/>
        <w:jc w:val="left"/>
        <w:rPr/>
      </w:pPr>
      <w:r>
        <w:rPr/>
        <w:t>tmp=$(mktemp -d)</w:t>
      </w:r>
    </w:p>
    <w:p>
      <w:pPr>
        <w:pStyle w:val="PreformattedTextcode"/>
        <w:bidi w:val="0"/>
        <w:jc w:val="left"/>
        <w:rPr/>
      </w:pPr>
      <w:r>
        <w:rPr/>
        <w:t>printf "\nSubject\tseed_excluded\ttarget_excluded\tcorridor_vox\n"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participants.</w:t>
      </w:r>
    </w:p>
    <w:p>
      <w:pPr>
        <w:pStyle w:val="PreformattedTextcode"/>
        <w:bidi w:val="0"/>
        <w:jc w:val="left"/>
        <w:rPr/>
      </w:pPr>
      <w:r>
        <w:rPr/>
        <w:t># "Selected" is the number of streamlines that met every criterion; "Generated" is</w:t>
      </w:r>
    </w:p>
    <w:p>
      <w:pPr>
        <w:pStyle w:val="PreformattedTextcode"/>
        <w:bidi w:val="0"/>
        <w:jc w:val="left"/>
        <w:rPr/>
      </w:pPr>
      <w:r>
        <w:rPr/>
        <w:t># the number tckgen had to generate (selected plus rejected) to obtain them.  tckgen</w:t>
      </w:r>
    </w:p>
    <w:p>
      <w:pPr>
        <w:pStyle w:val="PreformattedTextcode"/>
        <w:bidi w:val="0"/>
        <w:jc w:val="left"/>
        <w:rPr/>
      </w:pPr>
      <w:r>
        <w:rPr/>
        <w:t># generates one streamline per seed, so it is also the number of seeds consumed.</w:t>
      </w:r>
    </w:p>
    <w:p>
      <w:pPr>
        <w:pStyle w:val="PreformattedTextcode"/>
        <w:bidi w:val="0"/>
        <w:jc w:val="left"/>
        <w:rPr/>
      </w:pPr>
      <w:r>
        <w:rPr/>
        <w:t># Usage:</w:t>
      </w:r>
    </w:p>
    <w:p>
      <w:pPr>
        <w:pStyle w:val="PreformattedTextcode"/>
        <w:bidi w:val="0"/>
        <w:jc w:val="left"/>
        <w:rPr/>
      </w:pPr>
      <w:r>
        <w:rPr/>
        <w:t>#   bash 04_tune_cutoff.sh "sub-01 sub-02 sub-03 sub-04 sub-05" "0.1 0.08 0.06 0.01"</w:t>
      </w:r>
    </w:p>
    <w:p>
      <w:pPr>
        <w:pStyle w:val="PreformattedTextcode"/>
        <w:bidi w:val="0"/>
        <w:jc w:val="left"/>
        <w:rPr/>
      </w:pPr>
      <w:r>
        <w:rPr/>
        <w:t># Defaults: the first five participants in $SUBJECTS_FILE and the four cutoffs above.</w:t>
      </w:r>
    </w:p>
    <w:p>
      <w:pPr>
        <w:pStyle w:val="PreformattedTextcode"/>
        <w:bidi w:val="0"/>
        <w:jc w:val="left"/>
        <w:rPr/>
      </w:pPr>
      <w:r>
        <w:rPr/>
        <w:t># Follow with 04b_compare_cutoffs.py for the side-by-side images and summary table.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PILOT=${1:-${SUBJECTS[*]:0:5}}</w:t>
      </w:r>
    </w:p>
    <w:p>
      <w:pPr>
        <w:pStyle w:val="PreformattedTextcode"/>
        <w:bidi w:val="0"/>
        <w:jc w:val="left"/>
        <w:rPr/>
      </w:pPr>
      <w:r>
        <w:rPr/>
        <w:t>CUTOFFS=${2:-"0.1 0.08 0.06 0.01"}</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printf "%-12s %-8s %-12s %-12s %-12s\n" Subject Cutoff Selected Generated MeanLen_mm</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printf "%-12s %-8s %-12s %-12s %-12s\n" "$s" "$c" "$count" "$generated"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Comparison of the pilot cutoffs.</w:t>
      </w:r>
    </w:p>
    <w:p>
      <w:pPr>
        <w:pStyle w:val="PreformattedTextcode"/>
        <w:bidi w:val="0"/>
        <w:jc w:val="left"/>
        <w:rPr/>
      </w:pPr>
      <w:r>
        <w:rPr/>
      </w:r>
    </w:p>
    <w:p>
      <w:pPr>
        <w:pStyle w:val="PreformattedTextcode"/>
        <w:bidi w:val="0"/>
        <w:jc w:val="left"/>
        <w:rPr/>
      </w:pPr>
      <w:r>
        <w:rPr/>
        <w:t>Run after 04_tune_cutoff.sh,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r>
    </w:p>
    <w:p>
      <w:pPr>
        <w:pStyle w:val="PreformattedTextcode"/>
        <w:bidi w:val="0"/>
        <w:jc w:val="left"/>
        <w:rPr/>
      </w:pPr>
      <w:r>
        <w:rPr/>
        <w:t>For every pilot participant the script renders the tract-density image of each</w:t>
      </w:r>
    </w:p>
    <w:p>
      <w:pPr>
        <w:pStyle w:val="PreformattedTextcode"/>
        <w:bidi w:val="0"/>
        <w:jc w:val="left"/>
        <w:rPr/>
      </w:pPr>
      <w:r>
        <w:rPr/>
        <w:t>cutoff side by side (axial row, coronal row).  It then writes cutoff_summary.csv</w:t>
      </w:r>
    </w:p>
    <w:p>
      <w:pPr>
        <w:pStyle w:val="PreformattedTextcode"/>
        <w:bidi w:val="0"/>
        <w:jc w:val="left"/>
        <w:rPr/>
      </w:pPr>
      <w:r>
        <w:rPr/>
        <w:t>(streamlines selected, streamlines generated, occupied voxels, Dice overlap with the most</w:t>
      </w:r>
    </w:p>
    <w:p>
      <w:pPr>
        <w:pStyle w:val="PreformattedTextcode"/>
        <w:bidi w:val="0"/>
        <w:jc w:val="left"/>
        <w:rPr/>
      </w:pPr>
      <w:r>
        <w:rPr/>
        <w:t>conservative cutoff, mean and SD of streamline length) and cutoff_summary.png.</w:t>
      </w:r>
    </w:p>
    <w:p>
      <w:pPr>
        <w:pStyle w:val="PreformattedTextcode"/>
        <w:bidi w:val="0"/>
        <w:jc w:val="left"/>
        <w:rPr/>
      </w:pPr>
      <w:r>
        <w:rPr/>
      </w:r>
    </w:p>
    <w:p>
      <w:pPr>
        <w:pStyle w:val="PreformattedTextcode"/>
        <w:bidi w:val="0"/>
        <w:jc w:val="left"/>
        <w:rPr/>
      </w:pPr>
      <w:r>
        <w:rPr/>
        <w:t>Outputs: $OUT/qc/&lt;TRACT&gt;_cutoff_pilot/</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CUTOFFS = sys.argv[2].split() if len(sys.argv) &gt; 2 else ["0.1", "0.08", "0.06", "0.01"]</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tck_summary(tck):</w:t>
      </w:r>
    </w:p>
    <w:p>
      <w:pPr>
        <w:pStyle w:val="PreformattedTextcode"/>
        <w:bidi w:val="0"/>
        <w:jc w:val="left"/>
        <w:rPr/>
      </w:pPr>
      <w:r>
        <w:rPr/>
        <w:t xml:space="preserve">    </w:t>
      </w:r>
      <w:r>
        <w:rPr/>
        <w:t>"""Streamlines selected, streamlines generated (selected plus rejected), and the</w:t>
      </w:r>
    </w:p>
    <w:p>
      <w:pPr>
        <w:pStyle w:val="PreformattedTextcode"/>
        <w:bidi w:val="0"/>
        <w:jc w:val="left"/>
        <w:rPr/>
      </w:pPr>
      <w:r>
        <w:rPr/>
        <w:t xml:space="preserve">    </w:t>
      </w:r>
      <w:r>
        <w:rPr/>
        <w:t>mean and SD of length (mm)."""</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generated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generated, np.nan, np.nan</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generated,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overlay(ax, background, mask,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generated,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"selected": count, "generated": generated,</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overlap of every cutoff with the reference cutoff</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Slices through the densest part of the union of all cutoffs</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w:t>
      </w:r>
    </w:p>
    <w:p>
      <w:pPr>
        <w:pStyle w:val="PreformattedTextcode"/>
        <w:bidi w:val="0"/>
        <w:jc w:val="left"/>
        <w:rPr/>
      </w:pPr>
      <w:r>
        <w:rPr/>
        <w:t>panels = [("selected", "Streamlines selected"), ("generated", "Streamlines generated"),</w:t>
      </w:r>
    </w:p>
    <w:p>
      <w:pPr>
        <w:pStyle w:val="PreformattedTextcode"/>
        <w:bidi w:val="0"/>
        <w:jc w:val="left"/>
        <w:rPr/>
      </w:pPr>
      <w:r>
        <w:rPr/>
        <w:t xml:space="preserve">          </w:t>
      </w:r>
      <w:r>
        <w:rPr/>
        <w:t>("voxels", "Occupied voxels"), ("sd_len_mm", "SD of length (mm)")]</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Seeds in the seed region, requires the target region, and discards any</w:t>
      </w:r>
    </w:p>
    <w:p>
      <w:pPr>
        <w:pStyle w:val="PreformattedTextcode"/>
        <w:bidi w:val="0"/>
        <w:jc w:val="left"/>
        <w:rPr/>
      </w:pPr>
      <w:r>
        <w:rPr/>
        <w:t># streamline that leaves the corridor (single exclusion mask from Step 3).</w:t>
      </w:r>
    </w:p>
    <w:p>
      <w:pPr>
        <w:pStyle w:val="PreformattedTextcode"/>
        <w:bidi w:val="0"/>
        <w:jc w:val="left"/>
        <w:rPr/>
      </w:pPr>
      <w:r>
        <w:rPr/>
        <w:t># Participants are processed serially; tckgen uses $NTHREADS threads.</w:t>
      </w:r>
    </w:p>
    <w:p>
      <w:pPr>
        <w:pStyle w:val="PreformattedTextcode"/>
        <w:bidi w:val="0"/>
        <w:jc w:val="left"/>
        <w:rPr/>
      </w:pPr>
      <w:r>
        <w:rPr/>
        <w:t># Writes &lt;tract&gt;_&lt;cutoff&gt;.tck per participant and a summary of streamlines</w:t>
      </w:r>
    </w:p>
    <w:p>
      <w:pPr>
        <w:pStyle w:val="PreformattedTextcode"/>
        <w:bidi w:val="0"/>
        <w:jc w:val="left"/>
        <w:rPr/>
      </w:pPr>
      <w:r>
        <w:rPr/>
        <w:t># selected and streamlines generated (selected plus rejected).  The streamline</w:t>
      </w:r>
    </w:p>
    <w:p>
      <w:pPr>
        <w:pStyle w:val="PreformattedTextcode"/>
        <w:bidi w:val="0"/>
        <w:jc w:val="left"/>
        <w:rPr/>
      </w:pPr>
      <w:r>
        <w:rPr/>
        <w:t># count and length used as model covariates are taken from the cleaned bundles</w:t>
      </w:r>
    </w:p>
    <w:p>
      <w:pPr>
        <w:pStyle w:val="PreformattedTextcode"/>
        <w:bidi w:val="0"/>
        <w:jc w:val="left"/>
        <w:rPr/>
      </w:pPr>
      <w:r>
        <w:rPr/>
        <w:t># in Step 6, not from this step.</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 tckgen creates its output file at start-up; writing to a temporary name keeps an</w:t>
      </w:r>
    </w:p>
    <w:p>
      <w:pPr>
        <w:pStyle w:val="PreformattedTextcode"/>
        <w:bidi w:val="0"/>
        <w:jc w:val="left"/>
        <w:rPr/>
      </w:pPr>
      <w:r>
        <w:rPr/>
        <w:t xml:space="preserve">  </w:t>
      </w:r>
      <w:r>
        <w:rPr/>
        <w:t># interrupted run from being mistaken for a finished tractogram on restart.</w:t>
      </w:r>
    </w:p>
    <w:p>
      <w:pPr>
        <w:pStyle w:val="PreformattedTextcode"/>
        <w:bidi w:val="0"/>
        <w:jc w:val="left"/>
        <w:rPr/>
      </w:pPr>
      <w:r>
        <w:rPr/>
        <w:t xml:space="preserve">  </w:t>
      </w:r>
      <w:r>
        <w:rPr/>
        <w:t>partial="$tdir/${TRACT}_${CUTOFF}.partial.tck"</w:t>
      </w:r>
    </w:p>
    <w:p>
      <w:pPr>
        <w:pStyle w:val="PreformattedTextcode"/>
        <w:bidi w:val="0"/>
        <w:jc w:val="left"/>
        <w:rPr/>
      </w:pPr>
      <w:r>
        <w:rPr/>
        <w:t xml:space="preserve">  </w:t>
      </w:r>
      <w:r>
        <w:rPr/>
        <w:t>if tckgen "$PROJECT/dwi/$s/wm_fod_norm.mif" "$partial"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then</w:t>
      </w:r>
    </w:p>
    <w:p>
      <w:pPr>
        <w:pStyle w:val="PreformattedTextcode"/>
        <w:bidi w:val="0"/>
        <w:jc w:val="left"/>
        <w:rPr/>
      </w:pPr>
      <w:r>
        <w:rPr/>
        <w:t xml:space="preserve">    </w:t>
      </w:r>
      <w:r>
        <w:rPr/>
        <w:t>mv -f "$partial" "$tck"</w:t>
      </w:r>
    </w:p>
    <w:p>
      <w:pPr>
        <w:pStyle w:val="PreformattedTextcode"/>
        <w:bidi w:val="0"/>
        <w:jc w:val="left"/>
        <w:rPr/>
      </w:pPr>
      <w:r>
        <w:rPr/>
        <w:t xml:space="preserve">    </w:t>
      </w:r>
      <w:r>
        <w:rPr/>
        <w:t>echo "&gt;&gt; $s finished"</w:t>
      </w:r>
    </w:p>
    <w:p>
      <w:pPr>
        <w:pStyle w:val="PreformattedTextcode"/>
        <w:bidi w:val="0"/>
        <w:jc w:val="left"/>
        <w:rPr/>
      </w:pPr>
      <w:r>
        <w:rPr/>
        <w:t xml:space="preserve">  </w:t>
      </w:r>
      <w:r>
        <w:rPr/>
        <w:t>else</w:t>
      </w:r>
    </w:p>
    <w:p>
      <w:pPr>
        <w:pStyle w:val="PreformattedTextcode"/>
        <w:bidi w:val="0"/>
        <w:jc w:val="left"/>
        <w:rPr/>
      </w:pPr>
      <w:r>
        <w:rPr/>
        <w:t xml:space="preserve">    </w:t>
      </w:r>
      <w:r>
        <w:rPr/>
        <w:t>rm -f "$partial"</w:t>
      </w:r>
    </w:p>
    <w:p>
      <w:pPr>
        <w:pStyle w:val="PreformattedTextcode"/>
        <w:bidi w:val="0"/>
        <w:jc w:val="left"/>
        <w:rPr/>
      </w:pPr>
      <w:r>
        <w:rPr/>
        <w:t xml:space="preserve">    </w:t>
      </w:r>
      <w:r>
        <w:rPr/>
        <w:t>echo "!! $s tckgen failed or was interrupted"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Audit and summary table (rebuilt from the tractograms on every run)</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echo "Subject,Selected,MeanLength_mm,Generated" &gt; "$stats"</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for s in "${SUBJECTS[@]}";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"$s,$count,$meanlen,$generated" &gt;&gt; "$stats"</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selected of $generated generated)"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Bundle cleaning (pyAFQ) and the cleaned-bundle covariate table.</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06_clean_bundles.py</w:t>
      </w:r>
    </w:p>
    <w:p>
      <w:pPr>
        <w:pStyle w:val="PreformattedTextcode"/>
        <w:bidi w:val="0"/>
        <w:jc w:val="left"/>
        <w:rPr/>
      </w:pPr>
      <w:r>
        <w:rPr/>
      </w:r>
    </w:p>
    <w:p>
      <w:pPr>
        <w:pStyle w:val="PreformattedTextcode"/>
        <w:bidi w:val="0"/>
        <w:jc w:val="left"/>
        <w:rPr/>
      </w:pPr>
      <w:r>
        <w:rPr/>
        <w:t>Each tractogram from Step 5 is cleaned with AFQ.recognition.cleaning.clean_bundle:</w:t>
      </w:r>
    </w:p>
    <w:p>
      <w:pPr>
        <w:pStyle w:val="PreformattedTextcode"/>
        <w:bidi w:val="0"/>
        <w:jc w:val="left"/>
        <w:rPr/>
      </w:pPr>
      <w:r>
        <w:rPr/>
        <w:t>streamlines are resampled to 100 points, and those farther than DISTANCE_SD from</w:t>
      </w:r>
    </w:p>
    <w:p>
      <w:pPr>
        <w:pStyle w:val="PreformattedTextcode"/>
        <w:bidi w:val="0"/>
        <w:jc w:val="left"/>
        <w:rPr/>
      </w:pPr>
      <w:r>
        <w:rPr/>
        <w:t>the bundle core (Mahalanobis distance), or longer than the mean length by more than</w:t>
      </w:r>
    </w:p>
    <w:p>
      <w:pPr>
        <w:pStyle w:val="PreformattedTextcode"/>
        <w:bidi w:val="0"/>
        <w:jc w:val="left"/>
        <w:rPr/>
      </w:pPr>
      <w:r>
        <w:rPr/>
        <w:t>LENGTH_SD, are removed, for up to CLEAN_ROUNDS iterations.</w:t>
      </w:r>
    </w:p>
    <w:p>
      <w:pPr>
        <w:pStyle w:val="PreformattedTextcode"/>
        <w:bidi w:val="0"/>
        <w:jc w:val="left"/>
        <w:rPr/>
      </w:pPr>
      <w:r>
        <w:rPr/>
      </w:r>
    </w:p>
    <w:p>
      <w:pPr>
        <w:pStyle w:val="PreformattedTextcode"/>
        <w:bidi w:val="0"/>
        <w:jc w:val="left"/>
        <w:rPr/>
      </w:pPr>
      <w:r>
        <w:rPr/>
        <w:t>Some tracts reconstruct as two distinct bundles in a subset of participants.</w:t>
      </w:r>
    </w:p>
    <w:p>
      <w:pPr>
        <w:pStyle w:val="PreformattedTextcode"/>
        <w:bidi w:val="0"/>
        <w:jc w:val="left"/>
        <w:rPr/>
      </w:pPr>
      <w:r>
        <w:rPr/>
        <w:t>With QB_SPLIT = True the tractogram is first divided with QuickBundles, the two</w:t>
      </w:r>
    </w:p>
    <w:p>
      <w:pPr>
        <w:pStyle w:val="PreformattedTextcode"/>
        <w:bidi w:val="0"/>
        <w:jc w:val="left"/>
        <w:rPr/>
      </w:pPr>
      <w:r>
        <w:rPr/>
        <w:t>largest clusters are cleaned separately, and the anatomically correct cluster is</w:t>
      </w:r>
    </w:p>
    <w:p>
      <w:pPr>
        <w:pStyle w:val="PreformattedTextcode"/>
        <w:bidi w:val="0"/>
        <w:jc w:val="left"/>
        <w:rPr/>
      </w:pPr>
      <w:r>
        <w:rPr/>
        <w:t>chosen by inspection and copied to &lt;TRACT&gt;_&lt;CUTOFF&gt;_cleaned.tck.  Rerun the</w:t>
      </w:r>
    </w:p>
    <w:p>
      <w:pPr>
        <w:pStyle w:val="PreformattedTextcode"/>
        <w:bidi w:val="0"/>
        <w:jc w:val="left"/>
        <w:rPr/>
      </w:pPr>
      <w:r>
        <w:rPr/>
        <w:t>script afterwards to rebuild the covariate table.</w:t>
      </w:r>
    </w:p>
    <w:p>
      <w:pPr>
        <w:pStyle w:val="PreformattedTextcode"/>
        <w:bidi w:val="0"/>
        <w:jc w:val="left"/>
        <w:rPr/>
      </w:pPr>
      <w:r>
        <w:rPr/>
      </w:r>
    </w:p>
    <w:p>
      <w:pPr>
        <w:pStyle w:val="PreformattedTextcode"/>
        <w:bidi w:val="0"/>
        <w:jc w:val="left"/>
        <w:rPr/>
      </w:pPr>
      <w:r>
        <w:rPr/>
        <w:t>Outputs</w:t>
      </w:r>
    </w:p>
    <w:p>
      <w:pPr>
        <w:pStyle w:val="PreformattedTextcode"/>
        <w:bidi w:val="0"/>
        <w:jc w:val="left"/>
        <w:rPr/>
      </w:pPr>
      <w:r>
        <w:rPr/>
        <w:t xml:space="preserve">    </w:t>
      </w:r>
      <w:r>
        <w:rPr/>
        <w:t>$OUT/&lt;subj&gt;/tckgen/&lt;TRACT&gt;/&lt;TRACT&gt;_&lt;CUTOFF&gt;_cleaned.tck</w:t>
      </w:r>
    </w:p>
    <w:p>
      <w:pPr>
        <w:pStyle w:val="PreformattedTextcode"/>
        <w:bidi w:val="0"/>
        <w:jc w:val="left"/>
        <w:rPr/>
      </w:pPr>
      <w:r>
        <w:rPr/>
        <w:t xml:space="preserve">    </w:t>
      </w:r>
      <w:r>
        <w:rPr/>
        <w:t>$OUT/nodewise/&lt;TRACT&gt;_tract_stats.csv</w:t>
      </w:r>
    </w:p>
    <w:p>
      <w:pPr>
        <w:pStyle w:val="PreformattedTextcode"/>
        <w:bidi w:val="0"/>
        <w:jc w:val="left"/>
        <w:rPr/>
      </w:pPr>
      <w:r>
        <w:rPr/>
        <w:t xml:space="preserve">        </w:t>
      </w:r>
      <w:r>
        <w:rPr/>
        <w:t>Subject, Streamline_count, Mean_length_mm (cleaned bundle; model covariates),</w:t>
      </w:r>
    </w:p>
    <w:p>
      <w:pPr>
        <w:pStyle w:val="PreformattedTextcode"/>
        <w:bidi w:val="0"/>
        <w:jc w:val="left"/>
        <w:rPr/>
      </w:pPr>
      <w:r>
        <w:rPr/>
        <w:t xml:space="preserve">        </w:t>
      </w:r>
      <w:r>
        <w:rPr/>
        <w:t>Count_uncleaned, Retention_pct</w:t>
      </w:r>
    </w:p>
    <w:p>
      <w:pPr>
        <w:pStyle w:val="PreformattedTextcode"/>
        <w:bidi w:val="0"/>
        <w:jc w:val="left"/>
        <w:rPr/>
      </w:pPr>
      <w:r>
        <w:rPr/>
        <w:t>"""</w:t>
      </w:r>
    </w:p>
    <w:p>
      <w:pPr>
        <w:pStyle w:val="PreformattedTextcode"/>
        <w:bidi w:val="0"/>
        <w:jc w:val="left"/>
        <w:rPr/>
      </w:pPr>
      <w:r>
        <w:rPr/>
        <w:t>import inspect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try:</w:t>
      </w:r>
    </w:p>
    <w:p>
      <w:pPr>
        <w:pStyle w:val="PreformattedTextcode"/>
        <w:bidi w:val="0"/>
        <w:jc w:val="left"/>
        <w:rPr/>
      </w:pPr>
      <w:r>
        <w:rPr/>
        <w:t xml:space="preserve">    </w:t>
      </w:r>
      <w:r>
        <w:rPr/>
        <w:t>from AFQ.recognition.cleaning import clean_bundle</w:t>
      </w:r>
    </w:p>
    <w:p>
      <w:pPr>
        <w:pStyle w:val="PreformattedTextcode"/>
        <w:bidi w:val="0"/>
        <w:jc w:val="left"/>
        <w:rPr/>
      </w:pPr>
      <w:r>
        <w:rPr/>
        <w:t>except ImportError:                       # pyAFQ 1.3.2 and earlier</w:t>
      </w:r>
    </w:p>
    <w:p>
      <w:pPr>
        <w:pStyle w:val="PreformattedTextcode"/>
        <w:bidi w:val="0"/>
        <w:jc w:val="left"/>
        <w:rPr/>
      </w:pPr>
      <w:r>
        <w:rPr/>
        <w:t xml:space="preserve">    </w:t>
      </w:r>
      <w:r>
        <w:rPr/>
        <w:t>from AFQ.segmentation import clean_bundle</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N_POINTS = 100          # resampling for the Mahalanobis distance</w:t>
      </w:r>
    </w:p>
    <w:p>
      <w:pPr>
        <w:pStyle w:val="PreformattedTextcode"/>
        <w:bidi w:val="0"/>
        <w:jc w:val="left"/>
        <w:rPr/>
      </w:pPr>
      <w:r>
        <w:rPr/>
        <w:t>CLEAN_ROUNDS = 5        # maximum cleaning iterations</w:t>
      </w:r>
    </w:p>
    <w:p>
      <w:pPr>
        <w:pStyle w:val="PreformattedTextcode"/>
        <w:bidi w:val="0"/>
        <w:jc w:val="left"/>
        <w:rPr/>
      </w:pPr>
      <w:r>
        <w:rPr/>
        <w:t>DISTANCE_SD = 3         # Mahalanobis distance threshold, SD</w:t>
      </w:r>
    </w:p>
    <w:p>
      <w:pPr>
        <w:pStyle w:val="PreformattedTextcode"/>
        <w:bidi w:val="0"/>
        <w:jc w:val="left"/>
        <w:rPr/>
      </w:pPr>
      <w:r>
        <w:rPr/>
        <w:t>LENGTH_SD = 2           # length threshold, SD above the mean</w:t>
      </w:r>
    </w:p>
    <w:p>
      <w:pPr>
        <w:pStyle w:val="PreformattedTextcode"/>
        <w:bidi w:val="0"/>
        <w:jc w:val="left"/>
        <w:rPr/>
      </w:pPr>
      <w:r>
        <w:rPr/>
        <w:t>QB_SPLIT = False        # True: split into two bundles before cleaning</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and later compute the distance over the middle 60% of each streamline by</w:t>
      </w:r>
    </w:p>
    <w:p>
      <w:pPr>
        <w:pStyle w:val="PreformattedTextcode"/>
        <w:bidi w:val="0"/>
        <w:jc w:val="left"/>
        <w:rPr/>
      </w:pPr>
      <w:r>
        <w:rPr/>
        <w:t># default; core_only=0 restores the full-length computation of earlier versions.</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clean(sft):</w:t>
      </w:r>
    </w:p>
    <w:p>
      <w:pPr>
        <w:pStyle w:val="PreformattedTextcode"/>
        <w:bidi w:val="0"/>
        <w:jc w:val="left"/>
        <w:rPr/>
      </w:pPr>
      <w:r>
        <w:rPr/>
        <w:t xml:space="preserve">    </w:t>
      </w:r>
      <w:r>
        <w:rPr/>
        <w:t># The cleaned bundle is rebuilt from the retained indices, so that its coordinate</w:t>
      </w:r>
    </w:p>
    <w:p>
      <w:pPr>
        <w:pStyle w:val="PreformattedTextcode"/>
        <w:bidi w:val="0"/>
        <w:jc w:val="left"/>
        <w:rPr/>
      </w:pPr>
      <w:r>
        <w:rPr/>
        <w:t xml:space="preserve">    </w:t>
      </w:r>
      <w:r>
        <w:rPr/>
        <w:t># space is that of the input under every pyAFQ version.</w:t>
      </w:r>
    </w:p>
    <w:p>
      <w:pPr>
        <w:pStyle w:val="PreformattedTextcode"/>
        <w:bidi w:val="0"/>
        <w:jc w:val="left"/>
        <w:rPr/>
      </w:pPr>
      <w:r>
        <w:rPr/>
        <w:t xml:space="preserve">    </w:t>
      </w:r>
      <w:r>
        <w:rPr/>
        <w:t>_, keep = clean_bundle(sft, return_idx=True, **CLEAN_ARGS)</w:t>
      </w:r>
    </w:p>
    <w:p>
      <w:pPr>
        <w:pStyle w:val="PreformattedTextcode"/>
        <w:bidi w:val="0"/>
        <w:jc w:val="left"/>
        <w:rPr/>
      </w:pPr>
      <w:r>
        <w:rPr/>
        <w:t xml:space="preserve">    </w:t>
      </w:r>
      <w:r>
        <w:rPr/>
        <w:t>return StatefulTractogram.from_sft(sft.streamlines[keep], sft)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Covariate table from the cleaned bundles (rebuilt on every run)</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overlays of every cleaned bundle, with automatic flags.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07_visual_qc.py</w:t>
      </w:r>
    </w:p>
    <w:p>
      <w:pPr>
        <w:pStyle w:val="PreformattedTextcode"/>
        <w:bidi w:val="0"/>
        <w:jc w:val="left"/>
        <w:rPr/>
      </w:pPr>
      <w:r>
        <w:rPr/>
      </w:r>
    </w:p>
    <w:p>
      <w:pPr>
        <w:pStyle w:val="PreformattedTextcode"/>
        <w:bidi w:val="0"/>
        <w:jc w:val="left"/>
        <w:rPr/>
      </w:pPr>
      <w:r>
        <w:rPr/>
        <w:t>For each participant the cleaned bundle is converted to a tract-density image</w:t>
      </w:r>
    </w:p>
    <w:p>
      <w:pPr>
        <w:pStyle w:val="PreformattedTextcode"/>
        <w:bidi w:val="0"/>
        <w:jc w:val="left"/>
        <w:rPr/>
      </w:pPr>
      <w:r>
        <w:rPr/>
        <w:t>(tckmap) and drawn over the mean b = 0 image in the axial and coronal slices</w:t>
      </w:r>
    </w:p>
    <w:p>
      <w:pPr>
        <w:pStyle w:val="PreformattedTextcode"/>
        <w:bidi w:val="0"/>
        <w:jc w:val="left"/>
        <w:rPr/>
      </w:pPr>
      <w:r>
        <w:rPr/>
        <w:t>that contain the most streamlines.  Flags mark bundles that need inspection in</w:t>
      </w:r>
    </w:p>
    <w:p>
      <w:pPr>
        <w:pStyle w:val="PreformattedTextcode"/>
        <w:bidi w:val="0"/>
        <w:jc w:val="left"/>
        <w:rPr/>
      </w:pPr>
      <w:r>
        <w:rPr/>
        <w:t>a viewer; they do not replace review of the unflagged images.</w:t>
      </w:r>
    </w:p>
    <w:p>
      <w:pPr>
        <w:pStyle w:val="PreformattedTextcode"/>
        <w:bidi w:val="0"/>
        <w:jc w:val="left"/>
        <w:rPr/>
      </w:pPr>
      <w:r>
        <w:rPr/>
      </w:r>
    </w:p>
    <w:p>
      <w:pPr>
        <w:pStyle w:val="PreformattedTextcode"/>
        <w:bidi w:val="0"/>
        <w:jc w:val="left"/>
        <w:rPr/>
      </w:pPr>
      <w:r>
        <w:rPr/>
        <w:t>Outputs: $OUT/qc/&lt;TRACT&gt;/&lt;subj&gt;_&lt;TRACT&gt;_qc.png and qc_flags.csv</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Along-tract profiles at 100 nodes (AFQ, Gaussian-weighted).</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08_node_profiles.py</w:t>
      </w:r>
    </w:p>
    <w:p>
      <w:pPr>
        <w:pStyle w:val="PreformattedTextcode"/>
        <w:bidi w:val="0"/>
        <w:jc w:val="left"/>
        <w:rPr/>
      </w:pPr>
      <w:r>
        <w:rPr/>
      </w:r>
    </w:p>
    <w:p>
      <w:pPr>
        <w:pStyle w:val="PreformattedTextcode"/>
        <w:bidi w:val="0"/>
        <w:jc w:val="left"/>
        <w:rPr/>
      </w:pPr>
      <w:r>
        <w:rPr/>
        <w:t>Streamlines are first oriented to the bundle centroid and the centroid is oriented</w:t>
      </w:r>
    </w:p>
    <w:p>
      <w:pPr>
        <w:pStyle w:val="PreformattedTextcode"/>
        <w:bidi w:val="0"/>
        <w:jc w:val="left"/>
        <w:rPr/>
      </w:pPr>
      <w:r>
        <w:rPr/>
        <w:t>so that it starts at the seed region; node 0 is therefore the seed end and node 99</w:t>
      </w:r>
    </w:p>
    <w:p>
      <w:pPr>
        <w:pStyle w:val="PreformattedTextcode"/>
        <w:bidi w:val="0"/>
        <w:jc w:val="left"/>
        <w:rPr/>
      </w:pPr>
      <w:r>
        <w:rPr/>
        <w:t>the target end in every participant.  At each node, every streamline's value is</w:t>
      </w:r>
    </w:p>
    <w:p>
      <w:pPr>
        <w:pStyle w:val="PreformattedTextcode"/>
        <w:bidi w:val="0"/>
        <w:jc w:val="left"/>
        <w:rPr/>
      </w:pPr>
      <w:r>
        <w:rPr/>
        <w:t>weighted by the inverse of its Mahalanobis distance from the bundle core</w:t>
      </w:r>
    </w:p>
    <w:p>
      <w:pPr>
        <w:pStyle w:val="PreformattedTextcode"/>
        <w:bidi w:val="0"/>
        <w:jc w:val="left"/>
        <w:rPr/>
      </w:pPr>
      <w:r>
        <w:rPr/>
        <w:t>(Yeatman et al., 2012).</w:t>
      </w:r>
    </w:p>
    <w:p>
      <w:pPr>
        <w:pStyle w:val="PreformattedTextcode"/>
        <w:bidi w:val="0"/>
        <w:jc w:val="left"/>
        <w:rPr/>
      </w:pPr>
      <w:r>
        <w:rPr/>
      </w:r>
    </w:p>
    <w:p>
      <w:pPr>
        <w:pStyle w:val="PreformattedTextcode"/>
        <w:bidi w:val="0"/>
        <w:jc w:val="left"/>
        <w:rPr/>
      </w:pPr>
      <w:r>
        <w:rPr/>
        <w:t>METRICS maps a column name to a scalar image; add or remove entries freely.  A metric</w:t>
      </w:r>
    </w:p>
    <w:p>
      <w:pPr>
        <w:pStyle w:val="PreformattedTextcode"/>
        <w:bidi w:val="0"/>
        <w:jc w:val="left"/>
        <w:rPr/>
      </w:pPr>
      <w:r>
        <w:rPr/>
        <w:t>whose image exists for no participant (for example NODDI when Step 8a was not run) is</w:t>
      </w:r>
    </w:p>
    <w:p>
      <w:pPr>
        <w:pStyle w:val="PreformattedTextcode"/>
        <w:bidi w:val="0"/>
        <w:jc w:val="left"/>
        <w:rPr/>
      </w:pPr>
      <w:r>
        <w:rPr/>
        <w:t>dropped with a notice; a participant missing any remaining image is skipped.</w:t>
      </w:r>
    </w:p>
    <w:p>
      <w:pPr>
        <w:pStyle w:val="PreformattedTextcode"/>
        <w:bidi w:val="0"/>
        <w:jc w:val="left"/>
        <w:rPr/>
      </w:pPr>
      <w:r>
        <w:rPr/>
      </w:r>
    </w:p>
    <w:p>
      <w:pPr>
        <w:pStyle w:val="PreformattedTextcode"/>
        <w:bidi w:val="0"/>
        <w:jc w:val="left"/>
        <w:rPr/>
      </w:pPr>
      <w:r>
        <w:rPr/>
        <w:t>Output: $OUT/nodewise/&lt;TRACT&gt;_nodewise_all_subjects.csv</w:t>
      </w:r>
    </w:p>
    <w:p>
      <w:pPr>
        <w:pStyle w:val="PreformattedTextcode"/>
        <w:bidi w:val="0"/>
        <w:jc w:val="left"/>
        <w:rPr/>
      </w:pPr>
      <w:r>
        <w:rPr/>
        <w:t xml:space="preserve">        </w:t>
      </w:r>
      <w:r>
        <w:rPr/>
        <w:t>(long format: Subject, Tract, Node, one column per metric)</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N_NODES = 100</w:t>
      </w:r>
    </w:p>
    <w:p>
      <w:pPr>
        <w:pStyle w:val="PreformattedTextcode"/>
        <w:bidi w:val="0"/>
        <w:jc w:val="left"/>
        <w:rPr/>
      </w:pPr>
      <w:r>
        <w:rPr/>
        <w:t>MIN_STREAMLINES = 5</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unavailable = [m for m, template in METRICS.items()</w:t>
      </w:r>
    </w:p>
    <w:p>
      <w:pPr>
        <w:pStyle w:val="PreformattedTextcode"/>
        <w:bidi w:val="0"/>
        <w:jc w:val="left"/>
        <w:rPr/>
      </w:pPr>
      <w:r>
        <w:rPr/>
        <w:t xml:space="preserve">               </w:t>
      </w:r>
      <w:r>
        <w:rPr/>
        <w:t>if not any((PROJECT / template.format(s=s)).exists() for s in SUBJECTS)]</w:t>
      </w:r>
    </w:p>
    <w:p>
      <w:pPr>
        <w:pStyle w:val="PreformattedTextcode"/>
        <w:bidi w:val="0"/>
        <w:jc w:val="left"/>
        <w:rPr/>
      </w:pPr>
      <w:r>
        <w:rPr/>
        <w:t>for m in unavailable:</w:t>
      </w:r>
    </w:p>
    <w:p>
      <w:pPr>
        <w:pStyle w:val="PreformattedTextcode"/>
        <w:bidi w:val="0"/>
        <w:jc w:val="left"/>
        <w:rPr/>
      </w:pPr>
      <w:r>
        <w:rPr/>
        <w:t xml:space="preserve">    </w:t>
      </w:r>
      <w:r>
        <w:rPr/>
        <w:t>print(f"metric {m}: no image found for any participant; not profiled")</w:t>
      </w:r>
    </w:p>
    <w:p>
      <w:pPr>
        <w:pStyle w:val="PreformattedTextcode"/>
        <w:bidi w:val="0"/>
        <w:jc w:val="left"/>
        <w:rPr/>
      </w:pPr>
      <w:r>
        <w:rPr/>
        <w:t xml:space="preserve">    </w:t>
      </w:r>
      <w:r>
        <w:rPr/>
        <w:t>del METRICS[m]</w:t>
      </w:r>
    </w:p>
    <w:p>
      <w:pPr>
        <w:pStyle w:val="PreformattedTextcode"/>
        <w:bidi w:val="0"/>
        <w:jc w:val="left"/>
        <w:rPr/>
      </w:pPr>
      <w:r>
        <w:rPr/>
        <w:t>if not METRICS:</w:t>
      </w:r>
    </w:p>
    <w:p>
      <w:pPr>
        <w:pStyle w:val="PreformattedTextcode"/>
        <w:bidi w:val="0"/>
        <w:jc w:val="left"/>
        <w:rPr/>
      </w:pPr>
      <w:r>
        <w:rPr/>
        <w:t xml:space="preserve">    </w:t>
      </w:r>
      <w:r>
        <w:rPr/>
        <w:t>sys.exit("no scalar images found")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NODDI fit with AMICO (run before Step 8 when NODDI metrics are profiled).</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08a_noddi_fit.py                  # every participant in $SUBJECTS_FILE</w:t>
      </w:r>
    </w:p>
    <w:p>
      <w:pPr>
        <w:pStyle w:val="PreformattedTextcode"/>
        <w:bidi w:val="0"/>
        <w:jc w:val="left"/>
        <w:rPr/>
      </w:pPr>
      <w:r>
        <w:rPr/>
        <w:t xml:space="preserve">    </w:t>
      </w:r>
      <w:r>
        <w:rPr/>
        <w:t>python 08a_noddi_fit.py sub-01 sub-02    # selected participants</w:t>
      </w:r>
    </w:p>
    <w:p>
      <w:pPr>
        <w:pStyle w:val="PreformattedTextcode"/>
        <w:bidi w:val="0"/>
        <w:jc w:val="left"/>
        <w:rPr/>
      </w:pPr>
      <w:r>
        <w:rPr/>
      </w:r>
    </w:p>
    <w:p>
      <w:pPr>
        <w:pStyle w:val="PreformattedTextcode"/>
        <w:bidi w:val="0"/>
        <w:jc w:val="left"/>
        <w:rPr/>
      </w:pPr>
      <w:r>
        <w:rPr/>
        <w:t>Writes fit_NDI, fit_ODI and fit_FWF, the tissue-weighted maps fit_NDI_modulated and</w:t>
      </w:r>
    </w:p>
    <w:p>
      <w:pPr>
        <w:pStyle w:val="PreformattedTextcode"/>
        <w:bidi w:val="0"/>
        <w:jc w:val="left"/>
        <w:rPr/>
      </w:pPr>
      <w:r>
        <w:rPr/>
        <w:t>fit_ODI_modulated (Parker et al., 2021), and fit_RMSE.  Tract profiles use the</w:t>
      </w:r>
    </w:p>
    <w:p>
      <w:pPr>
        <w:pStyle w:val="PreformattedTextcode"/>
        <w:bidi w:val="0"/>
        <w:jc w:val="left"/>
        <w:rPr/>
      </w:pPr>
      <w:r>
        <w:rPr/>
        <w:t>modulated NDI and ODI maps and the unmodulated FWF map.</w:t>
      </w:r>
    </w:p>
    <w:p>
      <w:pPr>
        <w:pStyle w:val="PreformattedTextcode"/>
        <w:bidi w:val="0"/>
        <w:jc w:val="left"/>
        <w:rPr/>
      </w:pPr>
      <w:r>
        <w:rPr/>
      </w:r>
    </w:p>
    <w:p>
      <w:pPr>
        <w:pStyle w:val="PreformattedTextcode"/>
        <w:bidi w:val="0"/>
        <w:jc w:val="left"/>
        <w:rPr/>
      </w:pPr>
      <w:r>
        <w:rPr/>
        <w:t>The intrinsic parallel diffusivity defaults to the white-matter value (1.7e-3 mm2/s).</w:t>
      </w:r>
    </w:p>
    <w:p>
      <w:pPr>
        <w:pStyle w:val="PreformattedTextcode"/>
        <w:bidi w:val="0"/>
        <w:jc w:val="left"/>
        <w:rPr/>
      </w:pPr>
      <w:r>
        <w:rPr/>
        <w:t>For gray-matter regions set NODDI_DPAR=1.1e-3; results are then written to</w:t>
      </w:r>
    </w:p>
    <w:p>
      <w:pPr>
        <w:pStyle w:val="PreformattedTextcode"/>
        <w:bidi w:val="0"/>
        <w:jc w:val="left"/>
        <w:rPr/>
      </w:pPr>
      <w:r>
        <w:rPr/>
        <w:t>$PROJECT/noddi_gm so that white-matter maps are not overwritten.  Response kernels</w:t>
      </w:r>
    </w:p>
    <w:p>
      <w:pPr>
        <w:pStyle w:val="PreformattedTextcode"/>
        <w:bidi w:val="0"/>
        <w:jc w:val="left"/>
        <w:rPr/>
      </w:pPr>
      <w:r>
        <w:rPr/>
        <w:t>are generated per participant (work/&lt;subj&gt;/kernels), so several instances of the</w:t>
      </w:r>
    </w:p>
    <w:p>
      <w:pPr>
        <w:pStyle w:val="PreformattedTextcode"/>
        <w:bidi w:val="0"/>
        <w:jc w:val="left"/>
        <w:rPr/>
      </w:pPr>
      <w:r>
        <w:rPr/>
        <w:t>script can run concurrently on different participants.</w:t>
      </w:r>
    </w:p>
    <w:p>
      <w:pPr>
        <w:pStyle w:val="PreformattedTextcode"/>
        <w:bidi w:val="0"/>
        <w:jc w:val="left"/>
        <w:rPr/>
      </w:pPr>
      <w:r>
        <w:rPr/>
      </w:r>
    </w:p>
    <w:p>
      <w:pPr>
        <w:pStyle w:val="PreformattedTextcode"/>
        <w:bidi w:val="0"/>
        <w:jc w:val="left"/>
        <w:rPr/>
      </w:pPr>
      <w:r>
        <w:rPr/>
        <w:t>Outputs: $PROJECT/noddi/&lt;subj&gt;/  (or $PROJECT/noddi_gm/&lt;subj&gt;/)</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N_THREADS = os.environ.get("NODDI_NTHREADS", "4")</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FORCE = os.environ.get("FORCE", "0") == "1"</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D_PAR = os.environ.get("NODDI_DPAR")     # mm2/s; unset = AMICO default for white matter</w:t>
      </w:r>
    </w:p>
    <w:p>
      <w:pPr>
        <w:pStyle w:val="PreformattedTextcode"/>
        <w:bidi w:val="0"/>
        <w:jc w:val="left"/>
        <w:rPr/>
      </w:pPr>
      <w:r>
        <w:rPr/>
        <w:t>D_ISO = 3.0e-3                           # isotropic (free water) diffusivity, mm2/s</w:t>
      </w:r>
    </w:p>
    <w:p>
      <w:pPr>
        <w:pStyle w:val="PreformattedTextcode"/>
        <w:bidi w:val="0"/>
        <w:jc w:val="left"/>
        <w:rPr/>
      </w:pPr>
      <w:r>
        <w:rPr/>
        <w:t>B0_THRESHOLD = 100                       # volumes with b below this are treated as b = 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empties the output directory when it saves, so the scheme file and</w:t>
      </w:r>
    </w:p>
    <w:p>
      <w:pPr>
        <w:pStyle w:val="PreformattedTextcode"/>
        <w:bidi w:val="0"/>
        <w:jc w:val="left"/>
        <w:rPr/>
      </w:pPr>
      <w:r>
        <w:rPr/>
        <w:t xml:space="preserve">    </w:t>
      </w:r>
      <w:r>
        <w:rPr/>
        <w:t># the response kernels are kept in a separate working directory.</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Assemble the analysis files read by the Step 9 scripts.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08b_build_analysis_csv.py</w:t>
      </w:r>
    </w:p>
    <w:p>
      <w:pPr>
        <w:pStyle w:val="PreformattedTextcode"/>
        <w:bidi w:val="0"/>
        <w:jc w:val="left"/>
        <w:rPr/>
      </w:pPr>
      <w:r>
        <w:rPr/>
      </w:r>
    </w:p>
    <w:p>
      <w:pPr>
        <w:pStyle w:val="PreformattedTextcode"/>
        <w:bidi w:val="0"/>
        <w:jc w:val="left"/>
        <w:rPr/>
      </w:pPr>
      <w:r>
        <w:rPr/>
        <w:t>Inputs</w:t>
      </w:r>
    </w:p>
    <w:p>
      <w:pPr>
        <w:pStyle w:val="PreformattedTextcode"/>
        <w:bidi w:val="0"/>
        <w:jc w:val="left"/>
        <w:rPr/>
      </w:pPr>
      <w:r>
        <w:rPr/>
        <w:t xml:space="preserve">    </w:t>
      </w:r>
      <w:r>
        <w:rPr/>
        <w:t>$OUT/nodewise/&lt;TRACT&gt;_nodewise_all_subjects.csv   node profiles (Step 8)</w:t>
      </w:r>
    </w:p>
    <w:p>
      <w:pPr>
        <w:pStyle w:val="PreformattedTextcode"/>
        <w:bidi w:val="0"/>
        <w:jc w:val="left"/>
        <w:rPr/>
      </w:pPr>
      <w:r>
        <w:rPr/>
        <w:t xml:space="preserve">    </w:t>
      </w:r>
      <w:r>
        <w:rPr/>
        <w:t>$OUT/nodewise/&lt;TRACT&gt;_tract_stats.csv             cleaned-bundle count and length (Step 6)</w:t>
      </w:r>
    </w:p>
    <w:p>
      <w:pPr>
        <w:pStyle w:val="PreformattedTextcode"/>
        <w:bidi w:val="0"/>
        <w:jc w:val="left"/>
        <w:rPr/>
      </w:pPr>
      <w:r>
        <w:rPr/>
        <w:t xml:space="preserve">    </w:t>
      </w:r>
      <w:r>
        <w:rPr/>
        <w:t>$COVARIATES_CSV                                   Subject, covariates, outcomes</w:t>
      </w:r>
    </w:p>
    <w:p>
      <w:pPr>
        <w:pStyle w:val="PreformattedTextcode"/>
        <w:bidi w:val="0"/>
        <w:jc w:val="left"/>
        <w:rPr/>
      </w:pPr>
      <w:r>
        <w:rPr/>
      </w:r>
    </w:p>
    <w:p>
      <w:pPr>
        <w:pStyle w:val="PreformattedTextcode"/>
        <w:bidi w:val="0"/>
        <w:jc w:val="left"/>
        <w:rPr/>
      </w:pPr>
      <w:r>
        <w:rPr/>
        <w:t>Output, one file per metric, one row per participant:</w:t>
      </w:r>
    </w:p>
    <w:p>
      <w:pPr>
        <w:pStyle w:val="PreformattedTextcode"/>
        <w:bidi w:val="0"/>
        <w:jc w:val="left"/>
        <w:rPr/>
      </w:pPr>
      <w:r>
        <w:rPr/>
        <w:t xml:space="preserve">    </w:t>
      </w:r>
      <w:r>
        <w:rPr/>
        <w:t>$OUT/analysis/&lt;TRACT&gt;__&lt;METRIC&gt;__analysis.csv</w:t>
      </w:r>
    </w:p>
    <w:p>
      <w:pPr>
        <w:pStyle w:val="PreformattedTextcode"/>
        <w:bidi w:val="0"/>
        <w:jc w:val="left"/>
        <w:rPr/>
      </w:pPr>
      <w:r>
        <w:rPr/>
        <w:t xml:space="preserve">    </w:t>
      </w:r>
      <w:r>
        <w:rPr/>
        <w:t>Subject, covariates, outcomes, Streamline_count, Mean_length_mm, &lt;METRIC&gt;_0 ... &lt;METRIC&gt;_99</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for metric in metrics:</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Whole-tract and quartile models.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w:t>
      </w:r>
    </w:p>
    <w:p>
      <w:pPr>
        <w:pStyle w:val="PreformattedTextcode"/>
        <w:bidi w:val="0"/>
        <w:jc w:val="left"/>
        <w:rPr/>
      </w:pPr>
      <w:r>
        <w:rPr/>
        <w:t xml:space="preserve">        </w:t>
      </w:r>
      <w:r>
        <w:rPr/>
        <w:t>--tracts l_vta_l_hipp,anterior_l_vta_l_hipp</w:t>
      </w:r>
    </w:p>
    <w:p>
      <w:pPr>
        <w:pStyle w:val="PreformattedTextcode"/>
        <w:bidi w:val="0"/>
        <w:jc w:val="left"/>
        <w:rPr/>
      </w:pPr>
      <w:r>
        <w:rPr/>
      </w:r>
    </w:p>
    <w:p>
      <w:pPr>
        <w:pStyle w:val="PreformattedTextcode"/>
        <w:bidi w:val="0"/>
        <w:jc w:val="left"/>
        <w:rPr/>
      </w:pPr>
      <w:r>
        <w:rPr/>
        <w:t>The metric is averaged over the whole tract and within quartiles (nodes 0-24, 25-49,</w:t>
      </w:r>
    </w:p>
    <w:p>
      <w:pPr>
        <w:pStyle w:val="PreformattedTextcode"/>
        <w:bidi w:val="0"/>
        <w:jc w:val="left"/>
        <w:rPr/>
      </w:pPr>
      <w:r>
        <w:rPr/>
        <w:t>50-74, 75-99).  All variables are standardized, so coefficients are standardized betas.</w:t>
      </w:r>
    </w:p>
    <w:p>
      <w:pPr>
        <w:pStyle w:val="PreformattedTextcode"/>
        <w:bidi w:val="0"/>
        <w:jc w:val="left"/>
        <w:rPr/>
      </w:pPr>
      <w:r>
        <w:rPr/>
      </w:r>
    </w:p>
    <w:p>
      <w:pPr>
        <w:pStyle w:val="PreformattedTextcode"/>
        <w:bidi w:val="0"/>
        <w:jc w:val="left"/>
        <w:rPr/>
      </w:pPr>
      <w:r>
        <w:rPr/>
        <w:t>One tract.  For each segment:  outcome ~ metric + covariates  (ordinary least squares).</w:t>
      </w:r>
    </w:p>
    <w:p>
      <w:pPr>
        <w:pStyle w:val="PreformattedTextcode"/>
        <w:bidi w:val="0"/>
        <w:jc w:val="left"/>
        <w:rPr/>
      </w:pPr>
      <w:r>
        <w:rPr/>
        <w:t xml:space="preserve">    </w:t>
      </w:r>
      <w:r>
        <w:rPr/>
        <w:t>Quartile p values are corrected across the four quartiles (Benjamini-Hochberg).</w:t>
      </w:r>
    </w:p>
    <w:p>
      <w:pPr>
        <w:pStyle w:val="PreformattedTextcode"/>
        <w:bidi w:val="0"/>
        <w:jc w:val="left"/>
        <w:rPr/>
      </w:pPr>
      <w:r>
        <w:rPr/>
        <w:t xml:space="preserve">    </w:t>
      </w:r>
      <w:r>
        <w:rPr/>
        <w:t>Uniformity along the tract:  outcome ~ mean(Q1, Q4) + (Q4 - Q1) + covariates.</w:t>
      </w:r>
    </w:p>
    <w:p>
      <w:pPr>
        <w:pStyle w:val="PreformattedTextcode"/>
        <w:bidi w:val="0"/>
        <w:jc w:val="left"/>
        <w:rPr/>
      </w:pPr>
      <w:r>
        <w:rPr/>
        <w:t xml:space="preserve">    </w:t>
      </w:r>
      <w:r>
        <w:rPr/>
        <w:t>An effect carried by the mean and not by the difference is diffuse, not localized.</w:t>
      </w:r>
    </w:p>
    <w:p>
      <w:pPr>
        <w:pStyle w:val="PreformattedTextcode"/>
        <w:bidi w:val="0"/>
        <w:jc w:val="left"/>
        <w:rPr/>
      </w:pPr>
      <w:r>
        <w:rPr/>
      </w:r>
    </w:p>
    <w:p>
      <w:pPr>
        <w:pStyle w:val="PreformattedTextcode"/>
        <w:bidi w:val="0"/>
        <w:jc w:val="left"/>
        <w:rPr/>
      </w:pPr>
      <w:r>
        <w:rPr/>
        <w:t>Two tracts that share most of their course (--tracts a,b).  Both are stacked, two rows</w:t>
      </w:r>
    </w:p>
    <w:p>
      <w:pPr>
        <w:pStyle w:val="PreformattedTextcode"/>
        <w:bidi w:val="0"/>
        <w:jc w:val="left"/>
        <w:rPr/>
      </w:pPr>
      <w:r>
        <w:rPr/>
        <w:t xml:space="preserve">    </w:t>
      </w:r>
      <w:r>
        <w:rPr/>
        <w:t>per participant, each row with the streamline count and length of its own tract:</w:t>
      </w:r>
    </w:p>
    <w:p>
      <w:pPr>
        <w:pStyle w:val="PreformattedTextcode"/>
        <w:bidi w:val="0"/>
        <w:jc w:val="left"/>
        <w:rPr/>
      </w:pPr>
      <w:r>
        <w:rPr/>
        <w:t xml:space="preserve">    </w:t>
      </w:r>
      <w:r>
        <w:rPr/>
        <w:t>metric ~ outcome + tract + covariates + (1 | participant), fitted by maximum</w:t>
      </w:r>
    </w:p>
    <w:p>
      <w:pPr>
        <w:pStyle w:val="PreformattedTextcode"/>
        <w:bidi w:val="0"/>
        <w:jc w:val="left"/>
        <w:rPr/>
      </w:pPr>
      <w:r>
        <w:rPr/>
        <w:t xml:space="preserve">    </w:t>
      </w:r>
      <w:r>
        <w:rPr/>
        <w:t>likelihood.  The outcome x tract interaction is tested by likelihood ratio (1 df);</w:t>
      </w:r>
    </w:p>
    <w:p>
      <w:pPr>
        <w:pStyle w:val="PreformattedTextcode"/>
        <w:bidi w:val="0"/>
        <w:jc w:val="left"/>
        <w:rPr/>
      </w:pPr>
      <w:r>
        <w:rPr/>
        <w:t xml:space="preserve">    </w:t>
      </w:r>
      <w:r>
        <w:rPr/>
        <w:t>the main effect is reported from the model without the interaction.</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Output: $OUT/analysis/&lt;label&gt;__&lt;METRIC&gt;__tract_models.csv</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t>if not 0 &lt;= args.trim &lt; 25:</w:t>
      </w:r>
    </w:p>
    <w:p>
      <w:pPr>
        <w:pStyle w:val="PreformattedTextcode"/>
        <w:bidi w:val="0"/>
        <w:jc w:val="left"/>
        <w:rPr/>
      </w:pPr>
      <w:r>
        <w:rPr/>
        <w:t xml:space="preserve">    </w:t>
      </w:r>
      <w:r>
        <w:rPr/>
        <w:t>sys.exit("--trim must be between 0 and 24 (nodes excluded at each end)")</w:t>
      </w:r>
    </w:p>
    <w:p>
      <w:pPr>
        <w:pStyle w:val="PreformattedTextcode"/>
        <w:bidi w:val="0"/>
        <w:jc w:val="left"/>
        <w:rPr/>
      </w:pPr>
      <w:r>
        <w:rPr/>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r>
    </w:p>
    <w:p>
      <w:pPr>
        <w:pStyle w:val="PreformattedTextcode"/>
        <w:bidi w:val="0"/>
        <w:jc w:val="left"/>
        <w:rPr/>
      </w:pPr>
      <w:r>
        <w:rPr/>
      </w:r>
    </w:p>
    <w:p>
      <w:pPr>
        <w:pStyle w:val="PreformattedTextcode"/>
        <w:bidi w:val="0"/>
        <w:jc w:val="left"/>
        <w:rPr/>
      </w:pPr>
      <w:r>
        <w:rPr/>
        <w:t>def q(column):</w:t>
      </w:r>
    </w:p>
    <w:p>
      <w:pPr>
        <w:pStyle w:val="PreformattedTextcode"/>
        <w:bidi w:val="0"/>
        <w:jc w:val="left"/>
        <w:rPr/>
      </w:pPr>
      <w:r>
        <w:rPr/>
        <w:t xml:space="preserve">    </w:t>
      </w:r>
      <w:r>
        <w:rPr/>
        <w:t>"""Quote a column name so that any name is valid in a model formula."""</w:t>
      </w:r>
    </w:p>
    <w:p>
      <w:pPr>
        <w:pStyle w:val="PreformattedTextcode"/>
        <w:bidi w:val="0"/>
        <w:jc w:val="left"/>
        <w:rPr/>
      </w:pPr>
      <w:r>
        <w:rPr/>
        <w:t xml:space="preserve">    </w:t>
      </w:r>
      <w:r>
        <w:rPr/>
        <w:t>return f'Q("{column}")'</w:t>
      </w:r>
    </w:p>
    <w:p>
      <w:pPr>
        <w:pStyle w:val="PreformattedTextcode"/>
        <w:bidi w:val="0"/>
        <w:jc w:val="left"/>
        <w:rPr/>
      </w:pPr>
      <w:r>
        <w:rPr/>
      </w:r>
    </w:p>
    <w:p>
      <w:pPr>
        <w:pStyle w:val="PreformattedTextcode"/>
        <w:bidi w:val="0"/>
        <w:jc w:val="left"/>
        <w:rPr/>
      </w:pPr>
      <w:r>
        <w:rPr/>
      </w:r>
    </w:p>
    <w:p>
      <w:pPr>
        <w:pStyle w:val="PreformattedTextcode"/>
        <w:bidi w:val="0"/>
        <w:jc w:val="left"/>
        <w:rPr/>
      </w:pPr>
      <w:r>
        <w:rPr/>
        <w:t>RHS = " + ".join(q(c) for c in 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quartiles, and the uniformity contrast."""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metric + {RHS}", zscore(d)).fit()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mean_q1q4 + diff_q4q1 + {RHS}", zscore(d)).fit()</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tracts; likelihood-ratio test of outcome x tract."""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main.params[q(outcome)],</w:t>
      </w:r>
    </w:p>
    <w:p>
      <w:pPr>
        <w:pStyle w:val="PreformattedTextcode"/>
        <w:bidi w:val="0"/>
        <w:jc w:val="left"/>
        <w:rPr/>
      </w:pPr>
      <w:r>
        <w:rPr/>
        <w:t xml:space="preserve">                         </w:t>
      </w:r>
      <w:r>
        <w:rPr/>
        <w:t>"statistic": main.tvalues[q(outcome)], "p": main.pvalues[q(outcome)],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At each node:  outcome ~ metric_node + covariates.  The residuals of the</w:t>
      </w:r>
    </w:p>
    <w:p>
      <w:pPr>
        <w:pStyle w:val="PreformattedTextcode"/>
        <w:bidi w:val="0"/>
        <w:jc w:val="left"/>
        <w:rPr/>
      </w:pPr>
      <w:r>
        <w:rPr/>
        <w:t># reduced model (covariates only) are permuted, all nodes are refitted, and the</w:t>
      </w:r>
    </w:p>
    <w:p>
      <w:pPr>
        <w:pStyle w:val="PreformattedTextcode"/>
        <w:bidi w:val="0"/>
        <w:jc w:val="left"/>
        <w:rPr/>
      </w:pPr>
      <w:r>
        <w:rPr/>
        <w:t># maximum cluster extent of each permutation forms the null distribution.</w:t>
      </w:r>
    </w:p>
    <w:p>
      <w:pPr>
        <w:pStyle w:val="PreformattedTextcode"/>
        <w:bidi w:val="0"/>
        <w:jc w:val="left"/>
        <w:rPr/>
      </w:pPr>
      <w:r>
        <w:rPr/>
        <w:t># Adapted from a reference implementation used in atlas construction.</w:t>
      </w:r>
    </w:p>
    <w:p>
      <w:pPr>
        <w:pStyle w:val="PreformattedTextcode"/>
        <w:bidi w:val="0"/>
        <w:jc w:val="left"/>
        <w:rPr/>
      </w:pPr>
      <w:r>
        <w:rPr/>
        <w:t>#</w:t>
      </w:r>
    </w:p>
    <w:p>
      <w:pPr>
        <w:pStyle w:val="PreformattedTextcode"/>
        <w:bidi w:val="0"/>
        <w:jc w:val="left"/>
        <w:rPr/>
      </w:pPr>
      <w:r>
        <w:rPr/>
        <w:t># Usage (in a shell where 00_config.sh has been sourced):</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1. analysis.csv   wide analysis file from Step 8b</w:t>
      </w:r>
    </w:p>
    <w:p>
      <w:pPr>
        <w:pStyle w:val="PreformattedTextcode"/>
        <w:bidi w:val="0"/>
        <w:jc w:val="left"/>
        <w:rPr/>
      </w:pPr>
      <w:r>
        <w:rPr/>
        <w:t>#     2. outcome        outcome column, e.g. memory_accuracy</w:t>
      </w:r>
    </w:p>
    <w:p>
      <w:pPr>
        <w:pStyle w:val="PreformattedTextcode"/>
        <w:bidi w:val="0"/>
        <w:jc w:val="left"/>
        <w:rPr/>
      </w:pPr>
      <w:r>
        <w:rPr/>
        <w:t>#     3. METRIC_        node-column prefix including the underscore, e.g. NDI_</w:t>
      </w:r>
    </w:p>
    <w:p>
      <w:pPr>
        <w:pStyle w:val="PreformattedTextcode"/>
        <w:bidi w:val="0"/>
        <w:jc w:val="left"/>
        <w:rPr/>
      </w:pPr>
      <w:r>
        <w:rPr/>
        <w:t>#     4. out_dir        directory for the results</w:t>
      </w:r>
    </w:p>
    <w:p>
      <w:pPr>
        <w:pStyle w:val="PreformattedTextcode"/>
        <w:bidi w:val="0"/>
        <w:jc w:val="left"/>
        <w:rPr/>
      </w:pPr>
      <w:r>
        <w:rPr/>
        <w:t>#     5. label          &lt;tract&gt;__&lt;metric&gt;__&lt;outcome&gt;, used in the output file names</w:t>
      </w:r>
    </w:p>
    <w:p>
      <w:pPr>
        <w:pStyle w:val="PreformattedTextcode"/>
        <w:bidi w:val="0"/>
        <w:jc w:val="left"/>
        <w:rPr/>
      </w:pPr>
      <w:r>
        <w:rPr/>
        <w:t># Environment: COVARIATES (comma-separated columns), N_PERMUTATIONS (default 5000),</w:t>
      </w:r>
    </w:p>
    <w:p>
      <w:pPr>
        <w:pStyle w:val="PreformattedTextcode"/>
        <w:bidi w:val="0"/>
        <w:jc w:val="left"/>
        <w:rPr/>
      </w:pPr>
      <w:r>
        <w:rPr/>
        <w:t>#              R_PERM_CORES (default: all cores but one)</w:t>
      </w:r>
    </w:p>
    <w:p>
      <w:pPr>
        <w:pStyle w:val="PreformattedTextcode"/>
        <w:bidi w:val="0"/>
        <w:jc w:val="left"/>
        <w:rPr/>
      </w:pPr>
      <w:r>
        <w:rPr/>
        <w:t># Outputs: &lt;label&gt;_nodewise.csv, &lt;label&gt;_clusters.csv, &lt;label&gt;_summary.csv</w:t>
      </w:r>
    </w:p>
    <w:p>
      <w:pPr>
        <w:pStyle w:val="PreformattedTextcode"/>
        <w:bidi w:val="0"/>
        <w:jc w:val="left"/>
        <w:rPr/>
      </w:pPr>
      <w:r>
        <w:rPr/>
        <w:t># =============================================================================</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w:t>
      </w:r>
    </w:p>
    <w:p>
      <w:pPr>
        <w:pStyle w:val="PreformattedTextcode"/>
        <w:bidi w:val="0"/>
        <w:jc w:val="left"/>
        <w:rPr/>
      </w:pPr>
      <w:r>
        <w:rPr/>
        <w:t>out_dir       &lt;- args[4]</w:t>
      </w:r>
    </w:p>
    <w:p>
      <w:pPr>
        <w:pStyle w:val="PreformattedTextcode"/>
        <w:bidi w:val="0"/>
        <w:jc w:val="left"/>
        <w:rPr/>
      </w:pPr>
      <w:r>
        <w:rPr/>
        <w:t>base          &lt;- args[5]</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if (n_subj &lt; 5) {</w:t>
      </w:r>
    </w:p>
    <w:p>
      <w:pPr>
        <w:pStyle w:val="PreformattedTextcode"/>
        <w:bidi w:val="0"/>
        <w:jc w:val="left"/>
        <w:rPr/>
      </w:pPr>
      <w:r>
        <w:rPr/>
        <w:t xml:space="preserve">  </w:t>
      </w:r>
      <w:r>
        <w:rPr/>
        <w:t>message("Fewer than 5 complete participants (", n_subj, ")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w:t>
      </w:r>
    </w:p>
    <w:p>
      <w:pPr>
        <w:pStyle w:val="PreformattedTextcode"/>
        <w:bidi w:val="0"/>
        <w:jc w:val="left"/>
        <w:rPr/>
      </w:pPr>
      <w:r>
        <w:rPr/>
        <w:t>clusters_from_sig &lt;- function(sig, nodes_numeric) {</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 All permutations are drawn once, here, so that the null distribution is identical</w:t>
      </w:r>
    </w:p>
    <w:p>
      <w:pPr>
        <w:pStyle w:val="PreformattedTextcode"/>
        <w:bidi w:val="0"/>
        <w:jc w:val="left"/>
        <w:rPr/>
      </w:pPr>
      <w:r>
        <w:rPr/>
        <w:t># for any number of cores and any scheduling of the parallel workers.</w:t>
      </w:r>
    </w:p>
    <w:p>
      <w:pPr>
        <w:pStyle w:val="PreformattedTextcode"/>
        <w:bidi w:val="0"/>
        <w:jc w:val="left"/>
        <w:rPr/>
      </w:pPr>
      <w:r>
        <w:rPr/>
        <w:t>set.seed(rng_seed)</w:t>
      </w:r>
    </w:p>
    <w:p>
      <w:pPr>
        <w:pStyle w:val="PreformattedTextcode"/>
        <w:bidi w:val="0"/>
        <w:jc w:val="left"/>
        <w:rPr/>
      </w:pPr>
      <w:r>
        <w:rPr/>
        <w:t>perm_mat &lt;- vapply(seq_len(num_permutations), function(k) sample.int(n_subj),</w:t>
      </w:r>
    </w:p>
    <w:p>
      <w:pPr>
        <w:pStyle w:val="PreformattedTextcode"/>
        <w:bidi w:val="0"/>
        <w:jc w:val="left"/>
        <w:rPr/>
      </w:pPr>
      <w:r>
        <w:rPr/>
        <w:t xml:space="preserve">                   </w:t>
      </w:r>
      <w:r>
        <w:rPr/>
        <w:t>integer(n_subj))</w:t>
      </w:r>
    </w:p>
    <w:p>
      <w:pPr>
        <w:pStyle w:val="PreformattedTextcode"/>
        <w:bidi w:val="0"/>
        <w:jc w:val="left"/>
        <w:rPr/>
      </w:pPr>
      <w:r>
        <w:rPr/>
      </w:r>
    </w:p>
    <w:p>
      <w:pPr>
        <w:pStyle w:val="PreformattedTextcode"/>
        <w:bidi w:val="0"/>
        <w:jc w:val="left"/>
        <w:rPr/>
      </w:pPr>
      <w:r>
        <w:rPr/>
        <w:t>perm_fun &lt;- function(.perm) {</w:t>
      </w:r>
    </w:p>
    <w:p>
      <w:pPr>
        <w:pStyle w:val="PreformattedTextcode"/>
        <w:bidi w:val="0"/>
        <w:jc w:val="left"/>
        <w:rPr/>
      </w:pPr>
      <w:r>
        <w:rPr/>
        <w:t xml:space="preserve">  </w:t>
      </w:r>
      <w:r>
        <w:rPr/>
        <w:t>perm_idx &lt;- perm_mat[, .perm]</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Cluster p value: proportion of permutations whose largest cluster is at least as long.</w:t>
      </w:r>
    </w:p>
    <w:p>
      <w:pPr>
        <w:pStyle w:val="PreformattedTextcode"/>
        <w:bidi w:val="0"/>
        <w:jc w:val="left"/>
        <w:rPr/>
      </w:pPr>
      <w:r>
        <w:rPr/>
        <w:t># The extent threshold is the smallest extent with p &lt;= alpha.  Extents are whole</w:t>
      </w:r>
    </w:p>
    <w:p>
      <w:pPr>
        <w:pStyle w:val="PreformattedTextcode"/>
        <w:bidi w:val="0"/>
        <w:jc w:val="left"/>
        <w:rPr/>
      </w:pPr>
      <w:r>
        <w:rPr/>
        <w:t># numbers, so this is one node above the (1 - alpha) quantile; a cluster exactly at the</w:t>
      </w:r>
    </w:p>
    <w:p>
      <w:pPr>
        <w:pStyle w:val="PreformattedTextcode"/>
        <w:bidi w:val="0"/>
        <w:jc w:val="left"/>
        <w:rPr/>
      </w:pPr>
      <w:r>
        <w:rPr/>
        <w:t># quantile has p &gt; alpha and does not pass.</w:t>
      </w:r>
    </w:p>
    <w:p>
      <w:pPr>
        <w:pStyle w:val="PreformattedTextcode"/>
        <w:bidi w:val="0"/>
        <w:jc w:val="left"/>
        <w:rPr/>
      </w:pPr>
      <w:r>
        <w:rPr/>
        <w:t>cluster_p_from_size &lt;- function(size) mean(perm_max_sizes &gt;= size)</w:t>
      </w:r>
    </w:p>
    <w:p>
      <w:pPr>
        <w:pStyle w:val="PreformattedTextcode"/>
        <w:bidi w:val="0"/>
        <w:jc w:val="left"/>
        <w:rPr/>
      </w:pPr>
      <w:r>
        <w:rPr/>
        <w:t>extent_threshold &lt;- as.integer(quantile(perm_max_sizes, probs = 1 - alpha_familywise,</w:t>
      </w:r>
    </w:p>
    <w:p>
      <w:pPr>
        <w:pStyle w:val="PreformattedTextcode"/>
        <w:bidi w:val="0"/>
        <w:jc w:val="left"/>
        <w:rPr/>
      </w:pPr>
      <w:r>
        <w:rPr/>
        <w:t xml:space="preserve">                                        </w:t>
      </w:r>
      <w:r>
        <w:rPr/>
        <w:t>type = 1)) + 1L</w:t>
      </w:r>
    </w:p>
    <w:p>
      <w:pPr>
        <w:pStyle w:val="PreformattedTextcode"/>
        <w:bidi w:val="0"/>
        <w:jc w:val="left"/>
        <w:rPr/>
      </w:pPr>
      <w:r>
        <w:rPr/>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PassExtentThreshold=cluster_p_from_size(length(nodes)) &lt;= alpha_familywise</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node-wise results into the file read by the Explorer.</w:t>
      </w:r>
    </w:p>
    <w:p>
      <w:pPr>
        <w:pStyle w:val="PreformattedTextcode"/>
        <w:bidi w:val="0"/>
        <w:jc w:val="left"/>
        <w:rPr/>
      </w:pPr>
      <w:r>
        <w:rPr/>
      </w:r>
    </w:p>
    <w:p>
      <w:pPr>
        <w:pStyle w:val="PreformattedTextcode"/>
        <w:bidi w:val="0"/>
        <w:jc w:val="left"/>
        <w:rPr/>
      </w:pPr>
      <w:r>
        <w:rPr/>
        <w:t xml:space="preserve">    </w:t>
      </w:r>
      <w:r>
        <w:rPr/>
        <w:t>python 09c_stack_for_explorer.py /path/to/permutation/results</w:t>
      </w:r>
    </w:p>
    <w:p>
      <w:pPr>
        <w:pStyle w:val="PreformattedTextcode"/>
        <w:bidi w:val="0"/>
        <w:jc w:val="left"/>
        <w:rPr/>
      </w:pPr>
      <w:r>
        <w:rPr/>
      </w:r>
    </w:p>
    <w:p>
      <w:pPr>
        <w:pStyle w:val="PreformattedTextcode"/>
        <w:bidi w:val="0"/>
        <w:jc w:val="left"/>
        <w:rPr/>
      </w:pPr>
      <w:r>
        <w:rPr/>
        <w:t>Expects the three outputs of 09b_nodewise_permutation.R for every analysis, named</w:t>
      </w:r>
    </w:p>
    <w:p>
      <w:pPr>
        <w:pStyle w:val="PreformattedTextcode"/>
        <w:bidi w:val="0"/>
        <w:jc w:val="left"/>
        <w:rPr/>
      </w:pPr>
      <w:r>
        <w:rPr/>
        <w:t>&lt;tract&gt;__&lt;metric&gt;__&lt;outcome&gt;_nodewise.csv, _clusters.csv and _summary.csv.</w:t>
      </w:r>
    </w:p>
    <w:p>
      <w:pPr>
        <w:pStyle w:val="PreformattedTextcode"/>
        <w:bidi w:val="0"/>
        <w:jc w:val="left"/>
        <w:rPr/>
      </w:pPr>
      <w:r>
        <w:rPr/>
      </w:r>
    </w:p>
    <w:p>
      <w:pPr>
        <w:pStyle w:val="PreformattedTextcode"/>
        <w:bidi w:val="0"/>
        <w:jc w:val="left"/>
        <w:rPr/>
      </w:pPr>
      <w:r>
        <w:rPr/>
        <w:t>Output: results_long.csv in the same directory, one row per node, with columns</w:t>
      </w:r>
    </w:p>
    <w:p>
      <w:pPr>
        <w:pStyle w:val="PreformattedTextcode"/>
        <w:bidi w:val="0"/>
        <w:jc w:val="left"/>
        <w:rPr/>
      </w:pPr>
      <w:r>
        <w:rPr/>
        <w:t xml:space="preserve">    </w:t>
      </w:r>
      <w:r>
        <w:rPr/>
        <w:t>outcome, tract, metric, node, t, p, hemisphere, N, covariates,</w:t>
      </w:r>
    </w:p>
    <w:p>
      <w:pPr>
        <w:pStyle w:val="PreformattedTextcode"/>
        <w:bidi w:val="0"/>
        <w:jc w:val="left"/>
        <w:rPr/>
      </w:pPr>
      <w:r>
        <w:rPr/>
        <w:t xml:space="preserve">    </w:t>
      </w:r>
      <w:r>
        <w:rPr/>
        <w:t>extent_threshold, cluster_p, passed</w:t>
      </w:r>
    </w:p>
    <w:p>
      <w:pPr>
        <w:pStyle w:val="PreformattedTextcode"/>
        <w:bidi w:val="0"/>
        <w:jc w:val="left"/>
        <w:rPr/>
      </w:pPr>
      <w:r>
        <w:rPr/>
        <w:t>hemisphere is L or R when the tract name contains the token l or r (l_vta_l_hipp,</w:t>
      </w:r>
    </w:p>
    <w:p>
      <w:pPr>
        <w:pStyle w:val="PreformattedTextcode"/>
        <w:bidi w:val="0"/>
        <w:jc w:val="left"/>
        <w:rPr/>
      </w:pPr>
      <w:r>
        <w:rPr/>
        <w:t>anterior_r_vta_r_hipp) and is otherwise empty; cluster_p and passed</w:t>
      </w:r>
    </w:p>
    <w:p>
      <w:pPr>
        <w:pStyle w:val="PreformattedTextcode"/>
        <w:bidi w:val="0"/>
        <w:jc w:val="left"/>
        <w:rPr/>
      </w:pPr>
      <w:r>
        <w:rPr/>
        <w:t>describe the largest cluster of the analysis that met the extent threshold.</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results_dir = Path(sys.argv[1] if len(sys.argv) &gt; 1 else ".")</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for summary_file in sorted(results_dir.glob("*_summary.csv")):</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out = results_dir / "results_long.csv"</w:t>
      </w:r>
    </w:p>
    <w:p>
      <w:pPr>
        <w:pStyle w:val="PreformattedTextcode"/>
        <w:bidi w:val="0"/>
        <w:jc w:val="left"/>
        <w:rPr/>
      </w:pPr>
      <w:r>
        <w:rPr/>
        <w:t>pd.DataFrame(rows).to_csv(out, index=False)</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Run once, before Step 5, when preprocessing ended at the tensor.</w:t>
      </w:r>
    </w:p>
    <w:p>
      <w:pPr>
        <w:pStyle w:val="PreformattedTextcode"/>
        <w:bidi w:val="0"/>
        <w:jc w:val="left"/>
        <w:rPr/>
      </w:pPr>
      <w:r>
        <w:rPr/>
        <w:t>#   Phase 1 (per participant)  response functions: dwi2response dhollander</w:t>
      </w:r>
    </w:p>
    <w:p>
      <w:pPr>
        <w:pStyle w:val="PreformattedTextcode"/>
        <w:bidi w:val="0"/>
        <w:jc w:val="left"/>
        <w:rPr/>
      </w:pPr>
      <w:r>
        <w:rPr/>
        <w:t>#   Phase 2 (group)            average response functions: responsemean</w:t>
      </w:r>
    </w:p>
    <w:p>
      <w:pPr>
        <w:pStyle w:val="PreformattedTextcode"/>
        <w:bidi w:val="0"/>
        <w:jc w:val="left"/>
        <w:rPr/>
      </w:pPr>
      <w:r>
        <w:rPr/>
        <w:t>#   Phase 3 (per participant)  dwi2fod msmt_csd, then mtnormalise</w:t>
      </w:r>
    </w:p>
    <w:p>
      <w:pPr>
        <w:pStyle w:val="PreformattedTextcode"/>
        <w:bidi w:val="0"/>
        <w:jc w:val="left"/>
        <w:rPr/>
      </w:pPr>
      <w:r>
        <w:rPr/>
        <w:t># Single-shell data support two tissues only: remove the GM response and GM FOD</w:t>
      </w:r>
    </w:p>
    <w:p>
      <w:pPr>
        <w:pStyle w:val="PreformattedTextcode"/>
        <w:bidi w:val="0"/>
        <w:jc w:val="left"/>
        <w:rPr/>
      </w:pPr>
      <w:r>
        <w:rPr/>
        <w:t># arguments from the dwi2fod and mtnormalise calls.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estimate_response()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g="$PROJECT/dwi"</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 The normalized WM FOD marks a finished participant, so it is written under a</w:t>
      </w:r>
    </w:p>
    <w:p>
      <w:pPr>
        <w:pStyle w:val="PreformattedTextcode"/>
        <w:bidi w:val="0"/>
        <w:jc w:val="left"/>
        <w:rPr/>
      </w:pPr>
      <w:r>
        <w:rPr/>
        <w:t xml:space="preserve">  </w:t>
      </w:r>
      <w:r>
        <w:rPr/>
        <w:t># temporary name and renamed only when mtnormalise succeeds.</w:t>
      </w:r>
    </w:p>
    <w:p>
      <w:pPr>
        <w:pStyle w:val="PreformattedTextcode"/>
        <w:bidi w:val="0"/>
        <w:jc w:val="left"/>
        <w:rPr/>
      </w:pPr>
      <w:r>
        <w:rPr/>
        <w:t xml:space="preserve">  </w:t>
      </w:r>
      <w:r>
        <w:rPr/>
        <w:t>if mtnormalise \</w:t>
      </w:r>
    </w:p>
    <w:p>
      <w:pPr>
        <w:pStyle w:val="PreformattedTextcode"/>
        <w:bidi w:val="0"/>
        <w:jc w:val="left"/>
        <w:rPr/>
      </w:pPr>
      <w:r>
        <w:rPr/>
        <w:t xml:space="preserve">    </w:t>
      </w:r>
      <w:r>
        <w:rPr/>
        <w:t>"$d/wm_fod.mif"  "$d/wm_fod_norm.partial.mif"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 then</w:t>
      </w:r>
    </w:p>
    <w:p>
      <w:pPr>
        <w:pStyle w:val="PreformattedTextcode"/>
        <w:bidi w:val="0"/>
        <w:jc w:val="left"/>
        <w:rPr/>
      </w:pPr>
      <w:r>
        <w:rPr/>
        <w:t xml:space="preserve">    </w:t>
      </w:r>
      <w:r>
        <w:rPr/>
        <w:t>mv -f "$d/wm_fod_norm.partial.mif" "$d/wm_fod_norm.mif"</w:t>
      </w:r>
    </w:p>
    <w:p>
      <w:pPr>
        <w:pStyle w:val="PreformattedTextcode"/>
        <w:bidi w:val="0"/>
        <w:jc w:val="left"/>
        <w:rPr/>
      </w:pPr>
      <w:r>
        <w:rPr/>
        <w:t xml:space="preserve">    </w:t>
      </w:r>
      <w:r>
        <w:rPr/>
        <w:t>echo "&gt;&gt; $s FOD"</w:t>
      </w:r>
    </w:p>
    <w:p>
      <w:pPr>
        <w:pStyle w:val="PreformattedTextcode"/>
        <w:bidi w:val="0"/>
        <w:jc w:val="left"/>
        <w:rPr/>
      </w:pPr>
      <w:r>
        <w:rPr/>
        <w:t xml:space="preserve">  </w:t>
      </w:r>
      <w:r>
        <w:rPr/>
        <w:t>else</w:t>
      </w:r>
    </w:p>
    <w:p>
      <w:pPr>
        <w:pStyle w:val="PreformattedTextcode"/>
        <w:bidi w:val="0"/>
        <w:jc w:val="left"/>
        <w:rPr/>
      </w:pPr>
      <w:r>
        <w:rPr/>
        <w:t xml:space="preserve">    </w:t>
      </w:r>
      <w:r>
        <w:rPr/>
        <w:t>rm -f "$d/wm_fod_norm.partial.mif"</w:t>
      </w:r>
    </w:p>
    <w:p>
      <w:pPr>
        <w:pStyle w:val="PreformattedTextcode"/>
        <w:bidi w:val="0"/>
        <w:jc w:val="left"/>
        <w:rPr/>
      </w:pPr>
      <w:r>
        <w:rPr/>
        <w:t xml:space="preserve">    </w:t>
      </w:r>
      <w:r>
        <w:rPr/>
        <w:t>echo "!! $s FOD estimation failed or was interrupted"</w:t>
      </w:r>
    </w:p>
    <w:p>
      <w:pPr>
        <w:pStyle w:val="PreformattedTextcode"/>
        <w:bidi w:val="0"/>
        <w:jc w:val="left"/>
        <w:rPr/>
      </w:pPr>
      <w:r>
        <w:rPr/>
        <w:t xml:space="preserve">  </w:t>
      </w:r>
      <w:r>
        <w:rPr/>
        <w:t>fi</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1</w:t>
      </w:r>
    </w:p>
    <w:p>
      <w:pPr>
        <w:pStyle w:val="PreformattedTextcode"/>
        <w:bidi w:val="0"/>
        <w:jc w:val="left"/>
        <w:rPr/>
      </w:pPr>
      <w:r>
        <w:rPr/>
        <w:t>for s in "${SUBJECTS[@]}";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Phase 2</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Phase 3 (memory-intensive: $FOD_JOBS participants at a time)</w:t>
      </w:r>
    </w:p>
    <w:p>
      <w:pPr>
        <w:pStyle w:val="PreformattedTextcode"/>
        <w:bidi w:val="0"/>
        <w:jc w:val="left"/>
        <w:rPr/>
      </w:pPr>
      <w:r>
        <w:rPr/>
        <w:t>for s in "${SUBJECTS[@]}";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"$FOD_JOBS"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printf "\nSubject\twm_fod_norm\n"</w:t>
      </w:r>
    </w:p>
    <w:p>
      <w:pPr>
        <w:pStyle w:val="PreformattedTextcode"/>
        <w:bidi w:val="0"/>
        <w:jc w:val="left"/>
        <w:rPr/>
      </w:pPr>
      <w:r>
        <w:rPr/>
        <w:t>for s in "${SUBJECTS[@]}";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TUBRIC-DTI/" TargetMode="External"/><Relationship Id="rId3" Type="http://schemas.openxmlformats.org/officeDocument/2006/relationships/hyperlink" Target="https://diffusiontensorimaging-repos.github.io/MesoConnect-Tutorial/atlas/left_VTA_0.25_bin.nii.gz" TargetMode="External"/><Relationship Id="rId4" Type="http://schemas.openxmlformats.org/officeDocument/2006/relationships/hyperlink" Target="https://diffusiontensorimaging-repos.github.io/MesoConnect-Tutorial/atlas/right_VTA_0.25_bin.nii.gz" TargetMode="External"/><Relationship Id="rId5" Type="http://schemas.openxmlformats.org/officeDocument/2006/relationships/hyperlink" Target="https://diffusiontensorimaging-repos.github.io/MesoConnect-Tutorial/atlas/HPC_L_0.5_bin.nii.gz" TargetMode="External"/><Relationship Id="rId6" Type="http://schemas.openxmlformats.org/officeDocument/2006/relationships/hyperlink" Target="https://diffusiontensorimaging-repos.github.io/MesoConnect-Tutorial/atlas/HPC_R_0.5_bin.nii.gz" TargetMode="External"/><Relationship Id="rId7" Type="http://schemas.openxmlformats.org/officeDocument/2006/relationships/hyperlink" Target="https://diffusiontensorimaging-repos.github.io/MesoConnect-Tutorial/atlas/l_vta_l_hipp_1mm_MNI_GroupMean_thr50.nii.gz" TargetMode="External"/><Relationship Id="rId8" Type="http://schemas.openxmlformats.org/officeDocument/2006/relationships/hyperlink" Target="https://diffusiontensorimaging-repos.github.io/MesoConnect-Tutorial/atlas/r_vta_r_hipp_1mm_MNI_GroupMean_thr50.nii.gz" TargetMode="External"/><Relationship Id="rId9" Type="http://schemas.openxmlformats.org/officeDocument/2006/relationships/hyperlink" Target="https://diffusiontensorimaging-repos.github.io/MesoConnect-Tutorial/atlas/l_vta_l_hipp_1mm_MNI_GroupMean_OverlapProp.nii.gz" TargetMode="External"/><Relationship Id="rId10" Type="http://schemas.openxmlformats.org/officeDocument/2006/relationships/hyperlink" Target="https://diffusiontensorimaging-repos.github.io/MesoConnect-Tutorial/atlas/r_vta_r_hipp_1mm_MNI_GroupMean_OverlapProp.nii.gz" TargetMode="External"/><Relationship Id="rId11" Type="http://schemas.openxmlformats.org/officeDocument/2006/relationships/hyperlink" Target="https://diffusiontensorimaging-repos.github.io/MesoConnect-Tutorial/atlas/anterior_l_vta_l_hipp_1mm_MNI_GroupMean_thr50.nii.gz" TargetMode="External"/><Relationship Id="rId12" Type="http://schemas.openxmlformats.org/officeDocument/2006/relationships/hyperlink" Target="https://diffusiontensorimaging-repos.github.io/MesoConnect-Tutorial/atlas/anterior_r_vta_r_hipp_1mm_MNI_GroupMean_thr50.nii.gz"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diffusiontensorimaging-repos.github.io/MesoConnect-Tutorial/explorer/" TargetMode="External"/><Relationship Id="rId33" Type="http://schemas.openxmlformats.org/officeDocument/2006/relationships/hyperlink" Target="https://diffusiontensorimaging-repos.github.io/MesoConnect-Tutorial/explorer/sample_results.csv" TargetMode="External"/><Relationship Id="rId34" Type="http://schemas.openxmlformats.org/officeDocument/2006/relationships/hyperlink" Target="https://diffusiontensorimaging-repos.github.io/MesoConnect-Tutorial/explorer/example_results_long.csv" TargetMode="External"/><Relationship Id="rId35" Type="http://schemas.openxmlformats.org/officeDocument/2006/relationships/hyperlink" Target="https://github.com/DiffusionTensorImaging-Repos/SDN-IMPACT-DTI" TargetMode="External"/><Relationship Id="rId36" Type="http://schemas.openxmlformats.org/officeDocument/2006/relationships/hyperlink" Target="https://diffusiontensorimaging-repos.github.io/MesoConnect-Tutorial/supplement/MesoConnect_Supplementary_Methods.pdf" TargetMode="External"/><Relationship Id="rId37" Type="http://schemas.openxmlformats.org/officeDocument/2006/relationships/hyperlink" Target="https://diffusiontensorimaging-repos.github.io/MesoConnect-Tutorial/supplement/MesoConnect_Supplementary_Methods.docx" TargetMode="External"/><Relationship Id="rId38" Type="http://schemas.openxmlformats.org/officeDocument/2006/relationships/hyperlink" Target="https://doi.org/10.1016/j.media.2007.06.004" TargetMode="External"/><Relationship Id="rId39" Type="http://schemas.openxmlformats.org/officeDocument/2006/relationships/hyperlink" Target="https://doi.org/10.1016/j.neuroimage.2014.10.026" TargetMode="External"/><Relationship Id="rId40" Type="http://schemas.openxmlformats.org/officeDocument/2006/relationships/hyperlink" Target="https://doi.org/10.1176/appi.ajp.162.7.1256" TargetMode="External"/><Relationship Id="rId41" Type="http://schemas.openxmlformats.org/officeDocument/2006/relationships/hyperlink" Target="https://doi.org/10.1080/07350015.1983.10509354" TargetMode="External"/><Relationship Id="rId42" Type="http://schemas.openxmlformats.org/officeDocument/2006/relationships/hyperlink" Target="https://doi.org/10.3389/fnins.2012.00175" TargetMode="External"/><Relationship Id="rId43" Type="http://schemas.openxmlformats.org/officeDocument/2006/relationships/hyperlink" Target="https://doi.org/10.3389/fninf.2014.00008" TargetMode="External"/><Relationship Id="rId44" Type="http://schemas.openxmlformats.org/officeDocument/2006/relationships/hyperlink" Target="https://doi.org/10.1016/j.neuroimage.2022.119474" TargetMode="External"/><Relationship Id="rId45" Type="http://schemas.openxmlformats.org/officeDocument/2006/relationships/hyperlink" Target="https://doi.org/10.1016/j.neuroimage.2011.09.015" TargetMode="External"/><Relationship Id="rId46" Type="http://schemas.openxmlformats.org/officeDocument/2006/relationships/hyperlink" Target="https://doi.org/10.1016/j.neuroimage.2014.07.061" TargetMode="External"/><Relationship Id="rId47" Type="http://schemas.openxmlformats.org/officeDocument/2006/relationships/hyperlink" Target="https://doi.org/10.52294/e6198273-b8e3-4b63-babb-6e6b0da10669" TargetMode="External"/><Relationship Id="rId48" Type="http://schemas.openxmlformats.org/officeDocument/2006/relationships/hyperlink" Target="https://doi.org/10.1016/j.schres.2005.11.020" TargetMode="External"/><Relationship Id="rId49" Type="http://schemas.openxmlformats.org/officeDocument/2006/relationships/hyperlink" Target="https://doi.org/10.1016/j.neuroimage.2014.06.047" TargetMode="External"/><Relationship Id="rId50" Type="http://schemas.openxmlformats.org/officeDocument/2006/relationships/hyperlink" Target="https://doi.org/10.1016/j.neuroimage.2021.118749" TargetMode="External"/><Relationship Id="rId51" Type="http://schemas.openxmlformats.org/officeDocument/2006/relationships/hyperlink" Target="https://doi.org/10.1038/sdata.2018.63" TargetMode="External"/><Relationship Id="rId52" Type="http://schemas.openxmlformats.org/officeDocument/2006/relationships/hyperlink" Target="https://doi.org/10.1016/j.neuroimage.2019.116137" TargetMode="External"/><Relationship Id="rId53" Type="http://schemas.openxmlformats.org/officeDocument/2006/relationships/hyperlink" Target="https://doi.org/10.1007/s00429-021-02231-w" TargetMode="External"/><Relationship Id="rId54" Type="http://schemas.openxmlformats.org/officeDocument/2006/relationships/hyperlink" Target="https://doi.org/10.1093/cercor/bhs397" TargetMode="External"/><Relationship Id="rId55" Type="http://schemas.openxmlformats.org/officeDocument/2006/relationships/hyperlink" Target="https://doi.org/10.1016/j.neuroimage.2015.08.004" TargetMode="External"/><Relationship Id="rId56" Type="http://schemas.openxmlformats.org/officeDocument/2006/relationships/hyperlink" Target="https://doi.org/10.1016/j.neuroimage.2018.07.070" TargetMode="External"/><Relationship Id="rId57" Type="http://schemas.openxmlformats.org/officeDocument/2006/relationships/hyperlink" Target="https://doi.org/10.1016/j.neuroimage.2014.01.060" TargetMode="External"/><Relationship Id="rId58" Type="http://schemas.openxmlformats.org/officeDocument/2006/relationships/hyperlink" Target="https://doi.org/10.1371/journal.pone.0049790" TargetMode="External"/><Relationship Id="rId59" Type="http://schemas.openxmlformats.org/officeDocument/2006/relationships/hyperlink" Target="https://doi.org/10.1016/j.neuroimage.2012.03.072" TargetMode="Externa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