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Version 0.1, 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9"/>
        <w:gridCol w:w="7451"/>
      </w:tblGrid>
      <w:tr>
        <w:trPr>
          <w:tblHeader w:val="true"/>
        </w:trPr>
        <w:tc>
          <w:tcPr>
            <w:tcW w:w="1909"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1"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9" w:type="dxa"/>
            <w:tcBorders/>
            <w:vAlign w:val="center"/>
          </w:tcPr>
          <w:p>
            <w:pPr>
              <w:pStyle w:val="TableContents"/>
              <w:widowControl w:val="false"/>
              <w:suppressLineNumbers/>
              <w:bidi w:val="0"/>
              <w:jc w:val="left"/>
              <w:rPr/>
            </w:pPr>
            <w:r>
              <w:rPr/>
              <w:t>Atlas</w:t>
            </w:r>
          </w:p>
        </w:tc>
        <w:tc>
          <w:tcPr>
            <w:tcW w:w="7451"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9" w:type="dxa"/>
            <w:tcBorders/>
            <w:vAlign w:val="center"/>
          </w:tcPr>
          <w:p>
            <w:pPr>
              <w:pStyle w:val="TableContents"/>
              <w:widowControl w:val="false"/>
              <w:suppressLineNumbers/>
              <w:bidi w:val="0"/>
              <w:jc w:val="left"/>
              <w:rPr/>
            </w:pPr>
            <w:r>
              <w:rPr/>
              <w:t>Workflow</w:t>
            </w:r>
          </w:p>
        </w:tc>
        <w:tc>
          <w:tcPr>
            <w:tcW w:w="7451" w:type="dxa"/>
            <w:tcBorders/>
            <w:vAlign w:val="center"/>
          </w:tcPr>
          <w:p>
            <w:pPr>
              <w:pStyle w:val="TableContents"/>
              <w:widowControl w:val="false"/>
              <w:suppressLineNumbers/>
              <w:bidi w:val="0"/>
              <w:jc w:val="left"/>
              <w:rPr/>
            </w:pPr>
            <w:r>
              <w:rPr/>
              <w:t>The nine steps, each with parameters, verification criteria, the full script, and results from an example dataset</w:t>
            </w:r>
          </w:p>
        </w:tc>
      </w:tr>
      <w:tr>
        <w:trPr/>
        <w:tc>
          <w:tcPr>
            <w:tcW w:w="1909" w:type="dxa"/>
            <w:tcBorders/>
            <w:vAlign w:val="center"/>
          </w:tcPr>
          <w:p>
            <w:pPr>
              <w:pStyle w:val="TableContents"/>
              <w:widowControl w:val="false"/>
              <w:suppressLineNumbers/>
              <w:bidi w:val="0"/>
              <w:jc w:val="left"/>
              <w:rPr/>
            </w:pPr>
            <w:r>
              <w:rPr/>
              <w:t>Explorer</w:t>
            </w:r>
          </w:p>
        </w:tc>
        <w:tc>
          <w:tcPr>
            <w:tcW w:w="7451" w:type="dxa"/>
            <w:tcBorders/>
            <w:vAlign w:val="center"/>
          </w:tcPr>
          <w:p>
            <w:pPr>
              <w:pStyle w:val="TableContents"/>
              <w:widowControl w:val="false"/>
              <w:suppressLineNumbers/>
              <w:bidi w:val="0"/>
              <w:jc w:val="left"/>
              <w:rPr/>
            </w:pPr>
            <w:r>
              <w:rPr/>
              <w:t>The results viewer and its input format</w:t>
            </w:r>
          </w:p>
        </w:tc>
      </w:tr>
      <w:tr>
        <w:trPr/>
        <w:tc>
          <w:tcPr>
            <w:tcW w:w="1909" w:type="dxa"/>
            <w:tcBorders/>
            <w:vAlign w:val="center"/>
          </w:tcPr>
          <w:p>
            <w:pPr>
              <w:pStyle w:val="TableContents"/>
              <w:widowControl w:val="false"/>
              <w:suppressLineNumbers/>
              <w:bidi w:val="0"/>
              <w:jc w:val="left"/>
              <w:rPr/>
            </w:pPr>
            <w:r>
              <w:rPr/>
              <w:t>Alternative approaches</w:t>
            </w:r>
          </w:p>
        </w:tc>
        <w:tc>
          <w:tcPr>
            <w:tcW w:w="7451" w:type="dxa"/>
            <w:tcBorders/>
            <w:vAlign w:val="center"/>
          </w:tcPr>
          <w:p>
            <w:pPr>
              <w:pStyle w:val="TableContents"/>
              <w:widowControl w:val="false"/>
              <w:suppressLineNumbers/>
              <w:bidi w:val="0"/>
              <w:jc w:val="left"/>
              <w:rPr/>
            </w:pPr>
            <w:r>
              <w:rPr/>
              <w:t>Whole-tract extraction; atlas-guided synthetic streamlines</w:t>
            </w:r>
          </w:p>
        </w:tc>
      </w:tr>
      <w:tr>
        <w:trPr/>
        <w:tc>
          <w:tcPr>
            <w:tcW w:w="1909" w:type="dxa"/>
            <w:tcBorders>
              <w:bottom w:val="single" w:sz="6" w:space="0" w:color="808080"/>
            </w:tcBorders>
            <w:vAlign w:val="center"/>
          </w:tcPr>
          <w:p>
            <w:pPr>
              <w:pStyle w:val="TableContents"/>
              <w:widowControl w:val="false"/>
              <w:suppressLineNumbers/>
              <w:bidi w:val="0"/>
              <w:jc w:val="left"/>
              <w:rPr/>
            </w:pPr>
            <w:r>
              <w:rPr/>
              <w:t>Reference</w:t>
            </w:r>
          </w:p>
        </w:tc>
        <w:tc>
          <w:tcPr>
            <w:tcW w:w="7451"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Numerical results and figures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The following command retrieves all files listed above.</w:t>
      </w:r>
    </w:p>
    <w:p>
      <w:pPr>
        <w:pStyle w:val="PreformattedTextcode"/>
        <w:bidi w:val="0"/>
        <w:jc w:val="left"/>
        <w:rPr/>
      </w:pPr>
      <w:r>
        <w:rPr/>
        <w:t>mkdir -p MesoConnectAtlas &amp;&amp; cd MesoConnectAtlas</w:t>
      </w:r>
    </w:p>
    <w:p>
      <w:pPr>
        <w:pStyle w:val="PreformattedTextcode"/>
        <w:bidi w:val="0"/>
        <w:jc w:val="left"/>
        <w:rPr/>
      </w:pPr>
      <w:r>
        <w:rPr/>
        <w:t>for f in left_VTA_0.25_bin right_VTA_0.25_bin HPC_L_0.5_bin HPC_R_0.5_bin \</w:t>
      </w:r>
    </w:p>
    <w:p>
      <w:pPr>
        <w:pStyle w:val="PreformattedTextcode"/>
        <w:bidi w:val="0"/>
        <w:jc w:val="left"/>
        <w:rPr/>
      </w:pPr>
      <w:r>
        <w:rPr/>
        <w:t xml:space="preserve">         </w:t>
      </w:r>
      <w:r>
        <w:rPr/>
        <w:t>l_vta_l_hipp_1mm_MNI_GroupMean_thr50 r_vta_r_hipp_1mm_MNI_GroupMean_thr50 \</w:t>
      </w:r>
    </w:p>
    <w:p>
      <w:pPr>
        <w:pStyle w:val="PreformattedTextcode"/>
        <w:bidi w:val="0"/>
        <w:jc w:val="left"/>
        <w:rPr/>
      </w:pPr>
      <w:r>
        <w:rPr/>
        <w:t xml:space="preserve">         </w:t>
      </w:r>
      <w:r>
        <w:rPr/>
        <w:t>l_vta_l_hipp_1mm_MNI_GroupMean_OverlapProp r_vta_r_hipp_1mm_MNI_GroupMean_OverlapProp \</w:t>
      </w:r>
    </w:p>
    <w:p>
      <w:pPr>
        <w:pStyle w:val="PreformattedTextcode"/>
        <w:bidi w:val="0"/>
        <w:jc w:val="left"/>
        <w:rPr/>
      </w:pPr>
      <w:r>
        <w:rPr/>
        <w:t xml:space="preserve">         </w:t>
      </w:r>
      <w:r>
        <w:rPr/>
        <w:t>anterior_l_vta_l_hipp_1mm_MNI_GroupMean_thr50 anterior_r_vta_r_hipp_1mm_MNI_GroupMean_thr50; do</w:t>
      </w:r>
    </w:p>
    <w:p>
      <w:pPr>
        <w:pStyle w:val="PreformattedTextcode"/>
        <w:bidi w:val="0"/>
        <w:jc w:val="left"/>
        <w:rPr/>
      </w:pPr>
      <w:r>
        <w:rPr/>
        <w:t xml:space="preserve">  </w:t>
      </w:r>
      <w:r>
        <w:rPr/>
        <w:t>curl -sSLO "https://diffusiontensorimaging-repos.github.io/MesoConnect-Tutorial/atlas/$f.nii.gz"</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and will be archived with a versioned digital object identifier.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Steps 1 and 2 are performed once per participant and reused across tracts. Steps 3 through 9 are repeated for each tract by changing the seed, target and atlas file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Table S6 lists the per-participant inputs. When the T1 image is already aligned to the diffusion grid, as in Human Connectome Project data, the affine matrix is omitted and the warp script resamples directly.</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T1 → diffusion affine matrix (if the grids differ)</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reached and seeds used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Every step script writes a log to </w:t>
      </w:r>
      <w:r>
        <w:rPr>
          <w:rStyle w:val="SourceText"/>
        </w:rPr>
        <w:t>$OUT/logs/</w:t>
      </w:r>
      <w:r>
        <w:rPr/>
        <w:t xml:space="preserve"> and skips participants whose output already exists, so an interrupted run can be restarted with the same command; setting </w:t>
      </w:r>
      <w:r>
        <w:rPr>
          <w:rStyle w:val="SourceText"/>
        </w:rPr>
        <w:t>FORCE=1</w:t>
      </w:r>
      <w:r>
        <w:rPr/>
        <w:t xml:space="preserve"> recomputes existing outputs. Steps 0b, 1 and 5 require hours on a full sample and should be run under </w:t>
      </w:r>
      <w:r>
        <w:rPr>
          <w:rStyle w:val="SourceText"/>
        </w:rPr>
        <w:t>tmux</w:t>
      </w:r>
      <w:r>
        <w:rPr/>
        <w:t xml:space="preserve"> or a job scheduler. The concurrency limits in the scripts were set for a shared 48-core node and should be reduced on a workstation.</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only if NODDI maps are wanted</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grid, this warp is the only transform required.</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 In the example dataset all 57 participants produced complete transforms.</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-usesqform replaces -init when T1 and diffusion share a grid</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Automated checks cover file completeness, image dimensions against the diffusion reference, binariness, laterality (left-hemisphere regions located in the left hemisphere), voxel counts, and the seed–target overlap, which must be zero. Participants whose voxel counts fall more than two standard deviations from the sample mean are flagged for inspection. Table S7 gives the counts obtained in the example dataset. A registration cross-correlation below .60 was also flagged; two participants scored .59 and were retained after visual inspection.</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Additional checks confirm binariness, agreement of dimensions with the diffusion image, and an inclusion zone below 20% of brain volume. In the example dataset corridor sizes ranged from 1,526 to 1,934 voxels (</w:t>
      </w:r>
      <w:r>
        <w:rPr>
          <w:rStyle w:val="Emphasis"/>
        </w:rPr>
        <w:t>M</w:t>
      </w:r>
      <w:r>
        <w:rPr/>
        <w:t xml:space="preserve"> = 1,720) for the posterior tract and approximately 1,400 voxels for the anterior tract. An automated coverage check that flags inclusion zones below 1% of brain volume flags every participant; the corridor is that small by design.</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BodyText"/>
        <w:bidi w:val="0"/>
        <w:jc w:val="left"/>
        <w:rPr/>
      </w:pPr>
      <w:r>
        <w:rPr/>
        <w:t>During atlas construction at 7 T the cutoff was 0.06 for ventral tegmental area (VTA) → hippocampus and 0.08 for hippocampus → accumbens. The MRtrix3 default for FOD-based tracking is 0.05. Because lower field strength yields noisier FOD estimates, a higher cutoff (approximately 0.08) was anticipated for 3 T data. The pilot sweep did not support that expectation.</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The script reports streamlines reached, seeds consumed and mean length for each participant and cutoff. Table S8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S8</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with all four cutoffs completed; the fifth pilot participant was run at 0.06 and 0.01 only and reached the target at both.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Other users of the atlas have used 0.01 for VTA → accumbens. The corridor mask is the condition that makes this value usable; the same cutoff without an exclusion mask produces streamlines throughout the brain. The sweep should be repeated for each tract family, since a cutoff selected for VTA → hippocampus is only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S9 gives the rationale for each option, and Table S10 the values used per tract family. The script records the number of streamlines reached and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S9</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S10</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3295"/>
        <w:gridCol w:w="2119"/>
        <w:gridCol w:w="1368"/>
        <w:gridCol w:w="2578"/>
      </w:tblGrid>
      <w:tr>
        <w:trPr>
          <w:tblHeader w:val="true"/>
        </w:trPr>
        <w:tc>
          <w:tcPr>
            <w:tcW w:w="32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2119"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368"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5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3295" w:type="dxa"/>
            <w:tcBorders/>
            <w:vAlign w:val="center"/>
          </w:tcPr>
          <w:p>
            <w:pPr>
              <w:pStyle w:val="TableContents"/>
              <w:widowControl w:val="false"/>
              <w:suppressLineNumbers/>
              <w:bidi w:val="0"/>
              <w:jc w:val="left"/>
              <w:rPr/>
            </w:pPr>
            <w:r>
              <w:rPr/>
              <w:t>VTA → hippocampus, posterior and anterior</w:t>
            </w:r>
          </w:p>
        </w:tc>
        <w:tc>
          <w:tcPr>
            <w:tcW w:w="2119" w:type="dxa"/>
            <w:tcBorders/>
            <w:vAlign w:val="center"/>
          </w:tcPr>
          <w:p>
            <w:pPr>
              <w:pStyle w:val="TableContents"/>
              <w:widowControl w:val="false"/>
              <w:suppressLineNumbers/>
              <w:bidi w:val="0"/>
              <w:jc w:val="left"/>
              <w:rPr/>
            </w:pPr>
            <w:r>
              <w:rPr/>
              <w:t>0.06</w:t>
            </w:r>
          </w:p>
        </w:tc>
        <w:tc>
          <w:tcPr>
            <w:tcW w:w="1368" w:type="dxa"/>
            <w:tcBorders/>
            <w:vAlign w:val="center"/>
          </w:tcPr>
          <w:p>
            <w:pPr>
              <w:pStyle w:val="TableContents"/>
              <w:widowControl w:val="false"/>
              <w:suppressLineNumbers/>
              <w:bidi w:val="0"/>
              <w:jc w:val="left"/>
              <w:rPr/>
            </w:pPr>
            <w:r>
              <w:rPr/>
              <w:t>35–65 mm</w:t>
            </w:r>
          </w:p>
        </w:tc>
        <w:tc>
          <w:tcPr>
            <w:tcW w:w="2578" w:type="dxa"/>
            <w:tcBorders/>
            <w:vAlign w:val="center"/>
          </w:tcPr>
          <w:p>
            <w:pPr>
              <w:pStyle w:val="TableContents"/>
              <w:widowControl w:val="false"/>
              <w:suppressLineNumbers/>
              <w:bidi w:val="0"/>
              <w:jc w:val="left"/>
              <w:rPr/>
            </w:pPr>
            <w:r>
              <w:rPr/>
              <w:t>Example dataset used 0.01 at 3 T with the corridor.</w:t>
            </w:r>
          </w:p>
        </w:tc>
      </w:tr>
      <w:tr>
        <w:trPr/>
        <w:tc>
          <w:tcPr>
            <w:tcW w:w="3295" w:type="dxa"/>
            <w:tcBorders/>
            <w:vAlign w:val="center"/>
          </w:tcPr>
          <w:p>
            <w:pPr>
              <w:pStyle w:val="TableContents"/>
              <w:widowControl w:val="false"/>
              <w:suppressLineNumbers/>
              <w:bidi w:val="0"/>
              <w:jc w:val="left"/>
              <w:rPr/>
            </w:pPr>
            <w:r>
              <w:rPr/>
              <w:t>VTA → amygdala</w:t>
            </w:r>
          </w:p>
        </w:tc>
        <w:tc>
          <w:tcPr>
            <w:tcW w:w="2119" w:type="dxa"/>
            <w:tcBorders/>
            <w:vAlign w:val="center"/>
          </w:tcPr>
          <w:p>
            <w:pPr>
              <w:pStyle w:val="TableContents"/>
              <w:widowControl w:val="false"/>
              <w:suppressLineNumbers/>
              <w:bidi w:val="0"/>
              <w:jc w:val="left"/>
              <w:rPr/>
            </w:pPr>
            <w:r>
              <w:rPr/>
              <w:t>0.06</w:t>
            </w:r>
          </w:p>
        </w:tc>
        <w:tc>
          <w:tcPr>
            <w:tcW w:w="1368" w:type="dxa"/>
            <w:tcBorders/>
            <w:vAlign w:val="center"/>
          </w:tcPr>
          <w:p>
            <w:pPr>
              <w:pStyle w:val="TableContents"/>
              <w:widowControl w:val="false"/>
              <w:suppressLineNumbers/>
              <w:bidi w:val="0"/>
              <w:jc w:val="left"/>
              <w:rPr/>
            </w:pPr>
            <w:r>
              <w:rPr/>
              <w:t>determine by pilot</w:t>
            </w:r>
          </w:p>
        </w:tc>
        <w:tc>
          <w:tcPr>
            <w:tcW w:w="2578" w:type="dxa"/>
            <w:tcBorders/>
            <w:vAlign w:val="center"/>
          </w:tcPr>
          <w:p>
            <w:pPr>
              <w:pStyle w:val="TableContents"/>
              <w:widowControl w:val="false"/>
              <w:suppressLineNumbers/>
              <w:bidi w:val="0"/>
              <w:jc w:val="left"/>
              <w:rPr/>
            </w:pPr>
            <w:r>
              <w:rPr/>
              <w:t>Shorter tract; lower bounds expected.</w:t>
            </w:r>
          </w:p>
        </w:tc>
      </w:tr>
      <w:tr>
        <w:trPr/>
        <w:tc>
          <w:tcPr>
            <w:tcW w:w="3295" w:type="dxa"/>
            <w:tcBorders/>
            <w:vAlign w:val="center"/>
          </w:tcPr>
          <w:p>
            <w:pPr>
              <w:pStyle w:val="TableContents"/>
              <w:widowControl w:val="false"/>
              <w:suppressLineNumbers/>
              <w:bidi w:val="0"/>
              <w:jc w:val="left"/>
              <w:rPr/>
            </w:pPr>
            <w:r>
              <w:rPr/>
              <w:t>VTA → accumbens, superior and inferior</w:t>
            </w:r>
          </w:p>
        </w:tc>
        <w:tc>
          <w:tcPr>
            <w:tcW w:w="2119" w:type="dxa"/>
            <w:tcBorders/>
            <w:vAlign w:val="center"/>
          </w:tcPr>
          <w:p>
            <w:pPr>
              <w:pStyle w:val="TableContents"/>
              <w:widowControl w:val="false"/>
              <w:suppressLineNumbers/>
              <w:bidi w:val="0"/>
              <w:jc w:val="left"/>
              <w:rPr/>
            </w:pPr>
            <w:r>
              <w:rPr/>
              <w:t>0.06</w:t>
            </w:r>
          </w:p>
        </w:tc>
        <w:tc>
          <w:tcPr>
            <w:tcW w:w="1368" w:type="dxa"/>
            <w:tcBorders/>
            <w:vAlign w:val="center"/>
          </w:tcPr>
          <w:p>
            <w:pPr>
              <w:pStyle w:val="TableContents"/>
              <w:widowControl w:val="false"/>
              <w:suppressLineNumbers/>
              <w:bidi w:val="0"/>
              <w:jc w:val="left"/>
              <w:rPr/>
            </w:pPr>
            <w:r>
              <w:rPr/>
              <w:t>determine by pilot</w:t>
            </w:r>
          </w:p>
        </w:tc>
        <w:tc>
          <w:tcPr>
            <w:tcW w:w="2578" w:type="dxa"/>
            <w:tcBorders/>
            <w:vAlign w:val="center"/>
          </w:tcPr>
          <w:p>
            <w:pPr>
              <w:pStyle w:val="TableContents"/>
              <w:widowControl w:val="false"/>
              <w:suppressLineNumbers/>
              <w:bidi w:val="0"/>
              <w:jc w:val="left"/>
              <w:rPr/>
            </w:pPr>
            <w:r>
              <w:rPr/>
              <w:t>0.01 has been used with the corridor.</w:t>
            </w:r>
          </w:p>
        </w:tc>
      </w:tr>
      <w:tr>
        <w:trPr/>
        <w:tc>
          <w:tcPr>
            <w:tcW w:w="3295" w:type="dxa"/>
            <w:tcBorders/>
            <w:vAlign w:val="center"/>
          </w:tcPr>
          <w:p>
            <w:pPr>
              <w:pStyle w:val="TableContents"/>
              <w:widowControl w:val="false"/>
              <w:suppressLineNumbers/>
              <w:bidi w:val="0"/>
              <w:jc w:val="left"/>
              <w:rPr/>
            </w:pPr>
            <w:r>
              <w:rPr/>
              <w:t>Ventral pallidum → VTA</w:t>
            </w:r>
          </w:p>
        </w:tc>
        <w:tc>
          <w:tcPr>
            <w:tcW w:w="2119" w:type="dxa"/>
            <w:tcBorders/>
            <w:vAlign w:val="center"/>
          </w:tcPr>
          <w:p>
            <w:pPr>
              <w:pStyle w:val="TableContents"/>
              <w:widowControl w:val="false"/>
              <w:suppressLineNumbers/>
              <w:bidi w:val="0"/>
              <w:jc w:val="left"/>
              <w:rPr/>
            </w:pPr>
            <w:r>
              <w:rPr/>
              <w:t>0.06</w:t>
            </w:r>
          </w:p>
        </w:tc>
        <w:tc>
          <w:tcPr>
            <w:tcW w:w="1368" w:type="dxa"/>
            <w:tcBorders/>
            <w:vAlign w:val="center"/>
          </w:tcPr>
          <w:p>
            <w:pPr>
              <w:pStyle w:val="TableContents"/>
              <w:widowControl w:val="false"/>
              <w:suppressLineNumbers/>
              <w:bidi w:val="0"/>
              <w:jc w:val="left"/>
              <w:rPr/>
            </w:pPr>
            <w:r>
              <w:rPr/>
              <w:t>determine by pilot</w:t>
            </w:r>
          </w:p>
        </w:tc>
        <w:tc>
          <w:tcPr>
            <w:tcW w:w="2578" w:type="dxa"/>
            <w:tcBorders/>
            <w:vAlign w:val="center"/>
          </w:tcPr>
          <w:p>
            <w:pPr>
              <w:pStyle w:val="TableContents"/>
              <w:bidi w:val="0"/>
              <w:jc w:val="left"/>
              <w:rPr>
                <w:sz w:val="4"/>
                <w:szCs w:val="4"/>
              </w:rPr>
            </w:pPr>
            <w:r>
              <w:rPr>
                <w:sz w:val="4"/>
                <w:szCs w:val="4"/>
              </w:rPr>
            </w:r>
          </w:p>
        </w:tc>
      </w:tr>
      <w:tr>
        <w:trPr/>
        <w:tc>
          <w:tcPr>
            <w:tcW w:w="3295"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2119" w:type="dxa"/>
            <w:tcBorders>
              <w:bottom w:val="single" w:sz="6" w:space="0" w:color="808080"/>
            </w:tcBorders>
            <w:vAlign w:val="center"/>
          </w:tcPr>
          <w:p>
            <w:pPr>
              <w:pStyle w:val="TableContents"/>
              <w:widowControl w:val="false"/>
              <w:suppressLineNumbers/>
              <w:bidi w:val="0"/>
              <w:jc w:val="left"/>
              <w:rPr/>
            </w:pPr>
            <w:r>
              <w:rPr/>
              <w:t>0.08</w:t>
            </w:r>
          </w:p>
        </w:tc>
        <w:tc>
          <w:tcPr>
            <w:tcW w:w="1368" w:type="dxa"/>
            <w:tcBorders>
              <w:bottom w:val="single" w:sz="6" w:space="0" w:color="808080"/>
            </w:tcBorders>
            <w:vAlign w:val="center"/>
          </w:tcPr>
          <w:p>
            <w:pPr>
              <w:pStyle w:val="TableContents"/>
              <w:widowControl w:val="false"/>
              <w:suppressLineNumbers/>
              <w:bidi w:val="0"/>
              <w:jc w:val="left"/>
              <w:rPr/>
            </w:pPr>
            <w:r>
              <w:rPr/>
              <w:t>determine by pilot</w:t>
            </w:r>
          </w:p>
        </w:tc>
        <w:tc>
          <w:tcPr>
            <w:tcW w:w="2578"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In the example dataset all 114 hemisphere runs reached 2,500 streamlines, consuming 0.5 to 2.0 million seeds (about 4% of the ceiling). The anterior tract also reached 2,500 in all 114 runs, with higher seed consumption (1.5 to 11 million) consistent with its smaller corridor.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S11).</w:t>
      </w:r>
    </w:p>
    <w:p>
      <w:pPr>
        <w:pStyle w:val="Heading2"/>
        <w:bidi w:val="0"/>
        <w:jc w:val="left"/>
        <w:rPr/>
      </w:pPr>
      <w:r>
        <w:rPr/>
        <w:t>Procedure</w:t>
      </w:r>
    </w:p>
    <w:p>
      <w:pPr>
        <w:pStyle w:val="BodyText"/>
        <w:bidi w:val="0"/>
        <w:jc w:val="left"/>
        <w:rPr/>
      </w:pPr>
      <w:r>
        <w:rPr>
          <w:rStyle w:val="Strong"/>
        </w:rPr>
        <w:t>Table S11</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In the example dataset, cleaning retained 26% to 58% of streamlines (</w:t>
      </w:r>
      <w:r>
        <w:rPr>
          <w:rStyle w:val="Emphasis"/>
        </w:rPr>
        <w:t>M</w:t>
      </w:r>
      <w:r>
        <w:rPr/>
        <w:t xml:space="preserve"> = 39%), with a minimum cleaned count of 659. These values are typical for the thresholds in Table S11, and every participant retained several hundred streamlines.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S12). Flags appear in the image title and are collected in </w:t>
      </w:r>
      <w:r>
        <w:rPr>
          <w:rStyle w:val="SourceText"/>
        </w:rPr>
        <w:t>qc_flags.csv</w:t>
      </w:r>
      <w:r>
        <w:rPr/>
        <w:t>.</w:t>
      </w:r>
    </w:p>
    <w:p>
      <w:pPr>
        <w:pStyle w:val="BodyText"/>
        <w:bidi w:val="0"/>
        <w:jc w:val="left"/>
        <w:rPr/>
      </w:pPr>
      <w:r>
        <w:rPr>
          <w:rStyle w:val="Strong"/>
        </w:rPr>
        <w:t>Table S12</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Participant With the Lowest Cleaning Retention</w:t>
      </w:r>
    </w:p>
    <w:p>
      <w:pPr>
        <w:pStyle w:val="BodyText"/>
        <w:bidi w:val="0"/>
        <w:jc w:val="left"/>
        <w:rPr/>
      </w:pPr>
      <w:r>
        <w:rPr/>
        <w:drawing>
          <wp:inline distT="0" distB="0" distL="0" distR="0">
            <wp:extent cx="5334000" cy="2476500"/>
            <wp:effectExtent l="0" t="0" r="0" b="0"/>
            <wp:docPr id="13" name="Image13" descr="Cleaned tract from the lowest-retention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from the lowest-retention participan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Retention 26%; 659 streamlines.</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2"/>
        <w:bidi w:val="0"/>
        <w:jc w:val="left"/>
        <w:rPr/>
      </w:pPr>
      <w:r>
        <w:rPr/>
        <w:t>Example dataset</w:t>
      </w:r>
    </w:p>
    <w:p>
      <w:pPr>
        <w:pStyle w:val="BodyText"/>
        <w:bidi w:val="0"/>
        <w:jc w:val="left"/>
        <w:rPr/>
      </w:pPr>
      <w:r>
        <w:rPr/>
        <w:t>All 114 posterior and 114 anterior tracts passed without flags. The two participants with borderline registration scores in Step 2 passed.</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57 participants and four tracts required 20 to 40 min.</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 In the example dataset every tract and metric produced 5,700 rows with no skipped participants.</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(approximately </w:t>
      </w:r>
      <w:r>
        <w:rPr>
          <w:rStyle w:val="Emphasis"/>
        </w:rPr>
        <w:t>r</w:t>
      </w:r>
      <w:r>
        <w:rPr/>
        <w:t xml:space="preserve"> = .98 in the example dataset) and strongly negative when one side is reversed. Mid-tract averages (nodes 25 to 74) correlated across hemispheres at approximately </w:t>
      </w:r>
      <w:r>
        <w:rPr>
          <w:rStyle w:val="Emphasis"/>
        </w:rPr>
        <w:t>r</w:t>
      </w:r>
      <w:r>
        <w:rPr/>
        <w:t xml:space="preserve"> = .80 to .90 for NDI and ODI and </w:t>
      </w:r>
      <w:r>
        <w:rPr>
          <w:rStyle w:val="Emphasis"/>
        </w:rPr>
        <w:t>r</w:t>
      </w:r>
      <w:r>
        <w:rPr/>
        <w:t xml:space="preserve"> = .50 for FA.</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S13).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S13</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The observed </w:t>
      </w:r>
      <w:r>
        <w:rPr>
          <w:rStyle w:val="Emphasis"/>
        </w:rPr>
        <w:t>t</w:t>
      </w:r>
      <w:r>
        <w:rPr/>
        <w:t xml:space="preserve"> statistic at each node is evaluated against a Freedman–Lane permutation distribution (Freedman &amp; Lane, 1983; Winkler et al., 2014): the residuals of the reduced model are permuted, all 100 nodes are refitted, and the procedure is repeated 5,000 times. Adjacent nodes with </w:t>
      </w:r>
      <w:r>
        <w:rPr>
          <w:rStyle w:val="Emphasis"/>
        </w:rPr>
        <w:t>p</w:t>
      </w:r>
      <w:r>
        <w:rPr/>
        <w:t xml:space="preserve"> &lt; .05 form clusters, and a cluster is retained when its extent equals or exceeds the 95th percentile of the null distribution of maximum cluster extent.</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t>
      </w:r>
      <w:r>
        <w:rPr>
          <w:rStyle w:val="Emphasis"/>
        </w:rPr>
        <w:t>r</w:t>
      </w:r>
      <w:r>
        <w:rPr/>
        <w:t xml:space="preserve"> = .63 to .87 with tract-mean NDI across the tracts of the example dataset),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BodyText"/>
        <w:bidi w:val="0"/>
        <w:jc w:val="left"/>
        <w:rPr/>
      </w:pPr>
      <w:r>
        <w:rPr/>
        <w:t xml:space="preserve">In the example dataset, three social-memory measures were associated with NDI in the whole-tract model with no subregion interaction. In the quartile model one of them (positivity bias in false memories) was significant in all four quartiles and the seed-end versus target-end contrast was null for all three, indicating uniform effects. Node-wise clusters were located at nodes 27 to 55 and changed with covariate specification. The results were therefore reported with the whole-tract model as primary, the quartile model as confirmation of uniformity, and node-wise profiles as description. Applied to the analysis files of that dataset, </w:t>
      </w:r>
      <w:r>
        <w:rPr>
          <w:rStyle w:val="SourceText"/>
        </w:rPr>
        <w:t>09a_tract_models.py</w:t>
      </w:r>
      <w:r>
        <w:rPr/>
        <w:t xml:space="preserve"> reproduces the reported whole-tract and quartile estimates.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 </w:t>
      </w:r>
      <w:hyperlink r:id="rId34">
        <w:r>
          <w:rPr>
            <w:rStyle w:val="Hyperlink"/>
          </w:rPr>
          <w:t>example dataset</w:t>
        </w:r>
      </w:hyperlink>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S14 consolidates the parameters used in atlas construction at 7 T and in the example dataset at 3 T.</w:t>
      </w:r>
    </w:p>
    <w:p>
      <w:pPr>
        <w:pStyle w:val="BodyText"/>
        <w:bidi w:val="0"/>
        <w:jc w:val="left"/>
        <w:rPr/>
      </w:pPr>
      <w:r>
        <w:rPr>
          <w:rStyle w:val="Strong"/>
        </w:rPr>
        <w:t>Table S14</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MRtrix3 default 0.05; determined by pilot</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S15 lists common problems, their likely causes and remedies. A quality-assurance checklist follows.</w:t>
      </w:r>
    </w:p>
    <w:p>
      <w:pPr>
        <w:pStyle w:val="BodyText"/>
        <w:bidi w:val="0"/>
        <w:jc w:val="left"/>
        <w:rPr/>
      </w:pPr>
      <w:r>
        <w:rPr>
          <w:rStyle w:val="Strong"/>
        </w:rPr>
        <w:t>Table S15</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S16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S16</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S17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once in the shell before they are called. Each shell script writes a log to </w:t>
      </w:r>
      <w:r>
        <w:rPr>
          <w:rStyle w:val="SourceText"/>
        </w:rPr>
        <w:t>$OUT/logs/</w:t>
      </w:r>
      <w:r>
        <w:rPr/>
        <w:t>. Every script skips participants whose output already exists (</w:t>
      </w:r>
      <w:r>
        <w:rPr>
          <w:rStyle w:val="SourceText"/>
        </w:rPr>
        <w:t>FORCE=1</w:t>
      </w:r>
      <w:r>
        <w:rPr/>
        <w:t xml:space="preserve"> recomputes) and reports missing inputs by participant.</w:t>
      </w:r>
    </w:p>
    <w:p>
      <w:pPr>
        <w:pStyle w:val="BodyText"/>
        <w:bidi w:val="0"/>
        <w:jc w:val="left"/>
        <w:rPr/>
      </w:pPr>
      <w:r>
        <w:rPr>
          <w:rStyle w:val="Strong"/>
        </w:rPr>
        <w:t>Table S17</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in which every step completed for all 57 participants. Table S18 records how each generalized script has been checked. Steps 0b to 5, and the two Python scripts that call </w:t>
      </w:r>
      <w:r>
        <w:rPr>
          <w:rStyle w:val="SourceText"/>
        </w:rPr>
        <w:t>tckmap</w:t>
      </w:r>
      <w:r>
        <w:rPr/>
        <w:t>, have not yet been run on imaging data in their generalized form; that run will be recorded here with the software versions used.</w:t>
      </w:r>
    </w:p>
    <w:p>
      <w:pPr>
        <w:pStyle w:val="BodyText"/>
        <w:bidi w:val="0"/>
        <w:jc w:val="left"/>
        <w:rPr/>
      </w:pPr>
      <w:r>
        <w:rPr>
          <w:rStyle w:val="Strong"/>
        </w:rPr>
        <w:t>Table S18</w:t>
      </w:r>
    </w:p>
    <w:p>
      <w:pPr>
        <w:pStyle w:val="BodyText"/>
        <w:bidi w:val="0"/>
        <w:jc w:val="left"/>
        <w:rPr/>
      </w:pPr>
      <w:r>
        <w:rPr>
          <w:rStyle w:val="Emphasis"/>
        </w:rPr>
        <w:t>Checks Performed on the Generalized Scripts (Version 0.1)</w:t>
      </w:r>
    </w:p>
    <w:tbl>
      <w:tblPr>
        <w:tblW w:w="5000" w:type="pct"/>
        <w:jc w:val="left"/>
        <w:tblInd w:w="60" w:type="dxa"/>
        <w:tblLayout w:type="fixed"/>
        <w:tblCellMar>
          <w:top w:w="60" w:type="dxa"/>
          <w:left w:w="60" w:type="dxa"/>
          <w:bottom w:w="60" w:type="dxa"/>
          <w:right w:w="60" w:type="dxa"/>
        </w:tblCellMar>
      </w:tblPr>
      <w:tblGrid>
        <w:gridCol w:w="3744"/>
        <w:gridCol w:w="2411"/>
        <w:gridCol w:w="3205"/>
      </w:tblGrid>
      <w:tr>
        <w:trPr>
          <w:tblHeader w:val="true"/>
        </w:trPr>
        <w:tc>
          <w:tcPr>
            <w:tcW w:w="3744" w:type="dxa"/>
            <w:tcBorders>
              <w:top w:val="single" w:sz="6" w:space="0" w:color="808080"/>
              <w:bottom w:val="single" w:sz="2" w:space="0" w:color="808080"/>
            </w:tcBorders>
            <w:vAlign w:val="center"/>
          </w:tcPr>
          <w:p>
            <w:pPr>
              <w:pStyle w:val="TableHeading"/>
              <w:suppressLineNumbers/>
              <w:bidi w:val="0"/>
              <w:jc w:val="left"/>
              <w:rPr/>
            </w:pPr>
            <w:r>
              <w:rPr/>
              <w:t>Scripts</w:t>
            </w:r>
          </w:p>
        </w:tc>
        <w:tc>
          <w:tcPr>
            <w:tcW w:w="2411" w:type="dxa"/>
            <w:tcBorders>
              <w:top w:val="single" w:sz="6" w:space="0" w:color="808080"/>
              <w:bottom w:val="single" w:sz="2" w:space="0" w:color="808080"/>
            </w:tcBorders>
            <w:vAlign w:val="center"/>
          </w:tcPr>
          <w:p>
            <w:pPr>
              <w:pStyle w:val="TableHeading"/>
              <w:suppressLineNumbers/>
              <w:bidi w:val="0"/>
              <w:jc w:val="left"/>
              <w:rPr/>
            </w:pPr>
            <w:r>
              <w:rPr/>
              <w:t>Check</w:t>
            </w:r>
          </w:p>
        </w:tc>
        <w:tc>
          <w:tcPr>
            <w:tcW w:w="3205" w:type="dxa"/>
            <w:tcBorders>
              <w:top w:val="single" w:sz="6" w:space="0" w:color="808080"/>
              <w:bottom w:val="single" w:sz="2" w:space="0" w:color="808080"/>
            </w:tcBorders>
            <w:vAlign w:val="center"/>
          </w:tcPr>
          <w:p>
            <w:pPr>
              <w:pStyle w:val="TableHeading"/>
              <w:suppressLineNumbers/>
              <w:bidi w:val="0"/>
              <w:jc w:val="left"/>
              <w:rPr/>
            </w:pPr>
            <w:r>
              <w:rPr/>
              <w:t>Result</w:t>
            </w:r>
          </w:p>
        </w:tc>
      </w:tr>
      <w:tr>
        <w:trPr/>
        <w:tc>
          <w:tcPr>
            <w:tcW w:w="3744" w:type="dxa"/>
            <w:tcBorders/>
            <w:vAlign w:val="center"/>
          </w:tcPr>
          <w:p>
            <w:pPr>
              <w:pStyle w:val="TableContents"/>
              <w:widowControl w:val="false"/>
              <w:suppressLineNumbers/>
              <w:bidi w:val="0"/>
              <w:jc w:val="left"/>
              <w:rPr/>
            </w:pPr>
            <w:r>
              <w:rPr>
                <w:rStyle w:val="SourceText"/>
              </w:rPr>
              <w:t>09a_tract_models.py</w:t>
            </w:r>
          </w:p>
        </w:tc>
        <w:tc>
          <w:tcPr>
            <w:tcW w:w="2411" w:type="dxa"/>
            <w:tcBorders/>
            <w:vAlign w:val="center"/>
          </w:tcPr>
          <w:p>
            <w:pPr>
              <w:pStyle w:val="TableContents"/>
              <w:widowControl w:val="false"/>
              <w:suppressLineNumbers/>
              <w:bidi w:val="0"/>
              <w:jc w:val="left"/>
              <w:rPr/>
            </w:pPr>
            <w:r>
              <w:rPr/>
              <w:t>Run on the analysis files of the example dataset</w:t>
            </w:r>
          </w:p>
        </w:tc>
        <w:tc>
          <w:tcPr>
            <w:tcW w:w="3205" w:type="dxa"/>
            <w:tcBorders/>
            <w:vAlign w:val="center"/>
          </w:tcPr>
          <w:p>
            <w:pPr>
              <w:pStyle w:val="TableContents"/>
              <w:widowControl w:val="false"/>
              <w:suppressLineNumbers/>
              <w:bidi w:val="0"/>
              <w:jc w:val="left"/>
              <w:rPr/>
            </w:pPr>
            <w:r>
              <w:rPr/>
              <w:t>Reproduces the reported whole-tract and quartile estimates, interaction tests included, to three decimals</w:t>
            </w:r>
          </w:p>
        </w:tc>
      </w:tr>
      <w:tr>
        <w:trPr/>
        <w:tc>
          <w:tcPr>
            <w:tcW w:w="3744" w:type="dxa"/>
            <w:tcBorders/>
            <w:vAlign w:val="center"/>
          </w:tcPr>
          <w:p>
            <w:pPr>
              <w:pStyle w:val="TableContents"/>
              <w:widowControl w:val="false"/>
              <w:suppressLineNumbers/>
              <w:bidi w:val="0"/>
              <w:jc w:val="left"/>
              <w:rPr/>
            </w:pPr>
            <w:r>
              <w:rPr>
                <w:rStyle w:val="SourceText"/>
              </w:rPr>
              <w:t>06_clean_bundles.py</w:t>
            </w:r>
          </w:p>
        </w:tc>
        <w:tc>
          <w:tcPr>
            <w:tcW w:w="2411" w:type="dxa"/>
            <w:tcBorders/>
            <w:vAlign w:val="center"/>
          </w:tcPr>
          <w:p>
            <w:pPr>
              <w:pStyle w:val="TableContents"/>
              <w:widowControl w:val="false"/>
              <w:suppressLineNumbers/>
              <w:bidi w:val="0"/>
              <w:jc w:val="left"/>
              <w:rPr/>
            </w:pPr>
            <w:r>
              <w:rPr/>
              <w:t>Run on synthetic bundles with planted outlier streamlines (pyAFQ 3.3, DIPY 1.12)</w:t>
            </w:r>
          </w:p>
        </w:tc>
        <w:tc>
          <w:tcPr>
            <w:tcW w:w="3205" w:type="dxa"/>
            <w:tcBorders/>
            <w:vAlign w:val="center"/>
          </w:tcPr>
          <w:p>
            <w:pPr>
              <w:pStyle w:val="TableContents"/>
              <w:widowControl w:val="false"/>
              <w:suppressLineNumbers/>
              <w:bidi w:val="0"/>
              <w:jc w:val="left"/>
              <w:rPr/>
            </w:pPr>
            <w:r>
              <w:rPr/>
              <w:t>Outliers removed; resumes; covariate table written</w:t>
            </w:r>
          </w:p>
        </w:tc>
      </w:tr>
      <w:tr>
        <w:trPr/>
        <w:tc>
          <w:tcPr>
            <w:tcW w:w="3744" w:type="dxa"/>
            <w:tcBorders/>
            <w:vAlign w:val="center"/>
          </w:tcPr>
          <w:p>
            <w:pPr>
              <w:pStyle w:val="TableContents"/>
              <w:widowControl w:val="false"/>
              <w:suppressLineNumbers/>
              <w:bidi w:val="0"/>
              <w:jc w:val="left"/>
              <w:rPr/>
            </w:pPr>
            <w:r>
              <w:rPr>
                <w:rStyle w:val="SourceText"/>
              </w:rPr>
              <w:t>08_node_profiles.py</w:t>
            </w:r>
          </w:p>
        </w:tc>
        <w:tc>
          <w:tcPr>
            <w:tcW w:w="2411" w:type="dxa"/>
            <w:tcBorders/>
            <w:vAlign w:val="center"/>
          </w:tcPr>
          <w:p>
            <w:pPr>
              <w:pStyle w:val="TableContents"/>
              <w:widowControl w:val="false"/>
              <w:suppressLineNumbers/>
              <w:bidi w:val="0"/>
              <w:jc w:val="left"/>
              <w:rPr/>
            </w:pPr>
            <w:r>
              <w:rPr/>
              <w:t>Run on synthetic bundles, including bundles stored in reverse order</w:t>
            </w:r>
          </w:p>
        </w:tc>
        <w:tc>
          <w:tcPr>
            <w:tcW w:w="3205" w:type="dxa"/>
            <w:tcBorders/>
            <w:vAlign w:val="center"/>
          </w:tcPr>
          <w:p>
            <w:pPr>
              <w:pStyle w:val="TableContents"/>
              <w:widowControl w:val="false"/>
              <w:suppressLineNumbers/>
              <w:bidi w:val="0"/>
              <w:jc w:val="left"/>
              <w:rPr/>
            </w:pPr>
            <w:r>
              <w:rPr/>
              <w:t>Node 0 at the seed end in every case; no missing values</w:t>
            </w:r>
          </w:p>
        </w:tc>
      </w:tr>
      <w:tr>
        <w:trPr/>
        <w:tc>
          <w:tcPr>
            <w:tcW w:w="3744" w:type="dxa"/>
            <w:tcBorders/>
            <w:vAlign w:val="center"/>
          </w:tcPr>
          <w:p>
            <w:pPr>
              <w:pStyle w:val="TableContents"/>
              <w:widowControl w:val="false"/>
              <w:suppressLineNumbers/>
              <w:bidi w:val="0"/>
              <w:jc w:val="left"/>
              <w:rPr/>
            </w:pPr>
            <w:r>
              <w:rPr>
                <w:rStyle w:val="SourceText"/>
              </w:rPr>
              <w:t>08a_noddi_fit.py</w:t>
            </w:r>
          </w:p>
        </w:tc>
        <w:tc>
          <w:tcPr>
            <w:tcW w:w="2411" w:type="dxa"/>
            <w:tcBorders/>
            <w:vAlign w:val="center"/>
          </w:tcPr>
          <w:p>
            <w:pPr>
              <w:pStyle w:val="TableContents"/>
              <w:widowControl w:val="false"/>
              <w:suppressLineNumbers/>
              <w:bidi w:val="0"/>
              <w:jc w:val="left"/>
              <w:rPr/>
            </w:pPr>
            <w:r>
              <w:rPr/>
              <w:t>Run on a synthetic multi-shell dataset (AMICO 2.1.1), white-matter and gray-matter diffusivity</w:t>
            </w:r>
          </w:p>
        </w:tc>
        <w:tc>
          <w:tcPr>
            <w:tcW w:w="3205" w:type="dxa"/>
            <w:tcBorders/>
            <w:vAlign w:val="center"/>
          </w:tcPr>
          <w:p>
            <w:pPr>
              <w:pStyle w:val="TableContents"/>
              <w:widowControl w:val="false"/>
              <w:suppressLineNumbers/>
              <w:bidi w:val="0"/>
              <w:jc w:val="left"/>
              <w:rPr/>
            </w:pPr>
            <w:r>
              <w:rPr/>
              <w:t xml:space="preserve">All maps written; resumes. Multi-threaded fitting was unstable on macOS with Python 3.13 and stable with </w:t>
            </w:r>
            <w:r>
              <w:rPr>
                <w:rStyle w:val="SourceText"/>
              </w:rPr>
              <w:t>NODDI_NTHREADS=1</w:t>
            </w:r>
            <w:r>
              <w:rPr/>
              <w:t>; the example dataset was fitted with 12 threads on Linux</w:t>
            </w:r>
          </w:p>
        </w:tc>
      </w:tr>
      <w:tr>
        <w:trPr/>
        <w:tc>
          <w:tcPr>
            <w:tcW w:w="3744" w:type="dxa"/>
            <w:tcBorders/>
            <w:vAlign w:val="center"/>
          </w:tcPr>
          <w:p>
            <w:pPr>
              <w:pStyle w:val="TableContents"/>
              <w:widowControl w:val="false"/>
              <w:suppressLineNumbers/>
              <w:bidi w:val="0"/>
              <w:jc w:val="left"/>
              <w:rPr/>
            </w:pPr>
            <w:r>
              <w:rPr>
                <w:rStyle w:val="SourceText"/>
              </w:rPr>
              <w:t>08b_build_analysis_csv.py</w:t>
            </w:r>
            <w:r>
              <w:rPr/>
              <w:t xml:space="preserve">, </w:t>
            </w:r>
            <w:r>
              <w:rPr>
                <w:rStyle w:val="SourceText"/>
              </w:rPr>
              <w:t>09b_nodewise_permutation.R</w:t>
            </w:r>
            <w:r>
              <w:rPr/>
              <w:t xml:space="preserve">, </w:t>
            </w:r>
            <w:r>
              <w:rPr>
                <w:rStyle w:val="SourceText"/>
              </w:rPr>
              <w:t>09c_stack_for_explorer.py</w:t>
            </w:r>
          </w:p>
        </w:tc>
        <w:tc>
          <w:tcPr>
            <w:tcW w:w="2411" w:type="dxa"/>
            <w:tcBorders/>
            <w:vAlign w:val="center"/>
          </w:tcPr>
          <w:p>
            <w:pPr>
              <w:pStyle w:val="TableContents"/>
              <w:widowControl w:val="false"/>
              <w:suppressLineNumbers/>
              <w:bidi w:val="0"/>
              <w:jc w:val="left"/>
              <w:rPr/>
            </w:pPr>
            <w:r>
              <w:rPr/>
              <w:t>Run in sequence on the synthetic profiles with a planted association</w:t>
            </w:r>
          </w:p>
        </w:tc>
        <w:tc>
          <w:tcPr>
            <w:tcW w:w="3205" w:type="dxa"/>
            <w:tcBorders/>
            <w:vAlign w:val="center"/>
          </w:tcPr>
          <w:p>
            <w:pPr>
              <w:pStyle w:val="TableContents"/>
              <w:widowControl w:val="false"/>
              <w:suppressLineNumbers/>
              <w:bidi w:val="0"/>
              <w:jc w:val="left"/>
              <w:rPr/>
            </w:pPr>
            <w:r>
              <w:rPr/>
              <w:t>Association recovered; null outcome null; Explorer file written</w:t>
            </w:r>
          </w:p>
        </w:tc>
      </w:tr>
      <w:tr>
        <w:trPr/>
        <w:tc>
          <w:tcPr>
            <w:tcW w:w="3744" w:type="dxa"/>
            <w:tcBorders/>
            <w:vAlign w:val="center"/>
          </w:tcPr>
          <w:p>
            <w:pPr>
              <w:pStyle w:val="TableContents"/>
              <w:widowControl w:val="false"/>
              <w:suppressLineNumbers/>
              <w:bidi w:val="0"/>
              <w:jc w:val="left"/>
              <w:rPr/>
            </w:pPr>
            <w:r>
              <w:rPr>
                <w:rStyle w:val="SourceText"/>
              </w:rPr>
              <w:t>00b</w:t>
            </w:r>
            <w:r>
              <w:rPr/>
              <w:t xml:space="preserve"> to </w:t>
            </w:r>
            <w:r>
              <w:rPr>
                <w:rStyle w:val="SourceText"/>
              </w:rPr>
              <w:t>05</w:t>
            </w:r>
            <w:r>
              <w:rPr/>
              <w:t xml:space="preserve"> (shell)</w:t>
            </w:r>
          </w:p>
        </w:tc>
        <w:tc>
          <w:tcPr>
            <w:tcW w:w="2411" w:type="dxa"/>
            <w:tcBorders/>
            <w:vAlign w:val="center"/>
          </w:tcPr>
          <w:p>
            <w:pPr>
              <w:pStyle w:val="TableContents"/>
              <w:widowControl w:val="false"/>
              <w:suppressLineNumbers/>
              <w:bidi w:val="0"/>
              <w:jc w:val="left"/>
              <w:rPr/>
            </w:pPr>
            <w:r>
              <w:rPr/>
              <w:t>Syntax check; run against stand-in executables to exercise logging, concurrency, resumption, missing-input handling and audit tables</w:t>
            </w:r>
          </w:p>
        </w:tc>
        <w:tc>
          <w:tcPr>
            <w:tcW w:w="3205" w:type="dxa"/>
            <w:tcBorders/>
            <w:vAlign w:val="center"/>
          </w:tcPr>
          <w:p>
            <w:pPr>
              <w:pStyle w:val="TableContents"/>
              <w:widowControl w:val="false"/>
              <w:suppressLineNumbers/>
              <w:bidi w:val="0"/>
              <w:jc w:val="left"/>
              <w:rPr/>
            </w:pPr>
            <w:r>
              <w:rPr/>
              <w:t>Control flow correct; commands not yet executed on imaging data</w:t>
            </w:r>
          </w:p>
        </w:tc>
      </w:tr>
      <w:tr>
        <w:trPr/>
        <w:tc>
          <w:tcPr>
            <w:tcW w:w="3744" w:type="dxa"/>
            <w:tcBorders>
              <w:bottom w:val="single" w:sz="6" w:space="0" w:color="808080"/>
            </w:tcBorders>
            <w:vAlign w:val="center"/>
          </w:tcPr>
          <w:p>
            <w:pPr>
              <w:pStyle w:val="TableContents"/>
              <w:widowControl w:val="false"/>
              <w:suppressLineNumbers/>
              <w:bidi w:val="0"/>
              <w:jc w:val="left"/>
              <w:rPr/>
            </w:pPr>
            <w:r>
              <w:rPr>
                <w:rStyle w:val="SourceText"/>
              </w:rPr>
              <w:t>04b_compare_cutoffs.py</w:t>
            </w:r>
            <w:r>
              <w:rPr/>
              <w:t xml:space="preserve">, </w:t>
            </w:r>
            <w:r>
              <w:rPr>
                <w:rStyle w:val="SourceText"/>
              </w:rPr>
              <w:t>07_visual_qc.py</w:t>
            </w:r>
          </w:p>
        </w:tc>
        <w:tc>
          <w:tcPr>
            <w:tcW w:w="2411" w:type="dxa"/>
            <w:tcBorders>
              <w:bottom w:val="single" w:sz="6" w:space="0" w:color="808080"/>
            </w:tcBorders>
            <w:vAlign w:val="center"/>
          </w:tcPr>
          <w:p>
            <w:pPr>
              <w:pStyle w:val="TableContents"/>
              <w:widowControl w:val="false"/>
              <w:suppressLineNumbers/>
              <w:bidi w:val="0"/>
              <w:jc w:val="left"/>
              <w:rPr/>
            </w:pPr>
            <w:r>
              <w:rPr/>
              <w:t>Syntax check</w:t>
            </w:r>
          </w:p>
        </w:tc>
        <w:tc>
          <w:tcPr>
            <w:tcW w:w="3205" w:type="dxa"/>
            <w:tcBorders>
              <w:bottom w:val="single" w:sz="6" w:space="0" w:color="808080"/>
            </w:tcBorders>
            <w:vAlign w:val="center"/>
          </w:tcPr>
          <w:p>
            <w:pPr>
              <w:pStyle w:val="TableContents"/>
              <w:widowControl w:val="false"/>
              <w:suppressLineNumbers/>
              <w:bidi w:val="0"/>
              <w:jc w:val="left"/>
              <w:rPr/>
            </w:pPr>
            <w:r>
              <w:rPr/>
              <w:t xml:space="preserve">Not yet run; both call </w:t>
            </w:r>
            <w:r>
              <w:rPr>
                <w:rStyle w:val="SourceText"/>
              </w:rPr>
              <w:t>tckmap</w:t>
            </w:r>
          </w:p>
        </w:tc>
      </w:tr>
    </w:tbl>
    <w:p>
      <w:pPr>
        <w:pStyle w:val="BodyText"/>
        <w:bidi w:val="0"/>
        <w:jc w:val="left"/>
        <w:rPr/>
      </w:pPr>
      <w:r>
        <w:rPr/>
        <w:t xml:space="preserve">The example dataset's own per-step scripts, with its cluster paths and participant list, are in the </w:t>
      </w:r>
      <w:hyperlink r:id="rId35">
        <w:r>
          <w:rPr>
            <w:rStyle w:val="Hyperlink"/>
          </w:rPr>
          <w:t>SDN-IMPACT-DTI repository</w:t>
        </w:r>
      </w:hyperlink>
      <w:r>
        <w:rPr/>
        <w:t>, Steps 20 to 30 of the ReadMe.</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and node-wise </w:t>
      </w:r>
      <w:r>
        <w:rPr>
          <w:rStyle w:val="Emphasis"/>
        </w:rPr>
        <w:t>t</w:t>
      </w:r>
      <w:r>
        <w:rPr/>
        <w:t xml:space="preserve"> statistics were evaluated against a Freedman–Lane permutation distribution (Freedman &amp; Lane, 1983; Winkler et al., 2014) with 5,000 permutations; clusters of adjacent nodes with </w:t>
      </w:r>
      <w:r>
        <w:rPr>
          <w:rStyle w:val="Emphasis"/>
        </w:rPr>
        <w:t>p</w:t>
      </w:r>
      <w:r>
        <w:rPr/>
        <w:t xml:space="preserve"> &lt; .05 were retained when their extent reached the 95th percentile of the null distribution of maximum cluster extent.] Covariates were [intracranial volume, the mean streamline length and streamline count of the cleaned bundle, absolute head motion and age]; all variables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Until the manuscript and archived release are available, the atlas should be cited as a working resource from the Temple University collaboration that produced it, with version and date, together with a link to this site. The final release will carry a manuscript citation, a Zenodo digital object identifier, the repository URL and a version number.</w:t>
      </w:r>
    </w:p>
    <w:p>
      <w:pPr>
        <w:pStyle w:val="Heading2"/>
        <w:bidi w:val="0"/>
        <w:jc w:val="left"/>
        <w:rPr/>
      </w:pPr>
      <w:r>
        <w:rPr/>
        <w:t>Suggested citation for this tutorial</w:t>
      </w:r>
    </w:p>
    <w:p>
      <w:pPr>
        <w:pStyle w:val="BodyText"/>
        <w:bidi w:val="0"/>
        <w:jc w:val="left"/>
        <w:rPr/>
      </w:pPr>
      <w:r>
        <w:rPr/>
        <w:t xml:space="preserve">Temple University. (2026). </w:t>
      </w:r>
      <w:r>
        <w:rPr>
          <w:rStyle w:val="Emphasis"/>
        </w:rPr>
        <w:t>MesoConnect Atlas tutorial</w:t>
      </w:r>
      <w:r>
        <w:rPr/>
        <w:t xml:space="preserve"> (Version 0.1) [Website]. </w:t>
      </w:r>
      <w:hyperlink r:id="rId36">
        <w:r>
          <w:rPr>
            <w:rStyle w:val="Hyperlink"/>
          </w:rPr>
          <w:t>https://diffusiontensorimaging-repos.github.io/MesoConnect-Tutorial/</w:t>
        </w:r>
      </w:hyperlink>
    </w:p>
    <w:p>
      <w:pPr>
        <w:pStyle w:val="Heading2"/>
        <w:bidi w:val="0"/>
        <w:jc w:val="left"/>
        <w:rPr/>
      </w:pPr>
      <w:r>
        <w:rPr/>
        <w:t>Supplementary Methods document</w:t>
      </w:r>
    </w:p>
    <w:p>
      <w:pPr>
        <w:pStyle w:val="BodyText"/>
        <w:bidi w:val="0"/>
        <w:jc w:val="left"/>
        <w:rPr/>
      </w:pPr>
      <w:r>
        <w:rPr/>
        <w:t xml:space="preserve">The tutorial is also compiled as a single document for attachment to a manuscript as supplementary material: </w:t>
      </w:r>
      <w:hyperlink r:id="rId37">
        <w:r>
          <w:rPr>
            <w:rStyle w:val="Hyperlink"/>
          </w:rPr>
          <w:t>PDF</w:t>
        </w:r>
      </w:hyperlink>
      <w:r>
        <w:rPr/>
        <w:t xml:space="preserve"> and </w:t>
      </w:r>
      <w:hyperlink r:id="rId38">
        <w:r>
          <w:rPr>
            <w:rStyle w:val="Hyperlink"/>
          </w:rPr>
          <w:t>Word</w:t>
        </w:r>
      </w:hyperlink>
      <w:r>
        <w:rPr/>
        <w:t>. Tables and figures are numbered S1, S2 and so on across the document, and the scripts are reproduced in an appendix. Copy-ready Method paragraphs are on the methods text page.</w:t>
      </w:r>
    </w:p>
    <w:p>
      <w:pPr>
        <w:pStyle w:val="Heading2"/>
        <w:bidi w:val="0"/>
        <w:jc w:val="left"/>
        <w:rPr/>
      </w:pPr>
      <w:r>
        <w:rPr/>
        <w:t>Related work</w:t>
      </w:r>
    </w:p>
    <w:p>
      <w:pPr>
        <w:pStyle w:val="BodyText"/>
        <w:bidi w:val="0"/>
        <w:jc w:val="left"/>
        <w:rPr/>
      </w:pPr>
      <w:r>
        <w:rPr/>
        <w:t>A morphometric study of the substantia nigra, ventral tegmental area and dorsal raphe using T1-weighted and diffusion imaging (Toppa et al., 2026) addresses the same midbrain structures from a volumetric perspective. Software and source atlases used in the workflow are cited on the pages where they are used and listed on the references page.</w:t>
      </w:r>
    </w:p>
    <w:p>
      <w:pPr>
        <w:pStyle w:val="Heading2"/>
        <w:bidi w:val="0"/>
        <w:jc w:val="left"/>
        <w:rPr/>
      </w:pPr>
      <w:r>
        <w:rPr/>
        <w:t>Version history</w:t>
      </w:r>
    </w:p>
    <w:p>
      <w:pPr>
        <w:pStyle w:val="BodyText"/>
        <w:bidi w:val="0"/>
        <w:jc w:val="left"/>
        <w:rPr/>
      </w:pPr>
      <w:r>
        <w:rPr>
          <w:rStyle w:val="Strong"/>
        </w:rPr>
        <w:t>Table S19</w:t>
      </w:r>
    </w:p>
    <w:p>
      <w:pPr>
        <w:pStyle w:val="BodyText"/>
        <w:bidi w:val="0"/>
        <w:jc w:val="left"/>
        <w:rPr/>
      </w:pPr>
      <w:r>
        <w:rPr>
          <w:rStyle w:val="Emphasis"/>
        </w:rPr>
        <w:t>Version History</w:t>
      </w:r>
    </w:p>
    <w:tbl>
      <w:tblPr>
        <w:tblW w:w="5000" w:type="pct"/>
        <w:jc w:val="left"/>
        <w:tblInd w:w="60" w:type="dxa"/>
        <w:tblLayout w:type="fixed"/>
        <w:tblCellMar>
          <w:top w:w="60" w:type="dxa"/>
          <w:left w:w="60" w:type="dxa"/>
          <w:bottom w:w="60" w:type="dxa"/>
          <w:right w:w="60" w:type="dxa"/>
        </w:tblCellMar>
      </w:tblPr>
      <w:tblGrid>
        <w:gridCol w:w="1173"/>
        <w:gridCol w:w="1428"/>
        <w:gridCol w:w="6759"/>
      </w:tblGrid>
      <w:tr>
        <w:trPr>
          <w:tblHeader w:val="true"/>
        </w:trPr>
        <w:tc>
          <w:tcPr>
            <w:tcW w:w="1173" w:type="dxa"/>
            <w:tcBorders>
              <w:top w:val="single" w:sz="6" w:space="0" w:color="808080"/>
              <w:bottom w:val="single" w:sz="2" w:space="0" w:color="808080"/>
            </w:tcBorders>
            <w:vAlign w:val="center"/>
          </w:tcPr>
          <w:p>
            <w:pPr>
              <w:pStyle w:val="TableHeading"/>
              <w:suppressLineNumbers/>
              <w:bidi w:val="0"/>
              <w:jc w:val="left"/>
              <w:rPr/>
            </w:pPr>
            <w:r>
              <w:rPr/>
              <w:t>Version</w:t>
            </w:r>
          </w:p>
        </w:tc>
        <w:tc>
          <w:tcPr>
            <w:tcW w:w="1428" w:type="dxa"/>
            <w:tcBorders>
              <w:top w:val="single" w:sz="6" w:space="0" w:color="808080"/>
              <w:bottom w:val="single" w:sz="2" w:space="0" w:color="808080"/>
            </w:tcBorders>
            <w:vAlign w:val="center"/>
          </w:tcPr>
          <w:p>
            <w:pPr>
              <w:pStyle w:val="TableHeading"/>
              <w:suppressLineNumbers/>
              <w:bidi w:val="0"/>
              <w:jc w:val="left"/>
              <w:rPr/>
            </w:pPr>
            <w:r>
              <w:rPr/>
              <w:t>Date</w:t>
            </w:r>
          </w:p>
        </w:tc>
        <w:tc>
          <w:tcPr>
            <w:tcW w:w="6759" w:type="dxa"/>
            <w:tcBorders>
              <w:top w:val="single" w:sz="6" w:space="0" w:color="808080"/>
              <w:bottom w:val="single" w:sz="2" w:space="0" w:color="808080"/>
            </w:tcBorders>
            <w:vAlign w:val="center"/>
          </w:tcPr>
          <w:p>
            <w:pPr>
              <w:pStyle w:val="TableHeading"/>
              <w:suppressLineNumbers/>
              <w:bidi w:val="0"/>
              <w:jc w:val="left"/>
              <w:rPr/>
            </w:pPr>
            <w:r>
              <w:rPr/>
              <w:t>Changes</w:t>
            </w:r>
          </w:p>
        </w:tc>
      </w:tr>
      <w:tr>
        <w:trPr/>
        <w:tc>
          <w:tcPr>
            <w:tcW w:w="1173" w:type="dxa"/>
            <w:tcBorders>
              <w:bottom w:val="single" w:sz="6" w:space="0" w:color="808080"/>
            </w:tcBorders>
            <w:vAlign w:val="center"/>
          </w:tcPr>
          <w:p>
            <w:pPr>
              <w:pStyle w:val="TableContents"/>
              <w:widowControl w:val="false"/>
              <w:suppressLineNumbers/>
              <w:bidi w:val="0"/>
              <w:jc w:val="left"/>
              <w:rPr/>
            </w:pPr>
            <w:r>
              <w:rPr/>
              <w:t>Tutorial v0.1</w:t>
            </w:r>
          </w:p>
        </w:tc>
        <w:tc>
          <w:tcPr>
            <w:tcW w:w="1428" w:type="dxa"/>
            <w:tcBorders>
              <w:bottom w:val="single" w:sz="6" w:space="0" w:color="808080"/>
            </w:tcBorders>
            <w:vAlign w:val="center"/>
          </w:tcPr>
          <w:p>
            <w:pPr>
              <w:pStyle w:val="TableContents"/>
              <w:widowControl w:val="false"/>
              <w:suppressLineNumbers/>
              <w:bidi w:val="0"/>
              <w:jc w:val="left"/>
              <w:rPr/>
            </w:pPr>
            <w:r>
              <w:rPr/>
              <w:t>September 2026</w:t>
            </w:r>
          </w:p>
        </w:tc>
        <w:tc>
          <w:tcPr>
            <w:tcW w:w="6759" w:type="dxa"/>
            <w:tcBorders>
              <w:bottom w:val="single" w:sz="6" w:space="0" w:color="808080"/>
            </w:tcBorders>
            <w:vAlign w:val="center"/>
          </w:tcPr>
          <w:p>
            <w:pPr>
              <w:pStyle w:val="TableContents"/>
              <w:widowControl w:val="false"/>
              <w:suppressLineNumbers/>
              <w:bidi w:val="0"/>
              <w:jc w:val="left"/>
              <w:rPr/>
            </w:pPr>
            <w:r>
              <w:rPr/>
              <w:t>First public version: corridor workflow with the 3 T example dataset, scripts, Explorer and compiled Supplementary Methods</w:t>
            </w:r>
          </w:p>
        </w:tc>
      </w:tr>
    </w:tbl>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9">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40">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1">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2">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3">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4">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5">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6">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7">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8">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9">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50">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1">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2">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Toppa, P. H., Rushmore, R. J., Haggerty, K., Papadimitriou, G., Dougherty, D., Kubicki, M., González-Mora, J. L., Pallanti, S., Castañeyra-Perdomo, A., Yeterian, E., &amp; Makris, N. (2026). Neuroanatomy of substantia nigra and ventral tegmental area dopaminergic, and dorsal raphe serotonergic circuits in the human brain using T1-weighted and diffusion magnetic resonance imaging: A morphometric pilot study with estimate of reliability. </w:t>
      </w:r>
      <w:r>
        <w:rPr>
          <w:rStyle w:val="Emphasis"/>
        </w:rPr>
        <w:t>bioRxiv</w:t>
      </w:r>
      <w:r>
        <w:rPr/>
        <w:t xml:space="preserve">. </w:t>
      </w:r>
      <w:hyperlink r:id="rId53">
        <w:r>
          <w:rPr>
            <w:rStyle w:val="Hyperlink"/>
          </w:rPr>
          <w:t>https://doi.org/10.64898/2026.02.12.705574</w:t>
        </w:r>
      </w:hyperlink>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4">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5">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6">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7">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8">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9">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60">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61">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MesoConnect corridor workflow: shared configuration</w:t>
      </w:r>
    </w:p>
    <w:p>
      <w:pPr>
        <w:pStyle w:val="PreformattedTextcode"/>
        <w:bidi w:val="0"/>
        <w:jc w:val="left"/>
        <w:rPr/>
      </w:pPr>
      <w:r>
        <w:rPr/>
        <w:t># =============================================================================</w:t>
      </w:r>
    </w:p>
    <w:p>
      <w:pPr>
        <w:pStyle w:val="PreformattedTextcode"/>
        <w:bidi w:val="0"/>
        <w:jc w:val="left"/>
        <w:rPr/>
      </w:pPr>
      <w:r>
        <w:rPr/>
        <w:t># Every step script sources this file. Edit this file only; the step scripts</w:t>
      </w:r>
    </w:p>
    <w:p>
      <w:pPr>
        <w:pStyle w:val="PreformattedTextcode"/>
        <w:bidi w:val="0"/>
        <w:jc w:val="left"/>
        <w:rPr/>
      </w:pPr>
      <w:r>
        <w:rPr/>
        <w:t># contain no project-specific values.</w:t>
      </w:r>
    </w:p>
    <w:p>
      <w:pPr>
        <w:pStyle w:val="PreformattedTextcode"/>
        <w:bidi w:val="0"/>
        <w:jc w:val="left"/>
        <w:rPr/>
      </w:pPr>
      <w:r>
        <w:rPr/>
        <w:t>#</w:t>
      </w:r>
    </w:p>
    <w:p>
      <w:pPr>
        <w:pStyle w:val="PreformattedTextcode"/>
        <w:bidi w:val="0"/>
        <w:jc w:val="left"/>
        <w:rPr/>
      </w:pPr>
      <w:r>
        <w:rPr/>
        <w:t># Expected project layout (one directory per participant):</w:t>
      </w:r>
    </w:p>
    <w:p>
      <w:pPr>
        <w:pStyle w:val="PreformattedTextcode"/>
        <w:bidi w:val="0"/>
        <w:jc w:val="left"/>
        <w:rPr/>
      </w:pPr>
      <w:r>
        <w:rPr/>
        <w:t>#   $PROJECT/anat/&lt;subj&gt;/&lt;subj&gt;_T1w_brain.nii.gz   skull-stripped T1</w:t>
      </w:r>
    </w:p>
    <w:p>
      <w:pPr>
        <w:pStyle w:val="PreformattedTextcode"/>
        <w:bidi w:val="0"/>
        <w:jc w:val="left"/>
        <w:rPr/>
      </w:pPr>
      <w:r>
        <w:rPr/>
        <w:t>#   $PROJECT/dwi/&lt;subj&gt;/data.nii.gz, bvals, bvecs  preprocessed diffusion data</w:t>
      </w:r>
    </w:p>
    <w:p>
      <w:pPr>
        <w:pStyle w:val="PreformattedTextcode"/>
        <w:bidi w:val="0"/>
        <w:jc w:val="left"/>
        <w:rPr/>
      </w:pPr>
      <w:r>
        <w:rPr/>
        <w:t>#   $PROJECT/dwi/&lt;subj&gt;/nodif_brain_mask.nii.gz    diffusion-space brain mask</w:t>
      </w:r>
    </w:p>
    <w:p>
      <w:pPr>
        <w:pStyle w:val="PreformattedTextcode"/>
        <w:bidi w:val="0"/>
        <w:jc w:val="left"/>
        <w:rPr/>
      </w:pPr>
      <w:r>
        <w:rPr/>
        <w:t>#   $PROJECT/dwi/&lt;subj&gt;/mean_b0.nii.gz             background for QC images (optional)</w:t>
      </w:r>
    </w:p>
    <w:p>
      <w:pPr>
        <w:pStyle w:val="PreformattedTextcode"/>
        <w:bidi w:val="0"/>
        <w:jc w:val="left"/>
        <w:rPr/>
      </w:pPr>
      <w:r>
        <w:rPr/>
        <w:t>#   $PROJECT/dwi/&lt;subj&gt;/fa.nii.gz                  tensor FA map</w:t>
      </w:r>
    </w:p>
    <w:p>
      <w:pPr>
        <w:pStyle w:val="PreformattedTextcode"/>
        <w:bidi w:val="0"/>
        <w:jc w:val="left"/>
        <w:rPr/>
      </w:pPr>
      <w:r>
        <w:rPr/>
        <w:t>#   $PROJECT/dwi/&lt;subj&gt;/wm_fod_norm.mif            normalized WM FOD (written by 00b)</w:t>
      </w:r>
    </w:p>
    <w:p>
      <w:pPr>
        <w:pStyle w:val="PreformattedTextcode"/>
        <w:bidi w:val="0"/>
        <w:jc w:val="left"/>
        <w:rPr/>
      </w:pPr>
      <w:r>
        <w:rPr/>
        <w:t>#   $PROJECT/noddi/&lt;subj&gt;/fit_*.nii.gz             NODDI maps (written by 08a)</w:t>
      </w:r>
    </w:p>
    <w:p>
      <w:pPr>
        <w:pStyle w:val="PreformattedTextcode"/>
        <w:bidi w:val="0"/>
        <w:jc w:val="left"/>
        <w:rPr/>
      </w:pPr>
      <w:r>
        <w:rPr/>
        <w:t>#   $PROJECT/xfm/&lt;subj&gt;/str2diff.mat               FLIRT T1 -&gt; diffusion affine</w:t>
      </w:r>
    </w:p>
    <w:p>
      <w:pPr>
        <w:pStyle w:val="PreformattedTextcode"/>
        <w:bidi w:val="0"/>
        <w:jc w:val="left"/>
        <w:rPr/>
      </w:pPr>
      <w:r>
        <w:rPr/>
        <w:t>#                                                  (omit if T1 and DWI share a grid)</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FORCE=0                                   # 1 = recompute existing outputs</w:t>
      </w:r>
    </w:p>
    <w:p>
      <w:pPr>
        <w:pStyle w:val="PreformattedTextcode"/>
        <w:bidi w:val="0"/>
        <w:jc w:val="left"/>
        <w:rPr/>
      </w:pPr>
      <w:r>
        <w:rPr/>
      </w:r>
    </w:p>
    <w:p>
      <w:pPr>
        <w:pStyle w:val="PreformattedTextcode"/>
        <w:bidi w:val="0"/>
        <w:jc w:val="left"/>
        <w:rPr/>
      </w:pPr>
      <w:r>
        <w:rPr/>
        <w:t># --- tract definition (one tract per run; edit and rerun for another tract)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Model covariates: columns of $COVARIATES_CSV, plus Mean_length_mm and</w:t>
      </w:r>
    </w:p>
    <w:p>
      <w:pPr>
        <w:pStyle w:val="PreformattedTextcode"/>
        <w:bidi w:val="0"/>
        <w:jc w:val="left"/>
        <w:rPr/>
      </w:pPr>
      <w:r>
        <w:rPr/>
        <w:t># Streamline_count, which Step 6 computes from the cleaned bundle of this tract.</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export NTHREADS=8            # threads per MRtrix or ANTs command</w:t>
      </w:r>
    </w:p>
    <w:p>
      <w:pPr>
        <w:pStyle w:val="PreformattedTextcode"/>
        <w:bidi w:val="0"/>
        <w:jc w:val="left"/>
        <w:rPr/>
      </w:pPr>
      <w:r>
        <w:rPr/>
        <w:t>export MAXJOBS=8             # participants processed concurrently in light steps</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 Append everything the calling script prints to $OUT/logs/&lt;script&gt;.log.</w:t>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Number of non-zero voxels in an image.</w:t>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"ok" if the file exists, otherwise "MISSING"; used in the audit tables.</w:t>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Nonlinear registration of the MNI template to each participant's T1</w:t>
      </w:r>
    </w:p>
    <w:p>
      <w:pPr>
        <w:pStyle w:val="PreformattedTextcode"/>
        <w:bidi w:val="0"/>
        <w:jc w:val="left"/>
        <w:rPr/>
      </w:pPr>
      <w:r>
        <w:rPr/>
        <w:t># =============================================================================</w:t>
      </w:r>
    </w:p>
    <w:p>
      <w:pPr>
        <w:pStyle w:val="PreformattedTextcode"/>
        <w:bidi w:val="0"/>
        <w:jc w:val="left"/>
        <w:rPr/>
      </w:pPr>
      <w:r>
        <w:rPr/>
        <w:t># Fixed image: participant T1 (skull-stripped).  Moving image: MNI152 1 mm brain.</w:t>
      </w:r>
    </w:p>
    <w:p>
      <w:pPr>
        <w:pStyle w:val="PreformattedTextcode"/>
        <w:bidi w:val="0"/>
        <w:jc w:val="left"/>
        <w:rPr/>
      </w:pPr>
      <w:r>
        <w:rPr/>
        <w:t># The forward transforms (mni2t1_0GenericAffine.mat, mni2t1_1Warp.nii.gz) carry</w:t>
      </w:r>
    </w:p>
    <w:p>
      <w:pPr>
        <w:pStyle w:val="PreformattedTextcode"/>
        <w:bidi w:val="0"/>
        <w:jc w:val="left"/>
        <w:rPr/>
      </w:pPr>
      <w:r>
        <w:rPr/>
        <w:t># MNI-space files into T1 space in Step 2; the inverse warp returns</w:t>
      </w:r>
    </w:p>
    <w:p>
      <w:pPr>
        <w:pStyle w:val="PreformattedTextcode"/>
        <w:bidi w:val="0"/>
        <w:jc w:val="left"/>
        <w:rPr/>
      </w:pPr>
      <w:r>
        <w:rPr/>
        <w:t># participant-level results to MNI space.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ANTS_THREADS=4      # threads per registration</w:t>
      </w:r>
    </w:p>
    <w:p>
      <w:pPr>
        <w:pStyle w:val="PreformattedTextcode"/>
        <w:bidi w:val="0"/>
        <w:jc w:val="left"/>
        <w:rPr/>
      </w:pPr>
      <w:r>
        <w:rPr/>
        <w:t>ANTS_JOBS=4         # registrations run concurrently</w:t>
      </w:r>
    </w:p>
    <w:p>
      <w:pPr>
        <w:pStyle w:val="PreformattedTextcode"/>
        <w:bidi w:val="0"/>
        <w:jc w:val="left"/>
        <w:rPr/>
      </w:pPr>
      <w:r>
        <w:rPr/>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"\nSubject\tAffine\tWarp\tInverseWarp\n"</w:t>
      </w:r>
    </w:p>
    <w:p>
      <w:pPr>
        <w:pStyle w:val="PreformattedTextcode"/>
        <w:bidi w:val="0"/>
        <w:jc w:val="left"/>
        <w:rPr/>
      </w:pPr>
      <w:r>
        <w:rPr/>
        <w:t>while read -r 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 &lt; "$SUBJECTS_FILE"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ANTs transforms from Step 1, then T1 -&gt; diffusion with FLIRT.</w:t>
      </w:r>
    </w:p>
    <w:p>
      <w:pPr>
        <w:pStyle w:val="PreformattedTextcode"/>
        <w:bidi w:val="0"/>
        <w:jc w:val="left"/>
        <w:rPr/>
      </w:pPr>
      <w:r>
        <w:rPr/>
        <w:t># Nearest-neighbour interpolation throughout; outputs are re-binarized.</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if [ -f "$mat"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T1 and diffusion share a grid: resample onto the diffusion reference only</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 voxel counts and seed-target overlap (the overlap must be 0)</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while read -r 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 &lt; "$SUBJECTS_FILE"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the seed and target, binarize (inclusion zone),</w:t>
      </w:r>
    </w:p>
    <w:p>
      <w:pPr>
        <w:pStyle w:val="PreformattedTextcode"/>
        <w:bidi w:val="0"/>
        <w:jc w:val="left"/>
        <w:rPr/>
      </w:pPr>
      <w:r>
        <w:rPr/>
        <w:t># then invert.  The inverted image is the single exclusion mask given to tckgen:</w:t>
      </w:r>
    </w:p>
    <w:p>
      <w:pPr>
        <w:pStyle w:val="PreformattedTextcode"/>
        <w:bidi w:val="0"/>
        <w:jc w:val="left"/>
        <w:rPr/>
      </w:pPr>
      <w:r>
        <w:rPr/>
        <w:t># every voxel outside the corridor terminates and discards a streamline.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 One -dilM pass (3 x 3 x 3 kernel) per voxel of requested dilation</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intentionally unquoted so that it expands to separate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 no seed or target voxel may fall inside the exclusion mask (both counts 0)</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while read -r 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 &lt; "$SUBJECTS_FILE"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participants.</w:t>
      </w:r>
    </w:p>
    <w:p>
      <w:pPr>
        <w:pStyle w:val="PreformattedTextcode"/>
        <w:bidi w:val="0"/>
        <w:jc w:val="left"/>
        <w:rPr/>
      </w:pPr>
      <w:r>
        <w:rPr/>
        <w:t># Usage:</w:t>
      </w:r>
    </w:p>
    <w:p>
      <w:pPr>
        <w:pStyle w:val="PreformattedTextcode"/>
        <w:bidi w:val="0"/>
        <w:jc w:val="left"/>
        <w:rPr/>
      </w:pPr>
      <w:r>
        <w:rPr/>
        <w:t>#   bash 04_tune_cutoff.sh "sub-01 sub-02 sub-03 sub-04 sub-05" "0.1 0.08 0.06 0.01"</w:t>
      </w:r>
    </w:p>
    <w:p>
      <w:pPr>
        <w:pStyle w:val="PreformattedTextcode"/>
        <w:bidi w:val="0"/>
        <w:jc w:val="left"/>
        <w:rPr/>
      </w:pPr>
      <w:r>
        <w:rPr/>
        <w:t># Defaults: the first five participants in $SUBJECTS_FILE and the four cutoffs above.</w:t>
      </w:r>
    </w:p>
    <w:p>
      <w:pPr>
        <w:pStyle w:val="PreformattedTextcode"/>
        <w:bidi w:val="0"/>
        <w:jc w:val="left"/>
        <w:rPr/>
      </w:pPr>
      <w:r>
        <w:rPr/>
        <w:t># Follow with 04b_compare_cutoffs.py for the side-by-side images and summary table.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PILOT=${1:-$(head -n 5 "$SUBJECTS_FILE" | tr '\n' ' ')}</w:t>
      </w:r>
    </w:p>
    <w:p>
      <w:pPr>
        <w:pStyle w:val="PreformattedTextcode"/>
        <w:bidi w:val="0"/>
        <w:jc w:val="left"/>
        <w:rPr/>
      </w:pPr>
      <w:r>
        <w:rPr/>
        <w:t>CUTOFFS=${2:-"0.1 0.08 0.06 0.01"}</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Streamlines Seeds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seeds=$(tckinfo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"$seeds"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Comparison of the pilot cutoffs.</w:t>
      </w:r>
    </w:p>
    <w:p>
      <w:pPr>
        <w:pStyle w:val="PreformattedTextcode"/>
        <w:bidi w:val="0"/>
        <w:jc w:val="left"/>
        <w:rPr/>
      </w:pPr>
      <w:r>
        <w:rPr/>
      </w:r>
    </w:p>
    <w:p>
      <w:pPr>
        <w:pStyle w:val="PreformattedTextcode"/>
        <w:bidi w:val="0"/>
        <w:jc w:val="left"/>
        <w:rPr/>
      </w:pPr>
      <w:r>
        <w:rPr/>
        <w:t>Run after 04_tune_cutoff.sh,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r>
    </w:p>
    <w:p>
      <w:pPr>
        <w:pStyle w:val="PreformattedTextcode"/>
        <w:bidi w:val="0"/>
        <w:jc w:val="left"/>
        <w:rPr/>
      </w:pPr>
      <w:r>
        <w:rPr/>
        <w:t>For every pilot participant the script renders the tract-density image of each</w:t>
      </w:r>
    </w:p>
    <w:p>
      <w:pPr>
        <w:pStyle w:val="PreformattedTextcode"/>
        <w:bidi w:val="0"/>
        <w:jc w:val="left"/>
        <w:rPr/>
      </w:pPr>
      <w:r>
        <w:rPr/>
        <w:t>cutoff side by side (axial row, coronal row).  It then writes cutoff_summary.csv</w:t>
      </w:r>
    </w:p>
    <w:p>
      <w:pPr>
        <w:pStyle w:val="PreformattedTextcode"/>
        <w:bidi w:val="0"/>
        <w:jc w:val="left"/>
        <w:rPr/>
      </w:pPr>
      <w:r>
        <w:rPr/>
        <w:t>(streamlines reached, seeds used, occupied voxels, Dice overlap with the most</w:t>
      </w:r>
    </w:p>
    <w:p>
      <w:pPr>
        <w:pStyle w:val="PreformattedTextcode"/>
        <w:bidi w:val="0"/>
        <w:jc w:val="left"/>
        <w:rPr/>
      </w:pPr>
      <w:r>
        <w:rPr/>
        <w:t>conservative cutoff, mean and SD of streamline length) and cutoff_summary.png.</w:t>
      </w:r>
    </w:p>
    <w:p>
      <w:pPr>
        <w:pStyle w:val="PreformattedTextcode"/>
        <w:bidi w:val="0"/>
        <w:jc w:val="left"/>
        <w:rPr/>
      </w:pPr>
      <w:r>
        <w:rPr/>
      </w:r>
    </w:p>
    <w:p>
      <w:pPr>
        <w:pStyle w:val="PreformattedTextcode"/>
        <w:bidi w:val="0"/>
        <w:jc w:val="left"/>
        <w:rPr/>
      </w:pPr>
      <w:r>
        <w:rPr/>
        <w:t>Outputs: $OUT/qc/&lt;TRACT&gt;_cutoff_pilot/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 count, seeds used, and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seeds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seeds, np.nan, np.nan</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seeds,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seeds,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"streamlines": count, "seeds_used": seeds,</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overlap of every cutoff with the reference cutoff</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Slices through the densest part of the union of all cutoffs</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w:t>
      </w:r>
    </w:p>
    <w:p>
      <w:pPr>
        <w:pStyle w:val="PreformattedTextcode"/>
        <w:bidi w:val="0"/>
        <w:jc w:val="left"/>
        <w:rPr/>
      </w:pPr>
      <w:r>
        <w:rPr/>
        <w:t>panels = [("streamlines", "Streamlines reached"), ("seeds_used", "Seeds used"),</w:t>
      </w:r>
    </w:p>
    <w:p>
      <w:pPr>
        <w:pStyle w:val="PreformattedTextcode"/>
        <w:bidi w:val="0"/>
        <w:jc w:val="left"/>
        <w:rPr/>
      </w:pPr>
      <w:r>
        <w:rPr/>
        <w:t xml:space="preserve">          </w:t>
      </w:r>
      <w:r>
        <w:rPr/>
        <w:t>("voxels", "Occupied voxels"), ("sd_len_mm", "SD of length (mm)")]</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Seeds in the seed region, requires the target region, and discards any</w:t>
      </w:r>
    </w:p>
    <w:p>
      <w:pPr>
        <w:pStyle w:val="PreformattedTextcode"/>
        <w:bidi w:val="0"/>
        <w:jc w:val="left"/>
        <w:rPr/>
      </w:pPr>
      <w:r>
        <w:rPr/>
        <w:t># streamline that leaves the corridor (single exclusion mask from Step 3).</w:t>
      </w:r>
    </w:p>
    <w:p>
      <w:pPr>
        <w:pStyle w:val="PreformattedTextcode"/>
        <w:bidi w:val="0"/>
        <w:jc w:val="left"/>
        <w:rPr/>
      </w:pPr>
      <w:r>
        <w:rPr/>
        <w:t># Participants are processed serially; tckgen uses $NTHREADS threads.</w:t>
      </w:r>
    </w:p>
    <w:p>
      <w:pPr>
        <w:pStyle w:val="PreformattedTextcode"/>
        <w:bidi w:val="0"/>
        <w:jc w:val="left"/>
        <w:rPr/>
      </w:pPr>
      <w:r>
        <w:rPr/>
        <w:t># Writes &lt;tract&gt;_&lt;cutoff&gt;.tck per participant and a summary of streamlines</w:t>
      </w:r>
    </w:p>
    <w:p>
      <w:pPr>
        <w:pStyle w:val="PreformattedTextcode"/>
        <w:bidi w:val="0"/>
        <w:jc w:val="left"/>
        <w:rPr/>
      </w:pPr>
      <w:r>
        <w:rPr/>
        <w:t># reached and seeds consumed.  The streamline count and length used as model</w:t>
      </w:r>
    </w:p>
    <w:p>
      <w:pPr>
        <w:pStyle w:val="PreformattedTextcode"/>
        <w:bidi w:val="0"/>
        <w:jc w:val="left"/>
        <w:rPr/>
      </w:pPr>
      <w:r>
        <w:rPr/>
        <w:t># covariates are taken from the cleaned bundles in Step 6, not from this step.</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w:t>
      </w:r>
    </w:p>
    <w:p>
      <w:pPr>
        <w:pStyle w:val="PreformattedTextcode"/>
        <w:bidi w:val="0"/>
        <w:jc w:val="left"/>
        <w:rPr/>
      </w:pPr>
      <w:r>
        <w:rPr/>
        <w:t xml:space="preserve">  </w:t>
      </w:r>
      <w:r>
        <w:rPr/>
        <w:t>echo "&gt;&gt; $s finished"</w:t>
      </w:r>
    </w:p>
    <w:p>
      <w:pPr>
        <w:pStyle w:val="PreformattedTextcode"/>
        <w:bidi w:val="0"/>
        <w:jc w:val="left"/>
        <w:rPr/>
      </w:pPr>
      <w:r>
        <w:rPr/>
        <w:t>done &lt; "$SUBJECTS_FILE"</w:t>
      </w:r>
    </w:p>
    <w:p>
      <w:pPr>
        <w:pStyle w:val="PreformattedTextcode"/>
        <w:bidi w:val="0"/>
        <w:jc w:val="left"/>
        <w:rPr/>
      </w:pPr>
      <w:r>
        <w:rPr/>
      </w:r>
    </w:p>
    <w:p>
      <w:pPr>
        <w:pStyle w:val="PreformattedTextcode"/>
        <w:bidi w:val="0"/>
        <w:jc w:val="left"/>
        <w:rPr/>
      </w:pPr>
      <w:r>
        <w:rPr/>
        <w:t># Audit and summary table (rebuilt from the tractograms on every run)</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"Subject,Streamlines,MeanLength_mm,Seeds_used"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while read -r 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seeds=$(tckinfo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"$s,$count,$meanlen,$seeds" &gt;&gt; "$stats"</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streamlines from $seeds seeds)"</w:t>
      </w:r>
    </w:p>
    <w:p>
      <w:pPr>
        <w:pStyle w:val="PreformattedTextcode"/>
        <w:bidi w:val="0"/>
        <w:jc w:val="left"/>
        <w:rPr/>
      </w:pPr>
      <w:r>
        <w:rPr/>
        <w:t xml:space="preserve">  </w:t>
      </w:r>
      <w:r>
        <w:rPr/>
        <w:t>fi</w:t>
      </w:r>
    </w:p>
    <w:p>
      <w:pPr>
        <w:pStyle w:val="PreformattedTextcode"/>
        <w:bidi w:val="0"/>
        <w:jc w:val="left"/>
        <w:rPr/>
      </w:pPr>
      <w:r>
        <w:rPr/>
        <w:t>done &lt; "$SUBJECTS_FILE"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Bundle cleaning (pyAFQ) and the cleaned-bundle covariate table.</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06_clean_bundles.py</w:t>
      </w:r>
    </w:p>
    <w:p>
      <w:pPr>
        <w:pStyle w:val="PreformattedTextcode"/>
        <w:bidi w:val="0"/>
        <w:jc w:val="left"/>
        <w:rPr/>
      </w:pPr>
      <w:r>
        <w:rPr/>
      </w:r>
    </w:p>
    <w:p>
      <w:pPr>
        <w:pStyle w:val="PreformattedTextcode"/>
        <w:bidi w:val="0"/>
        <w:jc w:val="left"/>
        <w:rPr/>
      </w:pPr>
      <w:r>
        <w:rPr/>
        <w:t>Each tractogram from Step 5 is cleaned with AFQ.recognition.cleaning.clean_bundle:</w:t>
      </w:r>
    </w:p>
    <w:p>
      <w:pPr>
        <w:pStyle w:val="PreformattedTextcode"/>
        <w:bidi w:val="0"/>
        <w:jc w:val="left"/>
        <w:rPr/>
      </w:pPr>
      <w:r>
        <w:rPr/>
        <w:t>streamlines are resampled to 100 points, and those farther than DISTANCE_SD from</w:t>
      </w:r>
    </w:p>
    <w:p>
      <w:pPr>
        <w:pStyle w:val="PreformattedTextcode"/>
        <w:bidi w:val="0"/>
        <w:jc w:val="left"/>
        <w:rPr/>
      </w:pPr>
      <w:r>
        <w:rPr/>
        <w:t>the bundle core (Mahalanobis distance), or longer than the mean length by more than</w:t>
      </w:r>
    </w:p>
    <w:p>
      <w:pPr>
        <w:pStyle w:val="PreformattedTextcode"/>
        <w:bidi w:val="0"/>
        <w:jc w:val="left"/>
        <w:rPr/>
      </w:pPr>
      <w:r>
        <w:rPr/>
        <w:t>LENGTH_SD, are removed, for up to CLEAN_ROUNDS iterations.</w:t>
      </w:r>
    </w:p>
    <w:p>
      <w:pPr>
        <w:pStyle w:val="PreformattedTextcode"/>
        <w:bidi w:val="0"/>
        <w:jc w:val="left"/>
        <w:rPr/>
      </w:pPr>
      <w:r>
        <w:rPr/>
      </w:r>
    </w:p>
    <w:p>
      <w:pPr>
        <w:pStyle w:val="PreformattedTextcode"/>
        <w:bidi w:val="0"/>
        <w:jc w:val="left"/>
        <w:rPr/>
      </w:pPr>
      <w:r>
        <w:rPr/>
        <w:t>Some tracts reconstruct as two distinct bundles in a subset of participants.</w:t>
      </w:r>
    </w:p>
    <w:p>
      <w:pPr>
        <w:pStyle w:val="PreformattedTextcode"/>
        <w:bidi w:val="0"/>
        <w:jc w:val="left"/>
        <w:rPr/>
      </w:pPr>
      <w:r>
        <w:rPr/>
        <w:t>With QB_SPLIT = True the tractogram is first divided with QuickBundles, the two</w:t>
      </w:r>
    </w:p>
    <w:p>
      <w:pPr>
        <w:pStyle w:val="PreformattedTextcode"/>
        <w:bidi w:val="0"/>
        <w:jc w:val="left"/>
        <w:rPr/>
      </w:pPr>
      <w:r>
        <w:rPr/>
        <w:t>largest clusters are cleaned separately, and the anatomically correct cluster is</w:t>
      </w:r>
    </w:p>
    <w:p>
      <w:pPr>
        <w:pStyle w:val="PreformattedTextcode"/>
        <w:bidi w:val="0"/>
        <w:jc w:val="left"/>
        <w:rPr/>
      </w:pPr>
      <w:r>
        <w:rPr/>
        <w:t>chosen by inspection and copied to &lt;TRACT&gt;_&lt;CUTOFF&gt;_cleaned.tck.  Rerun the</w:t>
      </w:r>
    </w:p>
    <w:p>
      <w:pPr>
        <w:pStyle w:val="PreformattedTextcode"/>
        <w:bidi w:val="0"/>
        <w:jc w:val="left"/>
        <w:rPr/>
      </w:pPr>
      <w:r>
        <w:rPr/>
        <w:t>script afterwards to rebuild the covariate table.</w:t>
      </w:r>
    </w:p>
    <w:p>
      <w:pPr>
        <w:pStyle w:val="PreformattedTextcode"/>
        <w:bidi w:val="0"/>
        <w:jc w:val="left"/>
        <w:rPr/>
      </w:pPr>
      <w:r>
        <w:rPr/>
      </w:r>
    </w:p>
    <w:p>
      <w:pPr>
        <w:pStyle w:val="PreformattedTextcode"/>
        <w:bidi w:val="0"/>
        <w:jc w:val="left"/>
        <w:rPr/>
      </w:pPr>
      <w:r>
        <w:rPr/>
        <w:t>Outputs</w:t>
      </w:r>
    </w:p>
    <w:p>
      <w:pPr>
        <w:pStyle w:val="PreformattedTextcode"/>
        <w:bidi w:val="0"/>
        <w:jc w:val="left"/>
        <w:rPr/>
      </w:pPr>
      <w:r>
        <w:rPr/>
        <w:t xml:space="preserve">    </w:t>
      </w:r>
      <w:r>
        <w:rPr/>
        <w:t>$OUT/&lt;subj&gt;/tckgen/&lt;TRACT&gt;/&lt;TRACT&gt;_&lt;CUTOFF&gt;_cleaned.tck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 xml:space="preserve">        </w:t>
      </w:r>
      <w:r>
        <w:rPr/>
        <w:t>Subject, Streamline_count, Mean_length_mm (cleaned bundle; model covariates),</w:t>
      </w:r>
    </w:p>
    <w:p>
      <w:pPr>
        <w:pStyle w:val="PreformattedTextcode"/>
        <w:bidi w:val="0"/>
        <w:jc w:val="left"/>
        <w:rPr/>
      </w:pPr>
      <w:r>
        <w:rPr/>
        <w:t xml:space="preserve">        </w:t>
      </w:r>
      <w:r>
        <w:rPr/>
        <w:t>Count_uncleaned, Retention_pct</w:t>
      </w:r>
    </w:p>
    <w:p>
      <w:pPr>
        <w:pStyle w:val="PreformattedTextcode"/>
        <w:bidi w:val="0"/>
        <w:jc w:val="left"/>
        <w:rPr/>
      </w:pPr>
      <w:r>
        <w:rPr/>
        <w:t>"""</w:t>
      </w:r>
    </w:p>
    <w:p>
      <w:pPr>
        <w:pStyle w:val="PreformattedTextcode"/>
        <w:bidi w:val="0"/>
        <w:jc w:val="left"/>
        <w:rPr/>
      </w:pPr>
      <w:r>
        <w:rPr/>
        <w:t>import inspect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from AFQ.recognition.cleaning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and later compute the distance over the middle 60% of each streamline by</w:t>
      </w:r>
    </w:p>
    <w:p>
      <w:pPr>
        <w:pStyle w:val="PreformattedTextcode"/>
        <w:bidi w:val="0"/>
        <w:jc w:val="left"/>
        <w:rPr/>
      </w:pPr>
      <w:r>
        <w:rPr/>
        <w:t># default; core_only=0 restores the full-length computation of earlier versions.</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clean(sft):</w:t>
      </w:r>
    </w:p>
    <w:p>
      <w:pPr>
        <w:pStyle w:val="PreformattedTextcode"/>
        <w:bidi w:val="0"/>
        <w:jc w:val="left"/>
        <w:rPr/>
      </w:pPr>
      <w:r>
        <w:rPr/>
        <w:t xml:space="preserve">    </w:t>
      </w:r>
      <w:r>
        <w:rPr/>
        <w:t>cleaned, _ = clean_bundle(sft, return_idx=True, **CLEAN_ARGS)</w:t>
      </w:r>
    </w:p>
    <w:p>
      <w:pPr>
        <w:pStyle w:val="PreformattedTextcode"/>
        <w:bidi w:val="0"/>
        <w:jc w:val="left"/>
        <w:rPr/>
      </w:pPr>
      <w:r>
        <w:rPr/>
        <w:t xml:space="preserve">    </w:t>
      </w:r>
      <w:r>
        <w:rPr/>
        <w:t>return cleaned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Covariate table from the cleaned bundles (rebuilt on every run)</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overlays of every cleaned bundle, with automatic flags.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07_visual_qc.py</w:t>
      </w:r>
    </w:p>
    <w:p>
      <w:pPr>
        <w:pStyle w:val="PreformattedTextcode"/>
        <w:bidi w:val="0"/>
        <w:jc w:val="left"/>
        <w:rPr/>
      </w:pPr>
      <w:r>
        <w:rPr/>
      </w:r>
    </w:p>
    <w:p>
      <w:pPr>
        <w:pStyle w:val="PreformattedTextcode"/>
        <w:bidi w:val="0"/>
        <w:jc w:val="left"/>
        <w:rPr/>
      </w:pPr>
      <w:r>
        <w:rPr/>
        <w:t>For each participant the cleaned bundle is converted to a tract-density image</w:t>
      </w:r>
    </w:p>
    <w:p>
      <w:pPr>
        <w:pStyle w:val="PreformattedTextcode"/>
        <w:bidi w:val="0"/>
        <w:jc w:val="left"/>
        <w:rPr/>
      </w:pPr>
      <w:r>
        <w:rPr/>
        <w:t>(tckmap) and drawn over the mean b = 0 image in the axial and coronal slices</w:t>
      </w:r>
    </w:p>
    <w:p>
      <w:pPr>
        <w:pStyle w:val="PreformattedTextcode"/>
        <w:bidi w:val="0"/>
        <w:jc w:val="left"/>
        <w:rPr/>
      </w:pPr>
      <w:r>
        <w:rPr/>
        <w:t>that contain the most streamlines.  Flags mark bundles that need inspection in</w:t>
      </w:r>
    </w:p>
    <w:p>
      <w:pPr>
        <w:pStyle w:val="PreformattedTextcode"/>
        <w:bidi w:val="0"/>
        <w:jc w:val="left"/>
        <w:rPr/>
      </w:pPr>
      <w:r>
        <w:rPr/>
        <w:t>a viewer; they do not replace review of the unflagged images.</w:t>
      </w:r>
    </w:p>
    <w:p>
      <w:pPr>
        <w:pStyle w:val="PreformattedTextcode"/>
        <w:bidi w:val="0"/>
        <w:jc w:val="left"/>
        <w:rPr/>
      </w:pPr>
      <w:r>
        <w:rPr/>
      </w:r>
    </w:p>
    <w:p>
      <w:pPr>
        <w:pStyle w:val="PreformattedTextcode"/>
        <w:bidi w:val="0"/>
        <w:jc w:val="left"/>
        <w:rPr/>
      </w:pPr>
      <w:r>
        <w:rPr/>
        <w:t>Outputs: $OUT/qc/&lt;TRACT&gt;/&lt;subj&gt;_&lt;TRACT&gt;_qc.png and qc_flags.csv</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Along-tract profiles at 100 nodes (AFQ, Gaussian-weighted).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08_node_profiles.py</w:t>
      </w:r>
    </w:p>
    <w:p>
      <w:pPr>
        <w:pStyle w:val="PreformattedTextcode"/>
        <w:bidi w:val="0"/>
        <w:jc w:val="left"/>
        <w:rPr/>
      </w:pPr>
      <w:r>
        <w:rPr/>
      </w:r>
    </w:p>
    <w:p>
      <w:pPr>
        <w:pStyle w:val="PreformattedTextcode"/>
        <w:bidi w:val="0"/>
        <w:jc w:val="left"/>
        <w:rPr/>
      </w:pPr>
      <w:r>
        <w:rPr/>
        <w:t>Streamlines are first oriented to the bundle centroid and the centroid is oriented</w:t>
      </w:r>
    </w:p>
    <w:p>
      <w:pPr>
        <w:pStyle w:val="PreformattedTextcode"/>
        <w:bidi w:val="0"/>
        <w:jc w:val="left"/>
        <w:rPr/>
      </w:pPr>
      <w:r>
        <w:rPr/>
        <w:t>so that it starts at the seed region; node 0 is therefore the seed end and node 99</w:t>
      </w:r>
    </w:p>
    <w:p>
      <w:pPr>
        <w:pStyle w:val="PreformattedTextcode"/>
        <w:bidi w:val="0"/>
        <w:jc w:val="left"/>
        <w:rPr/>
      </w:pPr>
      <w:r>
        <w:rPr/>
        <w:t>the target end in every participant.  At each node, every streamline's value is</w:t>
      </w:r>
    </w:p>
    <w:p>
      <w:pPr>
        <w:pStyle w:val="PreformattedTextcode"/>
        <w:bidi w:val="0"/>
        <w:jc w:val="left"/>
        <w:rPr/>
      </w:pPr>
      <w:r>
        <w:rPr/>
        <w:t>weighted by the inverse of its Mahalanobis distance from the bundle core</w:t>
      </w:r>
    </w:p>
    <w:p>
      <w:pPr>
        <w:pStyle w:val="PreformattedTextcode"/>
        <w:bidi w:val="0"/>
        <w:jc w:val="left"/>
        <w:rPr/>
      </w:pPr>
      <w:r>
        <w:rPr/>
        <w:t>(Yeatman et al., 2012).</w:t>
      </w:r>
    </w:p>
    <w:p>
      <w:pPr>
        <w:pStyle w:val="PreformattedTextcode"/>
        <w:bidi w:val="0"/>
        <w:jc w:val="left"/>
        <w:rPr/>
      </w:pPr>
      <w:r>
        <w:rPr/>
      </w:r>
    </w:p>
    <w:p>
      <w:pPr>
        <w:pStyle w:val="PreformattedTextcode"/>
        <w:bidi w:val="0"/>
        <w:jc w:val="left"/>
        <w:rPr/>
      </w:pPr>
      <w:r>
        <w:rPr/>
        <w:t>METRICS maps a column name to a scalar image; add or remove entries freely.</w:t>
      </w:r>
    </w:p>
    <w:p>
      <w:pPr>
        <w:pStyle w:val="PreformattedTextcode"/>
        <w:bidi w:val="0"/>
        <w:jc w:val="left"/>
        <w:rPr/>
      </w:pPr>
      <w:r>
        <w:rPr/>
      </w:r>
    </w:p>
    <w:p>
      <w:pPr>
        <w:pStyle w:val="PreformattedTextcode"/>
        <w:bidi w:val="0"/>
        <w:jc w:val="left"/>
        <w:rPr/>
      </w:pPr>
      <w:r>
        <w:rPr/>
        <w:t>Output: $OUT/nodewise/&lt;TRACT&gt;_nodewise_all_subjects.csv</w:t>
      </w:r>
    </w:p>
    <w:p>
      <w:pPr>
        <w:pStyle w:val="PreformattedTextcode"/>
        <w:bidi w:val="0"/>
        <w:jc w:val="left"/>
        <w:rPr/>
      </w:pPr>
      <w:r>
        <w:rPr/>
        <w:t xml:space="preserve">        </w:t>
      </w:r>
      <w:r>
        <w:rPr/>
        <w:t>(long format: Subject, Tract, Node, one column per metric)</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N_NODES = 100</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NODDI fit with AMICO (run before Step 8 when NODDI metrics are profiled).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08a_noddi_fit.py                  # every participant in $SUBJECTS_FILE</w:t>
      </w:r>
    </w:p>
    <w:p>
      <w:pPr>
        <w:pStyle w:val="PreformattedTextcode"/>
        <w:bidi w:val="0"/>
        <w:jc w:val="left"/>
        <w:rPr/>
      </w:pPr>
      <w:r>
        <w:rPr/>
        <w:t xml:space="preserve">    </w:t>
      </w:r>
      <w:r>
        <w:rPr/>
        <w:t>python 08a_noddi_fit.py sub-01 sub-02    # selected participants</w:t>
      </w:r>
    </w:p>
    <w:p>
      <w:pPr>
        <w:pStyle w:val="PreformattedTextcode"/>
        <w:bidi w:val="0"/>
        <w:jc w:val="left"/>
        <w:rPr/>
      </w:pPr>
      <w:r>
        <w:rPr/>
      </w:r>
    </w:p>
    <w:p>
      <w:pPr>
        <w:pStyle w:val="PreformattedTextcode"/>
        <w:bidi w:val="0"/>
        <w:jc w:val="left"/>
        <w:rPr/>
      </w:pPr>
      <w:r>
        <w:rPr/>
        <w:t>Writes fit_NDI, fit_ODI and fit_FWF, the tissue-weighted maps fit_NDI_modulated and</w:t>
      </w:r>
    </w:p>
    <w:p>
      <w:pPr>
        <w:pStyle w:val="PreformattedTextcode"/>
        <w:bidi w:val="0"/>
        <w:jc w:val="left"/>
        <w:rPr/>
      </w:pPr>
      <w:r>
        <w:rPr/>
        <w:t>fit_ODI_modulated (Parker et al., 2021), and fit_RMSE.  Tract profiles use the</w:t>
      </w:r>
    </w:p>
    <w:p>
      <w:pPr>
        <w:pStyle w:val="PreformattedTextcode"/>
        <w:bidi w:val="0"/>
        <w:jc w:val="left"/>
        <w:rPr/>
      </w:pPr>
      <w:r>
        <w:rPr/>
        <w:t>modulated NDI and ODI maps and the unmodulated FWF map.</w:t>
      </w:r>
    </w:p>
    <w:p>
      <w:pPr>
        <w:pStyle w:val="PreformattedTextcode"/>
        <w:bidi w:val="0"/>
        <w:jc w:val="left"/>
        <w:rPr/>
      </w:pPr>
      <w:r>
        <w:rPr/>
      </w:r>
    </w:p>
    <w:p>
      <w:pPr>
        <w:pStyle w:val="PreformattedTextcode"/>
        <w:bidi w:val="0"/>
        <w:jc w:val="left"/>
        <w:rPr/>
      </w:pPr>
      <w:r>
        <w:rPr/>
        <w:t>The intrinsic parallel diffusivity defaults to the white-matter value (1.7e-3 mm2/s).</w:t>
      </w:r>
    </w:p>
    <w:p>
      <w:pPr>
        <w:pStyle w:val="PreformattedTextcode"/>
        <w:bidi w:val="0"/>
        <w:jc w:val="left"/>
        <w:rPr/>
      </w:pPr>
      <w:r>
        <w:rPr/>
        <w:t>For gray-matter regions set NODDI_DPAR=1.1e-3; results are then written to</w:t>
      </w:r>
    </w:p>
    <w:p>
      <w:pPr>
        <w:pStyle w:val="PreformattedTextcode"/>
        <w:bidi w:val="0"/>
        <w:jc w:val="left"/>
        <w:rPr/>
      </w:pPr>
      <w:r>
        <w:rPr/>
        <w:t>$PROJECT/noddi_gm so that white-matter maps are not overwritten.  Response kernels</w:t>
      </w:r>
    </w:p>
    <w:p>
      <w:pPr>
        <w:pStyle w:val="PreformattedTextcode"/>
        <w:bidi w:val="0"/>
        <w:jc w:val="left"/>
        <w:rPr/>
      </w:pPr>
      <w:r>
        <w:rPr/>
        <w:t>are generated per participant (work/&lt;subj&gt;/kernels), so several instances of the</w:t>
      </w:r>
    </w:p>
    <w:p>
      <w:pPr>
        <w:pStyle w:val="PreformattedTextcode"/>
        <w:bidi w:val="0"/>
        <w:jc w:val="left"/>
        <w:rPr/>
      </w:pPr>
      <w:r>
        <w:rPr/>
        <w:t>script can run concurrently on different participants.</w:t>
      </w:r>
    </w:p>
    <w:p>
      <w:pPr>
        <w:pStyle w:val="PreformattedTextcode"/>
        <w:bidi w:val="0"/>
        <w:jc w:val="left"/>
        <w:rPr/>
      </w:pPr>
      <w:r>
        <w:rPr/>
      </w:r>
    </w:p>
    <w:p>
      <w:pPr>
        <w:pStyle w:val="PreformattedTextcode"/>
        <w:bidi w:val="0"/>
        <w:jc w:val="left"/>
        <w:rPr/>
      </w:pPr>
      <w:r>
        <w:rPr/>
        <w:t>Outputs: $PROJECT/noddi/&lt;subj&gt;/  (or $PROJECT/noddi_gm/&lt;subj&gt;/)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empties the output directory when it saves, so the scheme file and</w:t>
      </w:r>
    </w:p>
    <w:p>
      <w:pPr>
        <w:pStyle w:val="PreformattedTextcode"/>
        <w:bidi w:val="0"/>
        <w:jc w:val="left"/>
        <w:rPr/>
      </w:pPr>
      <w:r>
        <w:rPr/>
        <w:t xml:space="preserve">    </w:t>
      </w:r>
      <w:r>
        <w:rPr/>
        <w:t># the response kernels are kept in a separate working directory.</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Assemble the analysis files read by the Step 9 scripts.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08b_build_analysis_csv.py</w:t>
      </w:r>
    </w:p>
    <w:p>
      <w:pPr>
        <w:pStyle w:val="PreformattedTextcode"/>
        <w:bidi w:val="0"/>
        <w:jc w:val="left"/>
        <w:rPr/>
      </w:pPr>
      <w:r>
        <w:rPr/>
      </w:r>
    </w:p>
    <w:p>
      <w:pPr>
        <w:pStyle w:val="PreformattedTextcode"/>
        <w:bidi w:val="0"/>
        <w:jc w:val="left"/>
        <w:rPr/>
      </w:pPr>
      <w:r>
        <w:rPr/>
        <w:t>Inputs</w:t>
      </w:r>
    </w:p>
    <w:p>
      <w:pPr>
        <w:pStyle w:val="PreformattedTextcode"/>
        <w:bidi w:val="0"/>
        <w:jc w:val="left"/>
        <w:rPr/>
      </w:pPr>
      <w:r>
        <w:rPr/>
        <w:t xml:space="preserve">    </w:t>
      </w:r>
      <w:r>
        <w:rPr/>
        <w:t>$OUT/nodewise/&lt;TRACT&gt;_nodewise_all_subjects.csv   node profiles (Step 8)</w:t>
      </w:r>
    </w:p>
    <w:p>
      <w:pPr>
        <w:pStyle w:val="PreformattedTextcode"/>
        <w:bidi w:val="0"/>
        <w:jc w:val="left"/>
        <w:rPr/>
      </w:pPr>
      <w:r>
        <w:rPr/>
        <w:t xml:space="preserve">    </w:t>
      </w:r>
      <w:r>
        <w:rPr/>
        <w:t>$OUT/nodewise/&lt;TRACT&gt;_tract_stats.csv             cleaned-bundle count and length (Step 6)</w:t>
      </w:r>
    </w:p>
    <w:p>
      <w:pPr>
        <w:pStyle w:val="PreformattedTextcode"/>
        <w:bidi w:val="0"/>
        <w:jc w:val="left"/>
        <w:rPr/>
      </w:pPr>
      <w:r>
        <w:rPr/>
        <w:t xml:space="preserve">    </w:t>
      </w:r>
      <w:r>
        <w:rPr/>
        <w:t>$COVARIATES_CSV                                   Subject, covariates, outcomes</w:t>
      </w:r>
    </w:p>
    <w:p>
      <w:pPr>
        <w:pStyle w:val="PreformattedTextcode"/>
        <w:bidi w:val="0"/>
        <w:jc w:val="left"/>
        <w:rPr/>
      </w:pPr>
      <w:r>
        <w:rPr/>
      </w:r>
    </w:p>
    <w:p>
      <w:pPr>
        <w:pStyle w:val="PreformattedTextcode"/>
        <w:bidi w:val="0"/>
        <w:jc w:val="left"/>
        <w:rPr/>
      </w:pPr>
      <w:r>
        <w:rPr/>
        <w:t>Output, one file per metric, one row per participant:</w:t>
      </w:r>
    </w:p>
    <w:p>
      <w:pPr>
        <w:pStyle w:val="PreformattedTextcode"/>
        <w:bidi w:val="0"/>
        <w:jc w:val="left"/>
        <w:rPr/>
      </w:pPr>
      <w:r>
        <w:rPr/>
        <w:t xml:space="preserve">    </w:t>
      </w:r>
      <w:r>
        <w:rPr/>
        <w:t>$OUT/analysis/&lt;TRACT&gt;__&lt;METRIC&gt;__analysis.csv</w:t>
      </w:r>
    </w:p>
    <w:p>
      <w:pPr>
        <w:pStyle w:val="PreformattedTextcode"/>
        <w:bidi w:val="0"/>
        <w:jc w:val="left"/>
        <w:rPr/>
      </w:pPr>
      <w:r>
        <w:rPr/>
        <w:t xml:space="preserve">    </w:t>
      </w:r>
      <w:r>
        <w:rPr/>
        <w:t>Subject, covariates, outcomes, Streamline_count, Mean_length_mm, &lt;METRIC&gt;_0 ... &lt;METRIC&gt;_99</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Whole-tract and quartile models.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w:t>
      </w:r>
    </w:p>
    <w:p>
      <w:pPr>
        <w:pStyle w:val="PreformattedTextcode"/>
        <w:bidi w:val="0"/>
        <w:jc w:val="left"/>
        <w:rPr/>
      </w:pPr>
      <w:r>
        <w:rPr/>
        <w:t xml:space="preserve">        </w:t>
      </w:r>
      <w:r>
        <w:rPr/>
        <w:t>--tracts l_vta_l_hipp,anterior_l_vta_l_hipp</w:t>
      </w:r>
    </w:p>
    <w:p>
      <w:pPr>
        <w:pStyle w:val="PreformattedTextcode"/>
        <w:bidi w:val="0"/>
        <w:jc w:val="left"/>
        <w:rPr/>
      </w:pPr>
      <w:r>
        <w:rPr/>
      </w:r>
    </w:p>
    <w:p>
      <w:pPr>
        <w:pStyle w:val="PreformattedTextcode"/>
        <w:bidi w:val="0"/>
        <w:jc w:val="left"/>
        <w:rPr/>
      </w:pPr>
      <w:r>
        <w:rPr/>
        <w:t>The metric is averaged over the whole tract and within quartiles (nodes 0-24, 25-49,</w:t>
      </w:r>
    </w:p>
    <w:p>
      <w:pPr>
        <w:pStyle w:val="PreformattedTextcode"/>
        <w:bidi w:val="0"/>
        <w:jc w:val="left"/>
        <w:rPr/>
      </w:pPr>
      <w:r>
        <w:rPr/>
        <w:t>50-74, 75-99).  All variables are standardized, so coefficients are standardized betas.</w:t>
      </w:r>
    </w:p>
    <w:p>
      <w:pPr>
        <w:pStyle w:val="PreformattedTextcode"/>
        <w:bidi w:val="0"/>
        <w:jc w:val="left"/>
        <w:rPr/>
      </w:pPr>
      <w:r>
        <w:rPr/>
      </w:r>
    </w:p>
    <w:p>
      <w:pPr>
        <w:pStyle w:val="PreformattedTextcode"/>
        <w:bidi w:val="0"/>
        <w:jc w:val="left"/>
        <w:rPr/>
      </w:pPr>
      <w:r>
        <w:rPr/>
        <w:t>One tract.  For each segment:  outcome ~ metric + covariates  (ordinary least squares).</w:t>
      </w:r>
    </w:p>
    <w:p>
      <w:pPr>
        <w:pStyle w:val="PreformattedTextcode"/>
        <w:bidi w:val="0"/>
        <w:jc w:val="left"/>
        <w:rPr/>
      </w:pPr>
      <w:r>
        <w:rPr/>
        <w:t xml:space="preserve">    </w:t>
      </w:r>
      <w:r>
        <w:rPr/>
        <w:t>Quartile p values are corrected across the four quartiles (Benjamini-Hochberg).</w:t>
      </w:r>
    </w:p>
    <w:p>
      <w:pPr>
        <w:pStyle w:val="PreformattedTextcode"/>
        <w:bidi w:val="0"/>
        <w:jc w:val="left"/>
        <w:rPr/>
      </w:pPr>
      <w:r>
        <w:rPr/>
        <w:t xml:space="preserve">    </w:t>
      </w:r>
      <w:r>
        <w:rPr/>
        <w:t>Uniformity along the tract:  outcome ~ mean(Q1, Q4) + (Q4 - Q1) + covariates.</w:t>
      </w:r>
    </w:p>
    <w:p>
      <w:pPr>
        <w:pStyle w:val="PreformattedTextcode"/>
        <w:bidi w:val="0"/>
        <w:jc w:val="left"/>
        <w:rPr/>
      </w:pPr>
      <w:r>
        <w:rPr/>
        <w:t xml:space="preserve">    </w:t>
      </w:r>
      <w:r>
        <w:rPr/>
        <w:t>An effect carried by the mean and not by the difference is diffuse, not localized.</w:t>
      </w:r>
    </w:p>
    <w:p>
      <w:pPr>
        <w:pStyle w:val="PreformattedTextcode"/>
        <w:bidi w:val="0"/>
        <w:jc w:val="left"/>
        <w:rPr/>
      </w:pPr>
      <w:r>
        <w:rPr/>
      </w:r>
    </w:p>
    <w:p>
      <w:pPr>
        <w:pStyle w:val="PreformattedTextcode"/>
        <w:bidi w:val="0"/>
        <w:jc w:val="left"/>
        <w:rPr/>
      </w:pPr>
      <w:r>
        <w:rPr/>
        <w:t>Two tracts that share most of their course (--tracts a,b).  Both are stacked, two rows</w:t>
      </w:r>
    </w:p>
    <w:p>
      <w:pPr>
        <w:pStyle w:val="PreformattedTextcode"/>
        <w:bidi w:val="0"/>
        <w:jc w:val="left"/>
        <w:rPr/>
      </w:pPr>
      <w:r>
        <w:rPr/>
        <w:t xml:space="preserve">    </w:t>
      </w:r>
      <w:r>
        <w:rPr/>
        <w:t>per participant, each row with the streamline count and length of its own tract:</w:t>
      </w:r>
    </w:p>
    <w:p>
      <w:pPr>
        <w:pStyle w:val="PreformattedTextcode"/>
        <w:bidi w:val="0"/>
        <w:jc w:val="left"/>
        <w:rPr/>
      </w:pPr>
      <w:r>
        <w:rPr/>
        <w:t xml:space="preserve">    </w:t>
      </w:r>
      <w:r>
        <w:rPr/>
        <w:t>metric ~ outcome + tract + covariates + (1 | participant), fitted by maximum</w:t>
      </w:r>
    </w:p>
    <w:p>
      <w:pPr>
        <w:pStyle w:val="PreformattedTextcode"/>
        <w:bidi w:val="0"/>
        <w:jc w:val="left"/>
        <w:rPr/>
      </w:pPr>
      <w:r>
        <w:rPr/>
        <w:t xml:space="preserve">    </w:t>
      </w:r>
      <w:r>
        <w:rPr/>
        <w:t>likelihood.  The outcome x tract interaction is tested by likelihood ratio (1 df);</w:t>
      </w:r>
    </w:p>
    <w:p>
      <w:pPr>
        <w:pStyle w:val="PreformattedTextcode"/>
        <w:bidi w:val="0"/>
        <w:jc w:val="left"/>
        <w:rPr/>
      </w:pPr>
      <w:r>
        <w:rPr/>
        <w:t xml:space="preserve">    </w:t>
      </w:r>
      <w:r>
        <w:rPr/>
        <w:t>the main effect is reported from the model without the interaction.</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t>RHS = " + ".join(COVARIATES)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main.params[outcome],</w:t>
      </w:r>
    </w:p>
    <w:p>
      <w:pPr>
        <w:pStyle w:val="PreformattedTextcode"/>
        <w:bidi w:val="0"/>
        <w:jc w:val="left"/>
        <w:rPr/>
      </w:pPr>
      <w:r>
        <w:rPr/>
        <w:t xml:space="preserve">                         </w:t>
      </w:r>
      <w:r>
        <w:rPr/>
        <w:t>"statistic": main.tvalues[outcome], "p": main.pvalues[outcome],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At each node:  outcome ~ metric_node + covariates.  The residuals of the</w:t>
      </w:r>
    </w:p>
    <w:p>
      <w:pPr>
        <w:pStyle w:val="PreformattedTextcode"/>
        <w:bidi w:val="0"/>
        <w:jc w:val="left"/>
        <w:rPr/>
      </w:pPr>
      <w:r>
        <w:rPr/>
        <w:t># reduced model (covariates only) are permuted, all nodes are refitted, and the</w:t>
      </w:r>
    </w:p>
    <w:p>
      <w:pPr>
        <w:pStyle w:val="PreformattedTextcode"/>
        <w:bidi w:val="0"/>
        <w:jc w:val="left"/>
        <w:rPr/>
      </w:pPr>
      <w:r>
        <w:rPr/>
        <w:t># maximum cluster extent of each permutation forms the null distribution.</w:t>
      </w:r>
    </w:p>
    <w:p>
      <w:pPr>
        <w:pStyle w:val="PreformattedTextcode"/>
        <w:bidi w:val="0"/>
        <w:jc w:val="left"/>
        <w:rPr/>
      </w:pPr>
      <w:r>
        <w:rPr/>
        <w:t># Adapted from a reference implementation used in atlas construction.</w:t>
      </w:r>
    </w:p>
    <w:p>
      <w:pPr>
        <w:pStyle w:val="PreformattedTextcode"/>
        <w:bidi w:val="0"/>
        <w:jc w:val="left"/>
        <w:rPr/>
      </w:pPr>
      <w:r>
        <w:rPr/>
        <w:t>#</w:t>
      </w:r>
    </w:p>
    <w:p>
      <w:pPr>
        <w:pStyle w:val="PreformattedTextcode"/>
        <w:bidi w:val="0"/>
        <w:jc w:val="left"/>
        <w:rPr/>
      </w:pPr>
      <w:r>
        <w:rPr/>
        <w:t># Usage (in a shell where 00_config.sh has been sourced):</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1. analysis.csv   wide analysis file from Step 8b</w:t>
      </w:r>
    </w:p>
    <w:p>
      <w:pPr>
        <w:pStyle w:val="PreformattedTextcode"/>
        <w:bidi w:val="0"/>
        <w:jc w:val="left"/>
        <w:rPr/>
      </w:pPr>
      <w:r>
        <w:rPr/>
        <w:t>#     2. outcome        outcome column, e.g. memory_accuracy</w:t>
      </w:r>
    </w:p>
    <w:p>
      <w:pPr>
        <w:pStyle w:val="PreformattedTextcode"/>
        <w:bidi w:val="0"/>
        <w:jc w:val="left"/>
        <w:rPr/>
      </w:pPr>
      <w:r>
        <w:rPr/>
        <w:t>#     3. METRIC_        node-column prefix including the underscore, e.g. NDI_</w:t>
      </w:r>
    </w:p>
    <w:p>
      <w:pPr>
        <w:pStyle w:val="PreformattedTextcode"/>
        <w:bidi w:val="0"/>
        <w:jc w:val="left"/>
        <w:rPr/>
      </w:pPr>
      <w:r>
        <w:rPr/>
        <w:t>#     4. out_dir        directory for the results</w:t>
      </w:r>
    </w:p>
    <w:p>
      <w:pPr>
        <w:pStyle w:val="PreformattedTextcode"/>
        <w:bidi w:val="0"/>
        <w:jc w:val="left"/>
        <w:rPr/>
      </w:pPr>
      <w:r>
        <w:rPr/>
        <w:t>#     5. label          &lt;tract&gt;__&lt;metric&gt;__&lt;outcome&gt;, used in the output file names</w:t>
      </w:r>
    </w:p>
    <w:p>
      <w:pPr>
        <w:pStyle w:val="PreformattedTextcode"/>
        <w:bidi w:val="0"/>
        <w:jc w:val="left"/>
        <w:rPr/>
      </w:pPr>
      <w:r>
        <w:rPr/>
        <w:t># Environment: COVARIATES (comma-separated columns), N_PERMUTATIONS (default 5000),</w:t>
      </w:r>
    </w:p>
    <w:p>
      <w:pPr>
        <w:pStyle w:val="PreformattedTextcode"/>
        <w:bidi w:val="0"/>
        <w:jc w:val="left"/>
        <w:rPr/>
      </w:pPr>
      <w:r>
        <w:rPr/>
        <w:t>#              R_PERM_CORES (default: all cores but one)</w:t>
      </w:r>
    </w:p>
    <w:p>
      <w:pPr>
        <w:pStyle w:val="PreformattedTextcode"/>
        <w:bidi w:val="0"/>
        <w:jc w:val="left"/>
        <w:rPr/>
      </w:pPr>
      <w:r>
        <w:rPr/>
        <w:t># Outputs: &lt;label&gt;_nodewise.csv, &lt;label&gt;_clusters.csv, &lt;label&gt;_summary.csv</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w:t>
      </w:r>
    </w:p>
    <w:p>
      <w:pPr>
        <w:pStyle w:val="PreformattedTextcode"/>
        <w:bidi w:val="0"/>
        <w:jc w:val="left"/>
        <w:rPr/>
      </w:pPr>
      <w:r>
        <w:rPr/>
        <w:t>out_dir       &lt;- args[4]</w:t>
      </w:r>
    </w:p>
    <w:p>
      <w:pPr>
        <w:pStyle w:val="PreformattedTextcode"/>
        <w:bidi w:val="0"/>
        <w:jc w:val="left"/>
        <w:rPr/>
      </w:pPr>
      <w:r>
        <w:rPr/>
        <w:t>base          &lt;- args[5]</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if (n_subj &lt; 5) {</w:t>
      </w:r>
    </w:p>
    <w:p>
      <w:pPr>
        <w:pStyle w:val="PreformattedTextcode"/>
        <w:bidi w:val="0"/>
        <w:jc w:val="left"/>
        <w:rPr/>
      </w:pPr>
      <w:r>
        <w:rPr/>
        <w:t xml:space="preserve">  </w:t>
      </w:r>
      <w:r>
        <w:rPr/>
        <w:t>message("Fewer than 5 complete participants (", n_subj, ")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w:t>
      </w:r>
    </w:p>
    <w:p>
      <w:pPr>
        <w:pStyle w:val="PreformattedTextcode"/>
        <w:bidi w:val="0"/>
        <w:jc w:val="left"/>
        <w:rPr/>
      </w:pPr>
      <w:r>
        <w:rPr/>
        <w:t>clusters_from_sig &lt;- function(sig, nodes_numeric) {</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perm_fun &lt;- function(.perm) {</w:t>
      </w:r>
    </w:p>
    <w:p>
      <w:pPr>
        <w:pStyle w:val="PreformattedTextcode"/>
        <w:bidi w:val="0"/>
        <w:jc w:val="left"/>
        <w:rPr/>
      </w:pPr>
      <w:r>
        <w:rPr/>
        <w:t xml:space="preserve">  </w:t>
      </w:r>
      <w:r>
        <w:rPr/>
        <w:t>perm_idx &lt;- sample.int(n_subj)</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parallel::clusterSetRNGStream(cl, rng_seed)</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extent_threshold &lt;- as.integer(quantile(perm_max_sizes, probs=1-alpha_familywise, type=1))</w:t>
      </w:r>
    </w:p>
    <w:p>
      <w:pPr>
        <w:pStyle w:val="PreformattedTextcode"/>
        <w:bidi w:val="0"/>
        <w:jc w:val="left"/>
        <w:rPr/>
      </w:pPr>
      <w:r>
        <w:rPr/>
        <w:t>cluster_p_from_size &lt;- function(size) mean(perm_max_sizes &gt;= size)</w:t>
      </w:r>
    </w:p>
    <w:p>
      <w:pPr>
        <w:pStyle w:val="PreformattedTextcode"/>
        <w:bidi w:val="0"/>
        <w:jc w:val="left"/>
        <w:rPr/>
      </w:pPr>
      <w:r>
        <w:rPr/>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PassExtentThreshold=length(nodes) &gt;= extent_threshold</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node-wise results into the file read by the Explorer.</w:t>
      </w:r>
    </w:p>
    <w:p>
      <w:pPr>
        <w:pStyle w:val="PreformattedTextcode"/>
        <w:bidi w:val="0"/>
        <w:jc w:val="left"/>
        <w:rPr/>
      </w:pPr>
      <w:r>
        <w:rPr/>
      </w:r>
    </w:p>
    <w:p>
      <w:pPr>
        <w:pStyle w:val="PreformattedTextcode"/>
        <w:bidi w:val="0"/>
        <w:jc w:val="left"/>
        <w:rPr/>
      </w:pPr>
      <w:r>
        <w:rPr/>
        <w:t xml:space="preserve">    </w:t>
      </w:r>
      <w:r>
        <w:rPr/>
        <w:t>python 09c_stack_for_explorer.py /path/to/permutation/results</w:t>
      </w:r>
    </w:p>
    <w:p>
      <w:pPr>
        <w:pStyle w:val="PreformattedTextcode"/>
        <w:bidi w:val="0"/>
        <w:jc w:val="left"/>
        <w:rPr/>
      </w:pPr>
      <w:r>
        <w:rPr/>
      </w:r>
    </w:p>
    <w:p>
      <w:pPr>
        <w:pStyle w:val="PreformattedTextcode"/>
        <w:bidi w:val="0"/>
        <w:jc w:val="left"/>
        <w:rPr/>
      </w:pPr>
      <w:r>
        <w:rPr/>
        <w:t>Expects the three outputs of 09b_nodewise_permutation.R for every analysis, named</w:t>
      </w:r>
    </w:p>
    <w:p>
      <w:pPr>
        <w:pStyle w:val="PreformattedTextcode"/>
        <w:bidi w:val="0"/>
        <w:jc w:val="left"/>
        <w:rPr/>
      </w:pPr>
      <w:r>
        <w:rPr/>
        <w:t>&lt;tract&gt;__&lt;metric&gt;__&lt;outcome&gt;_nodewise.csv, _clusters.csv and _summary.csv.</w:t>
      </w:r>
    </w:p>
    <w:p>
      <w:pPr>
        <w:pStyle w:val="PreformattedTextcode"/>
        <w:bidi w:val="0"/>
        <w:jc w:val="left"/>
        <w:rPr/>
      </w:pPr>
      <w:r>
        <w:rPr/>
      </w:r>
    </w:p>
    <w:p>
      <w:pPr>
        <w:pStyle w:val="PreformattedTextcode"/>
        <w:bidi w:val="0"/>
        <w:jc w:val="left"/>
        <w:rPr/>
      </w:pPr>
      <w:r>
        <w:rPr/>
        <w:t>Output: results_long.csv in the same directory, one row per node, with columns</w:t>
      </w:r>
    </w:p>
    <w:p>
      <w:pPr>
        <w:pStyle w:val="PreformattedTextcode"/>
        <w:bidi w:val="0"/>
        <w:jc w:val="left"/>
        <w:rPr/>
      </w:pPr>
      <w:r>
        <w:rPr/>
        <w:t xml:space="preserve">    </w:t>
      </w:r>
      <w:r>
        <w:rPr/>
        <w:t>outcome, tract, metric, node, t, p, hemisphere, N, covariates,</w:t>
      </w:r>
    </w:p>
    <w:p>
      <w:pPr>
        <w:pStyle w:val="PreformattedTextcode"/>
        <w:bidi w:val="0"/>
        <w:jc w:val="left"/>
        <w:rPr/>
      </w:pPr>
      <w:r>
        <w:rPr/>
        <w:t xml:space="preserve">    </w:t>
      </w:r>
      <w:r>
        <w:rPr/>
        <w:t>extent_threshold, cluster_p, passed</w:t>
      </w:r>
    </w:p>
    <w:p>
      <w:pPr>
        <w:pStyle w:val="PreformattedTextcode"/>
        <w:bidi w:val="0"/>
        <w:jc w:val="left"/>
        <w:rPr/>
      </w:pPr>
      <w:r>
        <w:rPr/>
        <w:t>hemisphere is L or R when the tract name contains the token l or r (l_vta_l_hipp,</w:t>
      </w:r>
    </w:p>
    <w:p>
      <w:pPr>
        <w:pStyle w:val="PreformattedTextcode"/>
        <w:bidi w:val="0"/>
        <w:jc w:val="left"/>
        <w:rPr/>
      </w:pPr>
      <w:r>
        <w:rPr/>
        <w:t>anterior_r_vta_r_hipp) and is otherwise empty; cluster_p and passed</w:t>
      </w:r>
    </w:p>
    <w:p>
      <w:pPr>
        <w:pStyle w:val="PreformattedTextcode"/>
        <w:bidi w:val="0"/>
        <w:jc w:val="left"/>
        <w:rPr/>
      </w:pPr>
      <w:r>
        <w:rPr/>
        <w:t>describe the largest cluster of the analysis that met the extent threshold.</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pd.DataFrame(rows).to_csv(out, index=False)</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Run once, before Step 5, when preprocessing ended at the tensor.</w:t>
      </w:r>
    </w:p>
    <w:p>
      <w:pPr>
        <w:pStyle w:val="PreformattedTextcode"/>
        <w:bidi w:val="0"/>
        <w:jc w:val="left"/>
        <w:rPr/>
      </w:pPr>
      <w:r>
        <w:rPr/>
        <w:t>#   Phase 1 (per participant)  response functions: dwi2response dhollander</w:t>
      </w:r>
    </w:p>
    <w:p>
      <w:pPr>
        <w:pStyle w:val="PreformattedTextcode"/>
        <w:bidi w:val="0"/>
        <w:jc w:val="left"/>
        <w:rPr/>
      </w:pPr>
      <w:r>
        <w:rPr/>
        <w:t>#   Phase 2 (group)            average response functions: responsemean</w:t>
      </w:r>
    </w:p>
    <w:p>
      <w:pPr>
        <w:pStyle w:val="PreformattedTextcode"/>
        <w:bidi w:val="0"/>
        <w:jc w:val="left"/>
        <w:rPr/>
      </w:pPr>
      <w:r>
        <w:rPr/>
        <w:t>#   Phase 3 (per participant)  dwi2fod msmt_csd, then mtnormalise</w:t>
      </w:r>
    </w:p>
    <w:p>
      <w:pPr>
        <w:pStyle w:val="PreformattedTextcode"/>
        <w:bidi w:val="0"/>
        <w:jc w:val="left"/>
        <w:rPr/>
      </w:pPr>
      <w:r>
        <w:rPr/>
        <w:t># Single-shell data support two tissues only: remove the GM response and GM FOD</w:t>
      </w:r>
    </w:p>
    <w:p>
      <w:pPr>
        <w:pStyle w:val="PreformattedTextcode"/>
        <w:bidi w:val="0"/>
        <w:jc w:val="left"/>
        <w:rPr/>
      </w:pPr>
      <w:r>
        <w:rPr/>
        <w:t># arguments from the dwi2fod and mtnormalise calls.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mtnormalise \</w:t>
      </w:r>
    </w:p>
    <w:p>
      <w:pPr>
        <w:pStyle w:val="PreformattedTextcode"/>
        <w:bidi w:val="0"/>
        <w:jc w:val="left"/>
        <w:rPr/>
      </w:pPr>
      <w:r>
        <w:rPr/>
        <w:t xml:space="preserve">    </w:t>
      </w:r>
      <w:r>
        <w:rPr/>
        <w:t>"$d/wm_fod.mif"  "$d/wm_fod_norm.mif"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FOD"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1</w:t>
      </w:r>
    </w:p>
    <w:p>
      <w:pPr>
        <w:pStyle w:val="PreformattedTextcode"/>
        <w:bidi w:val="0"/>
        <w:jc w:val="left"/>
        <w:rPr/>
      </w:pPr>
      <w:r>
        <w:rPr/>
        <w:t>while read -r 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Phase 2</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Phase 3 (memory-intensive: two participants at a time)</w:t>
      </w:r>
    </w:p>
    <w:p>
      <w:pPr>
        <w:pStyle w:val="PreformattedTextcode"/>
        <w:bidi w:val="0"/>
        <w:jc w:val="left"/>
        <w:rPr/>
      </w:pPr>
      <w:r>
        <w:rPr/>
        <w:t>while read -r 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2</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"\nSubject\twm_fod_norm\n"</w:t>
      </w:r>
    </w:p>
    <w:p>
      <w:pPr>
        <w:pStyle w:val="PreformattedTextcode"/>
        <w:bidi w:val="0"/>
        <w:jc w:val="left"/>
        <w:rPr/>
      </w:pPr>
      <w:r>
        <w:rPr/>
        <w:t>while read -r 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 &lt; "$SUBJECTS_FILE"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diffusiontensorimaging-repos.github.io/MesoConnect-Tutorial/explorer/example_results_long.csv" TargetMode="External"/><Relationship Id="rId35" Type="http://schemas.openxmlformats.org/officeDocument/2006/relationships/hyperlink" Target="https://github.com/DiffusionTensorImaging-Repos/SDN-IMPACT-DTI" TargetMode="External"/><Relationship Id="rId36" Type="http://schemas.openxmlformats.org/officeDocument/2006/relationships/hyperlink" Target="https://diffusiontensorimaging-repos.github.io/MesoConnect-Tutorial/" TargetMode="External"/><Relationship Id="rId37" Type="http://schemas.openxmlformats.org/officeDocument/2006/relationships/hyperlink" Target="https://diffusiontensorimaging-repos.github.io/MesoConnect-Tutorial/supplement/MesoConnect_Supplementary_Methods.pdf" TargetMode="External"/><Relationship Id="rId38" Type="http://schemas.openxmlformats.org/officeDocument/2006/relationships/hyperlink" Target="https://diffusiontensorimaging-repos.github.io/MesoConnect-Tutorial/supplement/MesoConnect_Supplementary_Methods.docx" TargetMode="External"/><Relationship Id="rId39" Type="http://schemas.openxmlformats.org/officeDocument/2006/relationships/hyperlink" Target="https://doi.org/10.1016/j.media.2007.06.004" TargetMode="External"/><Relationship Id="rId40" Type="http://schemas.openxmlformats.org/officeDocument/2006/relationships/hyperlink" Target="https://doi.org/10.1016/j.neuroimage.2014.10.026" TargetMode="External"/><Relationship Id="rId41" Type="http://schemas.openxmlformats.org/officeDocument/2006/relationships/hyperlink" Target="https://doi.org/10.1176/appi.ajp.162.7.1256" TargetMode="External"/><Relationship Id="rId42" Type="http://schemas.openxmlformats.org/officeDocument/2006/relationships/hyperlink" Target="https://doi.org/10.1080/07350015.1983.10509354" TargetMode="External"/><Relationship Id="rId43" Type="http://schemas.openxmlformats.org/officeDocument/2006/relationships/hyperlink" Target="https://doi.org/10.3389/fnins.2012.00175" TargetMode="External"/><Relationship Id="rId44" Type="http://schemas.openxmlformats.org/officeDocument/2006/relationships/hyperlink" Target="https://doi.org/10.3389/fninf.2014.00008" TargetMode="External"/><Relationship Id="rId45" Type="http://schemas.openxmlformats.org/officeDocument/2006/relationships/hyperlink" Target="https://doi.org/10.1016/j.neuroimage.2022.119474" TargetMode="External"/><Relationship Id="rId46" Type="http://schemas.openxmlformats.org/officeDocument/2006/relationships/hyperlink" Target="https://doi.org/10.1016/j.neuroimage.2011.09.015" TargetMode="External"/><Relationship Id="rId47" Type="http://schemas.openxmlformats.org/officeDocument/2006/relationships/hyperlink" Target="https://doi.org/10.1016/j.neuroimage.2014.07.061" TargetMode="External"/><Relationship Id="rId48" Type="http://schemas.openxmlformats.org/officeDocument/2006/relationships/hyperlink" Target="https://doi.org/10.52294/e6198273-b8e3-4b63-babb-6e6b0da10669" TargetMode="External"/><Relationship Id="rId49" Type="http://schemas.openxmlformats.org/officeDocument/2006/relationships/hyperlink" Target="https://doi.org/10.1016/j.schres.2005.11.020" TargetMode="External"/><Relationship Id="rId50" Type="http://schemas.openxmlformats.org/officeDocument/2006/relationships/hyperlink" Target="https://doi.org/10.1016/j.neuroimage.2014.06.047" TargetMode="External"/><Relationship Id="rId51" Type="http://schemas.openxmlformats.org/officeDocument/2006/relationships/hyperlink" Target="https://doi.org/10.1016/j.neuroimage.2021.118749" TargetMode="External"/><Relationship Id="rId52" Type="http://schemas.openxmlformats.org/officeDocument/2006/relationships/hyperlink" Target="https://doi.org/10.1038/sdata.2018.63" TargetMode="External"/><Relationship Id="rId53" Type="http://schemas.openxmlformats.org/officeDocument/2006/relationships/hyperlink" Target="https://doi.org/10.64898/2026.02.12.705574" TargetMode="External"/><Relationship Id="rId54" Type="http://schemas.openxmlformats.org/officeDocument/2006/relationships/hyperlink" Target="https://doi.org/10.1016/j.neuroimage.2019.116137" TargetMode="External"/><Relationship Id="rId55" Type="http://schemas.openxmlformats.org/officeDocument/2006/relationships/hyperlink" Target="https://doi.org/10.1007/s00429-021-02231-w" TargetMode="External"/><Relationship Id="rId56" Type="http://schemas.openxmlformats.org/officeDocument/2006/relationships/hyperlink" Target="https://doi.org/10.1093/cercor/bhs397" TargetMode="External"/><Relationship Id="rId57" Type="http://schemas.openxmlformats.org/officeDocument/2006/relationships/hyperlink" Target="https://doi.org/10.1016/j.neuroimage.2015.08.004" TargetMode="External"/><Relationship Id="rId58" Type="http://schemas.openxmlformats.org/officeDocument/2006/relationships/hyperlink" Target="https://doi.org/10.1016/j.neuroimage.2018.07.070" TargetMode="External"/><Relationship Id="rId59" Type="http://schemas.openxmlformats.org/officeDocument/2006/relationships/hyperlink" Target="https://doi.org/10.1016/j.neuroimage.2014.01.060" TargetMode="External"/><Relationship Id="rId60" Type="http://schemas.openxmlformats.org/officeDocument/2006/relationships/hyperlink" Target="https://doi.org/10.1371/journal.pone.0049790" TargetMode="External"/><Relationship Id="rId61" Type="http://schemas.openxmlformats.org/officeDocument/2006/relationships/hyperlink" Target="https://doi.org/10.1016/j.neuroimage.2012.03.072" TargetMode="Externa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