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60E" w:rsidRPr="00EA50F1" w:rsidRDefault="00355ECE" w:rsidP="00355ECE">
      <w:pPr>
        <w:pStyle w:val="Ttul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A50F1">
        <w:rPr>
          <w:rFonts w:ascii="Times New Roman" w:hAnsi="Times New Roman" w:cs="Times New Roman"/>
          <w:color w:val="000000" w:themeColor="text1"/>
          <w:sz w:val="36"/>
          <w:szCs w:val="36"/>
        </w:rPr>
        <w:t>ETEC JUSCELINO KUBISTCHEK DE</w:t>
      </w:r>
      <w:r w:rsidR="00F3085C" w:rsidRPr="00EA50F1">
        <w:rPr>
          <w:rFonts w:ascii="Times New Roman" w:hAnsi="Times New Roman" w:cs="Times New Roman"/>
          <w:color w:val="000000" w:themeColor="text1"/>
          <w:sz w:val="36"/>
          <w:szCs w:val="36"/>
        </w:rPr>
        <w:t>OLIVEIRA</w:t>
      </w:r>
    </w:p>
    <w:p w:rsidR="00F3085C" w:rsidRPr="00EA50F1" w:rsidRDefault="00F3085C" w:rsidP="00355ECE">
      <w:pPr>
        <w:pStyle w:val="Citao"/>
        <w:jc w:val="center"/>
        <w:rPr>
          <w:rFonts w:ascii="Times New Roman" w:hAnsi="Times New Roman" w:cs="Times New Roman"/>
          <w:sz w:val="36"/>
          <w:szCs w:val="36"/>
        </w:rPr>
      </w:pPr>
      <w:r w:rsidRPr="00EA50F1">
        <w:rPr>
          <w:rFonts w:ascii="Times New Roman" w:hAnsi="Times New Roman" w:cs="Times New Roman"/>
          <w:sz w:val="36"/>
          <w:szCs w:val="36"/>
        </w:rPr>
        <w:t>Desenvolvimento de sistemas</w:t>
      </w: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  <w:r w:rsidRPr="00EA50F1">
        <w:rPr>
          <w:rFonts w:ascii="Times New Roman" w:hAnsi="Times New Roman" w:cs="Times New Roman"/>
        </w:rPr>
        <w:t>Noturno – 3°B</w:t>
      </w:r>
    </w:p>
    <w:p w:rsidR="00F3085C" w:rsidRPr="00EA50F1" w:rsidRDefault="00F3085C" w:rsidP="00355ECE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F3085C" w:rsidRPr="00EA50F1" w:rsidRDefault="00F3085C" w:rsidP="00355ECE">
      <w:pPr>
        <w:pStyle w:val="Ttulo2"/>
        <w:jc w:val="center"/>
        <w:rPr>
          <w:rFonts w:ascii="Times New Roman" w:hAnsi="Times New Roman" w:cs="Times New Roman"/>
          <w:color w:val="000000" w:themeColor="text1"/>
        </w:rPr>
      </w:pPr>
      <w:r w:rsidRPr="00EA50F1">
        <w:rPr>
          <w:rFonts w:ascii="Times New Roman" w:hAnsi="Times New Roman" w:cs="Times New Roman"/>
          <w:color w:val="000000" w:themeColor="text1"/>
        </w:rPr>
        <w:t>Diego Nascimento dos Santos</w:t>
      </w: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pStyle w:val="Ttulo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A50F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Topologia </w:t>
      </w:r>
      <w:proofErr w:type="spellStart"/>
      <w:r w:rsidRPr="00EA50F1">
        <w:rPr>
          <w:rFonts w:ascii="Times New Roman" w:hAnsi="Times New Roman" w:cs="Times New Roman"/>
          <w:color w:val="000000" w:themeColor="text1"/>
          <w:sz w:val="36"/>
          <w:szCs w:val="36"/>
        </w:rPr>
        <w:t>token</w:t>
      </w:r>
      <w:proofErr w:type="spellEnd"/>
      <w:r w:rsidRPr="00EA50F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Pr="00EA50F1">
        <w:rPr>
          <w:rFonts w:ascii="Times New Roman" w:hAnsi="Times New Roman" w:cs="Times New Roman"/>
          <w:color w:val="000000" w:themeColor="text1"/>
          <w:sz w:val="36"/>
          <w:szCs w:val="36"/>
        </w:rPr>
        <w:t>ring</w:t>
      </w:r>
      <w:proofErr w:type="spellEnd"/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EA50F1" w:rsidRDefault="00F3085C" w:rsidP="00355ECE">
      <w:pPr>
        <w:jc w:val="center"/>
        <w:rPr>
          <w:rFonts w:ascii="Times New Roman" w:hAnsi="Times New Roman" w:cs="Times New Roman"/>
        </w:rPr>
      </w:pPr>
    </w:p>
    <w:p w:rsidR="00F3085C" w:rsidRPr="00F3085C" w:rsidRDefault="00F3085C" w:rsidP="00355E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EA50F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Diadema, São </w:t>
      </w:r>
      <w:proofErr w:type="gramStart"/>
      <w:r w:rsidRPr="00EA50F1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Paulo</w:t>
      </w:r>
      <w:proofErr w:type="gramEnd"/>
    </w:p>
    <w:p w:rsidR="00F3085C" w:rsidRPr="00EA50F1" w:rsidRDefault="00F3085C" w:rsidP="00355ECE">
      <w:pPr>
        <w:jc w:val="center"/>
        <w:rPr>
          <w:rFonts w:ascii="Times New Roman" w:hAnsi="Times New Roman" w:cs="Times New Roman"/>
          <w:b/>
        </w:rPr>
      </w:pPr>
      <w:r w:rsidRPr="00EA50F1">
        <w:rPr>
          <w:rFonts w:ascii="Times New Roman" w:hAnsi="Times New Roman" w:cs="Times New Roman"/>
          <w:b/>
        </w:rPr>
        <w:t>2026</w:t>
      </w:r>
    </w:p>
    <w:p w:rsidR="00355ECE" w:rsidRPr="00EA50F1" w:rsidRDefault="00355ECE" w:rsidP="00355ECE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A50F1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Quem construiu?</w:t>
      </w:r>
    </w:p>
    <w:p w:rsidR="00355ECE" w:rsidRPr="00EA50F1" w:rsidRDefault="00355ECE" w:rsidP="00355ECE">
      <w:pPr>
        <w:pStyle w:val="NormalWeb"/>
      </w:pPr>
      <w:r w:rsidRPr="00EA50F1">
        <w:t>Desenvolvida pela IBM em meados de 1980</w:t>
      </w:r>
      <w:r w:rsidRPr="00EA50F1">
        <w:rPr>
          <w:b/>
          <w:bCs/>
          <w:color w:val="000000" w:themeColor="text1"/>
        </w:rPr>
        <w:t xml:space="preserve">, Token </w:t>
      </w:r>
      <w:proofErr w:type="spellStart"/>
      <w:r w:rsidRPr="00EA50F1">
        <w:rPr>
          <w:b/>
          <w:bCs/>
          <w:color w:val="000000" w:themeColor="text1"/>
        </w:rPr>
        <w:t>ring</w:t>
      </w:r>
      <w:proofErr w:type="spellEnd"/>
      <w:r w:rsidRPr="00EA50F1">
        <w:rPr>
          <w:color w:val="000000" w:themeColor="text1"/>
        </w:rPr>
        <w:t xml:space="preserve"> é um </w:t>
      </w:r>
      <w:hyperlink r:id="rId7" w:tooltip="Protocolo" w:history="1">
        <w:r w:rsidRPr="00EA50F1">
          <w:rPr>
            <w:rStyle w:val="Hyperlink"/>
            <w:color w:val="000000" w:themeColor="text1"/>
          </w:rPr>
          <w:t>protocolo</w:t>
        </w:r>
      </w:hyperlink>
      <w:r w:rsidRPr="00EA50F1">
        <w:rPr>
          <w:color w:val="000000" w:themeColor="text1"/>
        </w:rPr>
        <w:t xml:space="preserve"> de </w:t>
      </w:r>
      <w:hyperlink r:id="rId8" w:tooltip="Redes de computadores" w:history="1">
        <w:r w:rsidRPr="00EA50F1">
          <w:rPr>
            <w:rStyle w:val="Hyperlink"/>
            <w:color w:val="000000" w:themeColor="text1"/>
          </w:rPr>
          <w:t>redes</w:t>
        </w:r>
      </w:hyperlink>
      <w:r w:rsidRPr="00EA50F1">
        <w:rPr>
          <w:color w:val="000000" w:themeColor="text1"/>
        </w:rPr>
        <w:t xml:space="preserve"> que opera na camada física e de enlace (ligação de dados) do </w:t>
      </w:r>
      <w:hyperlink r:id="rId9" w:tooltip="Modelo OSI" w:history="1">
        <w:r w:rsidRPr="00EA50F1">
          <w:rPr>
            <w:rStyle w:val="Hyperlink"/>
            <w:color w:val="000000" w:themeColor="text1"/>
          </w:rPr>
          <w:t>modelo OSI</w:t>
        </w:r>
      </w:hyperlink>
      <w:r w:rsidRPr="00EA50F1">
        <w:rPr>
          <w:color w:val="000000" w:themeColor="text1"/>
        </w:rPr>
        <w:t xml:space="preserve"> dependendo da sua aplicação. </w:t>
      </w:r>
      <w:r w:rsidRPr="00EA50F1">
        <w:t xml:space="preserve">O objetivo era criar uma rede </w:t>
      </w:r>
      <w:r w:rsidRPr="00EA50F1">
        <w:rPr>
          <w:rStyle w:val="Forte"/>
          <w:b w:val="0"/>
        </w:rPr>
        <w:t>mais organizada e previsível</w:t>
      </w:r>
      <w:r w:rsidRPr="00EA50F1">
        <w:t xml:space="preserve"> que a Ethernet da época, reduzindo colisões de dados.</w:t>
      </w:r>
    </w:p>
    <w:p w:rsidR="00355ECE" w:rsidRPr="00EA50F1" w:rsidRDefault="00355ECE" w:rsidP="00355ECE">
      <w:pPr>
        <w:pStyle w:val="NormalWeb"/>
      </w:pPr>
    </w:p>
    <w:p w:rsidR="00355ECE" w:rsidRPr="00EA50F1" w:rsidRDefault="00355ECE" w:rsidP="00355ECE">
      <w:pPr>
        <w:pStyle w:val="NormalWeb"/>
      </w:pPr>
    </w:p>
    <w:p w:rsidR="00355ECE" w:rsidRPr="00EA50F1" w:rsidRDefault="00355ECE" w:rsidP="00355ECE">
      <w:pPr>
        <w:pStyle w:val="NormalWeb"/>
      </w:pPr>
    </w:p>
    <w:p w:rsidR="00355ECE" w:rsidRPr="00EA50F1" w:rsidRDefault="00355ECE" w:rsidP="00355ECE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A50F1">
        <w:rPr>
          <w:rFonts w:ascii="Times New Roman" w:hAnsi="Times New Roman" w:cs="Times New Roman"/>
          <w:color w:val="000000" w:themeColor="text1"/>
          <w:sz w:val="40"/>
          <w:szCs w:val="40"/>
        </w:rPr>
        <w:t>Como as transmissões funcionam</w:t>
      </w:r>
    </w:p>
    <w:p w:rsidR="00355ECE" w:rsidRPr="00EA50F1" w:rsidRDefault="00355ECE" w:rsidP="00355ECE">
      <w:pPr>
        <w:pStyle w:val="NormalWeb"/>
        <w:rPr>
          <w:color w:val="000000" w:themeColor="text1"/>
        </w:rPr>
      </w:pPr>
      <w:r w:rsidRPr="00EA50F1">
        <w:rPr>
          <w:color w:val="000000" w:themeColor="text1"/>
        </w:rPr>
        <w:t xml:space="preserve">Na rede Token </w:t>
      </w:r>
      <w:proofErr w:type="spellStart"/>
      <w:r w:rsidRPr="00EA50F1">
        <w:rPr>
          <w:color w:val="000000" w:themeColor="text1"/>
        </w:rPr>
        <w:t>Ring</w:t>
      </w:r>
      <w:proofErr w:type="spellEnd"/>
      <w:r w:rsidRPr="00EA50F1">
        <w:rPr>
          <w:color w:val="000000" w:themeColor="text1"/>
        </w:rPr>
        <w:t xml:space="preserve">, os computadores são conectados em </w:t>
      </w:r>
      <w:r w:rsidRPr="00EA50F1">
        <w:rPr>
          <w:rStyle w:val="Forte"/>
          <w:rFonts w:eastAsiaTheme="majorEastAsia"/>
          <w:color w:val="000000" w:themeColor="text1"/>
        </w:rPr>
        <w:t>forma de anel (</w:t>
      </w:r>
      <w:proofErr w:type="spellStart"/>
      <w:r w:rsidRPr="00EA50F1">
        <w:rPr>
          <w:rStyle w:val="Forte"/>
          <w:rFonts w:eastAsiaTheme="majorEastAsia"/>
          <w:color w:val="000000" w:themeColor="text1"/>
        </w:rPr>
        <w:t>ring</w:t>
      </w:r>
      <w:proofErr w:type="spellEnd"/>
      <w:r w:rsidRPr="00EA50F1">
        <w:rPr>
          <w:rStyle w:val="Forte"/>
          <w:rFonts w:eastAsiaTheme="majorEastAsia"/>
          <w:color w:val="000000" w:themeColor="text1"/>
        </w:rPr>
        <w:t xml:space="preserve">), </w:t>
      </w:r>
      <w:r w:rsidRPr="00EA50F1">
        <w:rPr>
          <w:color w:val="000000" w:themeColor="text1"/>
        </w:rPr>
        <w:t>nela circula uma ficha (</w:t>
      </w:r>
      <w:proofErr w:type="spellStart"/>
      <w:r w:rsidRPr="00EA50F1">
        <w:rPr>
          <w:color w:val="000000" w:themeColor="text1"/>
        </w:rPr>
        <w:t>token</w:t>
      </w:r>
      <w:proofErr w:type="spellEnd"/>
      <w:r w:rsidRPr="00EA50F1">
        <w:rPr>
          <w:color w:val="000000" w:themeColor="text1"/>
        </w:rPr>
        <w:t xml:space="preserve">). A circulação da ficha é comandada por cada micro da rede. Cada micro recebe a ficha, e, caso ela esteja vazia, tem a oportunidade de enviar um quadro de dados para </w:t>
      </w:r>
      <w:proofErr w:type="gramStart"/>
      <w:r w:rsidRPr="00EA50F1">
        <w:rPr>
          <w:color w:val="000000" w:themeColor="text1"/>
        </w:rPr>
        <w:t>um outro</w:t>
      </w:r>
      <w:proofErr w:type="gramEnd"/>
      <w:r w:rsidRPr="00EA50F1">
        <w:rPr>
          <w:color w:val="000000" w:themeColor="text1"/>
        </w:rPr>
        <w:t xml:space="preserve"> micro da rede, “enchendo” a ficha. Em seguida, esse computador transmite a ficha para o próximo micro do anel. A ficha fica circulando infinitamente. Caso ela esteja cheia, ela circula até chegar </w:t>
      </w:r>
      <w:proofErr w:type="gramStart"/>
      <w:r w:rsidRPr="00EA50F1">
        <w:rPr>
          <w:color w:val="000000" w:themeColor="text1"/>
        </w:rPr>
        <w:t>na</w:t>
      </w:r>
      <w:proofErr w:type="gramEnd"/>
      <w:r w:rsidRPr="00EA50F1">
        <w:rPr>
          <w:color w:val="000000" w:themeColor="text1"/>
        </w:rPr>
        <w:t xml:space="preserve"> máquina que tenha o endereço de destino especificado no quadro de dados. Caso ela dê uma volta inteira no anel e não atinja a máquina de destino, o computador monitor percebe isso e toma as providências necessárias (esvaziar a ficha e retornar uma mensagem de erro para o micro transmissor), já que o micro de destino não existe na rede. Ao atingir o computador de destino, este “esvazia” a ficha e manda ela de volta para o computador transmissor, marcando a ficha como “lida”. Caso a ficha esteja vazia, ela continua circulando infinitamente até que alguma máquina queira transmitir dados para a rede. </w:t>
      </w:r>
    </w:p>
    <w:p w:rsidR="00355ECE" w:rsidRDefault="00355ECE" w:rsidP="00355ECE">
      <w:pPr>
        <w:pStyle w:val="NormalWeb"/>
      </w:pPr>
    </w:p>
    <w:p w:rsidR="00EA50F1" w:rsidRDefault="00EA50F1" w:rsidP="00355ECE">
      <w:pPr>
        <w:pStyle w:val="NormalWeb"/>
      </w:pPr>
    </w:p>
    <w:p w:rsidR="00EA50F1" w:rsidRPr="00903617" w:rsidRDefault="00EA50F1" w:rsidP="00355ECE">
      <w:pPr>
        <w:pStyle w:val="NormalWeb"/>
        <w:rPr>
          <w:u w:val="single"/>
        </w:rPr>
      </w:pPr>
    </w:p>
    <w:p w:rsidR="00EA50F1" w:rsidRPr="00903617" w:rsidRDefault="00EA50F1" w:rsidP="00903617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EA50F1">
        <w:rPr>
          <w:rFonts w:ascii="Times New Roman" w:hAnsi="Times New Roman" w:cs="Times New Roman"/>
          <w:color w:val="000000" w:themeColor="text1"/>
          <w:sz w:val="40"/>
          <w:szCs w:val="40"/>
        </w:rPr>
        <w:t>Especificações técnicas</w:t>
      </w:r>
    </w:p>
    <w:p w:rsidR="00EA50F1" w:rsidRPr="00EA50F1" w:rsidRDefault="00EA50F1" w:rsidP="00EA50F1">
      <w:pPr>
        <w:pStyle w:val="NormalWeb"/>
      </w:pPr>
      <w:r w:rsidRPr="00EA50F1">
        <w:rPr>
          <w:b/>
          <w:bCs/>
        </w:rPr>
        <w:t xml:space="preserve">Token </w:t>
      </w:r>
      <w:proofErr w:type="spellStart"/>
      <w:r w:rsidRPr="00EA50F1">
        <w:rPr>
          <w:b/>
          <w:bCs/>
        </w:rPr>
        <w:t>Ring</w:t>
      </w:r>
      <w:proofErr w:type="spellEnd"/>
      <w:r w:rsidRPr="00EA50F1">
        <w:t xml:space="preserve"> é padronizada principalmente pelo </w:t>
      </w:r>
      <w:r w:rsidRPr="00EA50F1">
        <w:rPr>
          <w:b/>
          <w:bCs/>
        </w:rPr>
        <w:t xml:space="preserve">IEEE 802.5. </w:t>
      </w:r>
      <w:r w:rsidRPr="00EA50F1">
        <w:t xml:space="preserve">As redes Token </w:t>
      </w:r>
      <w:proofErr w:type="spellStart"/>
      <w:r w:rsidRPr="00EA50F1">
        <w:t>Ring</w:t>
      </w:r>
      <w:proofErr w:type="spellEnd"/>
      <w:r w:rsidRPr="00EA50F1">
        <w:t xml:space="preserve"> utilizam o cabo par trançado com blindagem de 150 ohms. A IBM chama a esse cabo de tipo </w:t>
      </w:r>
      <w:proofErr w:type="gramStart"/>
      <w:r w:rsidRPr="00EA50F1">
        <w:t>1</w:t>
      </w:r>
      <w:proofErr w:type="gramEnd"/>
      <w:r w:rsidRPr="00EA50F1">
        <w:t xml:space="preserve">. Atinge taxas de transferência de até 100 Mbps. Já o cabo Tipo1A é um cabo que consegue operar com taxas de até 300 Mbps. </w:t>
      </w:r>
    </w:p>
    <w:p w:rsidR="00EA50F1" w:rsidRPr="00EA50F1" w:rsidRDefault="00EA50F1" w:rsidP="00EA50F1">
      <w:pPr>
        <w:pStyle w:val="NormalWeb"/>
      </w:pPr>
      <w:r>
        <w:t>A</w:t>
      </w:r>
      <w:r w:rsidRPr="00EA50F1">
        <w:t xml:space="preserve"> </w:t>
      </w:r>
      <w:proofErr w:type="spellStart"/>
      <w:r w:rsidRPr="00EA50F1">
        <w:t>arquitectura</w:t>
      </w:r>
      <w:proofErr w:type="spellEnd"/>
      <w:r w:rsidRPr="00EA50F1">
        <w:t xml:space="preserve"> Token </w:t>
      </w:r>
      <w:proofErr w:type="spellStart"/>
      <w:r w:rsidRPr="00EA50F1">
        <w:t>Ring</w:t>
      </w:r>
      <w:proofErr w:type="spellEnd"/>
      <w:r w:rsidRPr="00EA50F1">
        <w:t xml:space="preserve"> opera tipicamente a </w:t>
      </w:r>
      <w:proofErr w:type="gramStart"/>
      <w:r w:rsidRPr="00EA50F1">
        <w:t>4</w:t>
      </w:r>
      <w:proofErr w:type="gramEnd"/>
      <w:r w:rsidRPr="00EA50F1">
        <w:t xml:space="preserve"> Mbps ou 16 Mbps. Taxas mais altas estão a ser implementadas, especialmente com o aparecimento de cabos que conseguem operar a taxas muito maiores do que estas: 100 Mbps e </w:t>
      </w:r>
      <w:proofErr w:type="gramStart"/>
      <w:r w:rsidRPr="00EA50F1">
        <w:t>1</w:t>
      </w:r>
      <w:proofErr w:type="gramEnd"/>
      <w:r w:rsidRPr="00EA50F1">
        <w:t xml:space="preserve"> </w:t>
      </w:r>
      <w:proofErr w:type="spellStart"/>
      <w:r w:rsidRPr="00EA50F1">
        <w:t>Gbps</w:t>
      </w:r>
      <w:proofErr w:type="spellEnd"/>
      <w:r w:rsidRPr="00EA50F1">
        <w:t xml:space="preserve">. </w:t>
      </w:r>
    </w:p>
    <w:p w:rsidR="00EA50F1" w:rsidRPr="00903617" w:rsidRDefault="00EA50F1" w:rsidP="00903617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Onde é utilizado</w:t>
      </w:r>
    </w:p>
    <w:p w:rsidR="00ED078E" w:rsidRPr="00ED078E" w:rsidRDefault="00ED078E" w:rsidP="00ED0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em dia o Token </w:t>
      </w:r>
      <w:proofErr w:type="spellStart"/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>Ring</w:t>
      </w:r>
      <w:proofErr w:type="spellEnd"/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ED07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praticamente obsoleto</w:t>
      </w:r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Atualmente foi quase totalmente substituído pela </w:t>
      </w:r>
      <w:r w:rsidRPr="00ED07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Ethernet</w:t>
      </w:r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se tornou mais rápida e barata.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D07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foi muito utilizado entre </w:t>
      </w:r>
      <w:r w:rsidRPr="00ED078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1980 e início dos anos 2000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muitas empresas, bancos e sistemas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administrativos</w:t>
      </w:r>
      <w:proofErr w:type="gramEnd"/>
    </w:p>
    <w:p w:rsidR="00EA50F1" w:rsidRDefault="00EA50F1" w:rsidP="00EA50F1"/>
    <w:p w:rsidR="00D03686" w:rsidRDefault="00D03686" w:rsidP="00EA50F1"/>
    <w:p w:rsidR="00D03686" w:rsidRPr="00EA50F1" w:rsidRDefault="00D03686" w:rsidP="00EA50F1"/>
    <w:p w:rsidR="00ED078E" w:rsidRPr="00903617" w:rsidRDefault="00ED078E" w:rsidP="00903617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>Quais empresas utilizam</w:t>
      </w:r>
    </w:p>
    <w:p w:rsidR="00C3065B" w:rsidRDefault="00C3065B" w:rsidP="00C3065B">
      <w:pPr>
        <w:pStyle w:val="NormalWeb"/>
      </w:pPr>
      <w:proofErr w:type="gramStart"/>
      <w:r>
        <w:t xml:space="preserve">Algumas empresas e setores que utilizaram redes Token </w:t>
      </w:r>
      <w:proofErr w:type="spellStart"/>
      <w:r>
        <w:t>Ring</w:t>
      </w:r>
      <w:proofErr w:type="spellEnd"/>
      <w:r>
        <w:t xml:space="preserve"> foi</w:t>
      </w:r>
      <w:proofErr w:type="gramEnd"/>
      <w:r>
        <w:t xml:space="preserve"> a </w:t>
      </w:r>
      <w:r>
        <w:rPr>
          <w:rStyle w:val="whitespace-normal"/>
          <w:rFonts w:eastAsiaTheme="majorEastAsia"/>
          <w:b/>
          <w:bCs/>
        </w:rPr>
        <w:t>IBM</w:t>
      </w:r>
      <w:r>
        <w:t xml:space="preserve"> (principal desenvolvedora), </w:t>
      </w:r>
      <w:r>
        <w:rPr>
          <w:rStyle w:val="whitespace-normal"/>
          <w:rFonts w:eastAsiaTheme="majorEastAsia"/>
          <w:b/>
          <w:bCs/>
        </w:rPr>
        <w:t>3Com</w:t>
      </w:r>
      <w:r>
        <w:t xml:space="preserve"> e </w:t>
      </w:r>
      <w:proofErr w:type="spellStart"/>
      <w:r>
        <w:rPr>
          <w:rStyle w:val="whitespace-normal"/>
          <w:rFonts w:eastAsiaTheme="majorEastAsia"/>
          <w:b/>
          <w:bCs/>
        </w:rPr>
        <w:t>Madge</w:t>
      </w:r>
      <w:proofErr w:type="spellEnd"/>
      <w:r>
        <w:rPr>
          <w:rStyle w:val="whitespace-normal"/>
          <w:rFonts w:eastAsiaTheme="majorEastAsia"/>
          <w:b/>
          <w:bCs/>
        </w:rPr>
        <w:t xml:space="preserve"> Networks</w:t>
      </w:r>
      <w:r>
        <w:t xml:space="preserve">. Essas empresas </w:t>
      </w:r>
      <w:proofErr w:type="gramStart"/>
      <w:r>
        <w:t>produziram,</w:t>
      </w:r>
      <w:proofErr w:type="gramEnd"/>
      <w:r>
        <w:t xml:space="preserve"> placas de rede Token </w:t>
      </w:r>
      <w:proofErr w:type="spellStart"/>
      <w:r>
        <w:t>Ring</w:t>
      </w:r>
      <w:proofErr w:type="spellEnd"/>
      <w:r>
        <w:t>, hubs MAU e equipamentos de infraestrutura.</w:t>
      </w:r>
    </w:p>
    <w:p w:rsidR="003434B7" w:rsidRDefault="003434B7" w:rsidP="00C3065B">
      <w:pPr>
        <w:pStyle w:val="NormalWeb"/>
      </w:pPr>
    </w:p>
    <w:p w:rsidR="00D03686" w:rsidRDefault="00D03686" w:rsidP="00C3065B">
      <w:pPr>
        <w:pStyle w:val="NormalWeb"/>
      </w:pPr>
    </w:p>
    <w:p w:rsidR="00D03686" w:rsidRDefault="00D03686" w:rsidP="00C3065B">
      <w:pPr>
        <w:pStyle w:val="NormalWeb"/>
      </w:pPr>
    </w:p>
    <w:p w:rsidR="00C3065B" w:rsidRPr="00903617" w:rsidRDefault="00C3065B" w:rsidP="00903617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>Conclusão</w:t>
      </w:r>
    </w:p>
    <w:p w:rsidR="00C3065B" w:rsidRDefault="00C3065B" w:rsidP="00C3065B">
      <w:pPr>
        <w:pStyle w:val="NormalWeb"/>
      </w:pPr>
      <w:r>
        <w:t xml:space="preserve">A topologia </w:t>
      </w:r>
      <w:r>
        <w:rPr>
          <w:rStyle w:val="Forte"/>
          <w:rFonts w:eastAsiaTheme="majorEastAsia"/>
        </w:rPr>
        <w:t xml:space="preserve">Token </w:t>
      </w:r>
      <w:proofErr w:type="spellStart"/>
      <w:r>
        <w:rPr>
          <w:rStyle w:val="Forte"/>
          <w:rFonts w:eastAsiaTheme="majorEastAsia"/>
        </w:rPr>
        <w:t>Ring</w:t>
      </w:r>
      <w:proofErr w:type="spellEnd"/>
      <w:r>
        <w:t xml:space="preserve"> foi uma tecnologia importante na evolução das redes de computadores.</w:t>
      </w:r>
      <w:r w:rsidR="003434B7">
        <w:t xml:space="preserve"> </w:t>
      </w:r>
      <w:r>
        <w:t xml:space="preserve">Porém, com o avanço da </w:t>
      </w:r>
      <w:r>
        <w:rPr>
          <w:rStyle w:val="Forte"/>
          <w:rFonts w:eastAsiaTheme="majorEastAsia"/>
        </w:rPr>
        <w:t>Ethernet</w:t>
      </w:r>
      <w:r>
        <w:t xml:space="preserve">, que se tornou </w:t>
      </w:r>
      <w:r>
        <w:rPr>
          <w:rStyle w:val="Forte"/>
          <w:rFonts w:eastAsiaTheme="majorEastAsia"/>
        </w:rPr>
        <w:t xml:space="preserve">mais rápida, barata e simples de </w:t>
      </w:r>
      <w:proofErr w:type="gramStart"/>
      <w:r>
        <w:rPr>
          <w:rStyle w:val="Forte"/>
          <w:rFonts w:eastAsiaTheme="majorEastAsia"/>
        </w:rPr>
        <w:t>implementar</w:t>
      </w:r>
      <w:proofErr w:type="gramEnd"/>
      <w:r>
        <w:t xml:space="preserve">, o Token </w:t>
      </w:r>
      <w:proofErr w:type="spellStart"/>
      <w:r>
        <w:t>Ring</w:t>
      </w:r>
      <w:proofErr w:type="spellEnd"/>
      <w:r>
        <w:t xml:space="preserve"> acabou sendo abandonado.</w:t>
      </w:r>
      <w:r w:rsidR="003434B7">
        <w:t xml:space="preserve"> </w:t>
      </w:r>
      <w:r>
        <w:t xml:space="preserve">Hoje ele é estudado principalmente para </w:t>
      </w:r>
      <w:r>
        <w:rPr>
          <w:rStyle w:val="Forte"/>
          <w:rFonts w:eastAsiaTheme="majorEastAsia"/>
        </w:rPr>
        <w:t>fins acadêmicos e históricos</w:t>
      </w:r>
      <w:r>
        <w:t xml:space="preserve">, ajudando a entender a evolução das redes de computadores. </w:t>
      </w:r>
    </w:p>
    <w:p w:rsidR="00C3065B" w:rsidRPr="00C3065B" w:rsidRDefault="00C3065B" w:rsidP="00C3065B"/>
    <w:p w:rsidR="00C3065B" w:rsidRDefault="00C3065B" w:rsidP="00C3065B">
      <w:pPr>
        <w:pStyle w:val="NormalWeb"/>
      </w:pPr>
    </w:p>
    <w:p w:rsidR="00ED078E" w:rsidRPr="00ED078E" w:rsidRDefault="00ED078E" w:rsidP="00ED078E"/>
    <w:p w:rsidR="00355ECE" w:rsidRDefault="00355ECE" w:rsidP="00EA50F1">
      <w:pPr>
        <w:rPr>
          <w:b/>
        </w:rPr>
      </w:pPr>
    </w:p>
    <w:p w:rsidR="003434B7" w:rsidRDefault="003434B7" w:rsidP="00EA50F1">
      <w:pPr>
        <w:rPr>
          <w:b/>
        </w:rPr>
      </w:pPr>
    </w:p>
    <w:p w:rsidR="003434B7" w:rsidRDefault="003434B7" w:rsidP="00EA50F1">
      <w:pPr>
        <w:rPr>
          <w:b/>
        </w:rPr>
      </w:pPr>
    </w:p>
    <w:p w:rsidR="003434B7" w:rsidRDefault="003434B7" w:rsidP="00EA50F1">
      <w:pPr>
        <w:rPr>
          <w:b/>
        </w:rPr>
      </w:pPr>
    </w:p>
    <w:p w:rsidR="003434B7" w:rsidRDefault="003434B7" w:rsidP="00EA50F1">
      <w:pPr>
        <w:rPr>
          <w:b/>
        </w:rPr>
      </w:pPr>
    </w:p>
    <w:p w:rsidR="003434B7" w:rsidRDefault="003434B7" w:rsidP="00EA50F1">
      <w:pPr>
        <w:rPr>
          <w:b/>
        </w:rPr>
      </w:pPr>
    </w:p>
    <w:p w:rsidR="003434B7" w:rsidRDefault="003434B7" w:rsidP="003434B7">
      <w:pPr>
        <w:pStyle w:val="Ttulo3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0" w:name="_GoBack"/>
      <w:r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Fontes bibliográficas</w:t>
      </w:r>
    </w:p>
    <w:bookmarkEnd w:id="0"/>
    <w:p w:rsidR="003434B7" w:rsidRPr="003434B7" w:rsidRDefault="003434B7" w:rsidP="003434B7"/>
    <w:p w:rsidR="003434B7" w:rsidRDefault="00D03686" w:rsidP="003434B7">
      <w:hyperlink r:id="rId10" w:history="1">
        <w:r w:rsidR="003434B7" w:rsidRPr="006D00C0">
          <w:rPr>
            <w:rStyle w:val="Hyperlink"/>
          </w:rPr>
          <w:t>https://pt.wikipedia.org/wiki/Token_ring</w:t>
        </w:r>
      </w:hyperlink>
    </w:p>
    <w:p w:rsidR="003434B7" w:rsidRDefault="00D03686" w:rsidP="003434B7">
      <w:hyperlink r:id="rId11" w:history="1">
        <w:r w:rsidR="003434B7" w:rsidRPr="006D00C0">
          <w:rPr>
            <w:rStyle w:val="Hyperlink"/>
          </w:rPr>
          <w:t>https://canaltech.com.br/infra/O-que-e-Token-Ring/</w:t>
        </w:r>
      </w:hyperlink>
    </w:p>
    <w:p w:rsidR="003434B7" w:rsidRPr="00F3085C" w:rsidRDefault="003434B7" w:rsidP="00EA50F1">
      <w:pPr>
        <w:rPr>
          <w:b/>
        </w:rPr>
      </w:pPr>
      <w:proofErr w:type="gramStart"/>
      <w:r w:rsidRPr="003434B7">
        <w:t>https</w:t>
      </w:r>
      <w:proofErr w:type="gramEnd"/>
      <w:r w:rsidRPr="003434B7">
        <w:t>://www-techtarget-com.</w:t>
      </w:r>
      <w:r w:rsidRPr="003434B7">
        <w:rPr>
          <w:u w:val="single"/>
        </w:rPr>
        <w:t>translate</w:t>
      </w:r>
      <w:r w:rsidRPr="003434B7">
        <w:t>.goog/searchnetworking/definition/Token-Ring?_x_tr_sl=en&amp;_x_tr_tl=</w:t>
      </w:r>
      <w:proofErr w:type="gramStart"/>
      <w:r w:rsidRPr="003434B7">
        <w:t>pt</w:t>
      </w:r>
      <w:proofErr w:type="gramEnd"/>
      <w:r w:rsidRPr="003434B7">
        <w:t>&amp;_x_tr_hl=pt&amp;_x_tr_pto=tc</w:t>
      </w:r>
    </w:p>
    <w:sectPr w:rsidR="003434B7" w:rsidRPr="00F30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A75FD"/>
    <w:multiLevelType w:val="multilevel"/>
    <w:tmpl w:val="869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D6D91"/>
    <w:multiLevelType w:val="multilevel"/>
    <w:tmpl w:val="2C6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2059B1"/>
    <w:multiLevelType w:val="multilevel"/>
    <w:tmpl w:val="6562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F90CE8"/>
    <w:multiLevelType w:val="multilevel"/>
    <w:tmpl w:val="B5A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85C"/>
    <w:rsid w:val="003434B7"/>
    <w:rsid w:val="00355ECE"/>
    <w:rsid w:val="00903617"/>
    <w:rsid w:val="00C3065B"/>
    <w:rsid w:val="00D03686"/>
    <w:rsid w:val="00EA50F1"/>
    <w:rsid w:val="00ED078E"/>
    <w:rsid w:val="00F3085C"/>
    <w:rsid w:val="00F4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08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308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308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3085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3085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308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08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F308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308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308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F3085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F3085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itao">
    <w:name w:val="Quote"/>
    <w:basedOn w:val="Normal"/>
    <w:next w:val="Normal"/>
    <w:link w:val="CitaoChar"/>
    <w:uiPriority w:val="29"/>
    <w:qFormat/>
    <w:rsid w:val="00F3085C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3085C"/>
    <w:rPr>
      <w:i/>
      <w:iCs/>
      <w:color w:val="000000" w:themeColor="text1"/>
    </w:rPr>
  </w:style>
  <w:style w:type="character" w:customStyle="1" w:styleId="e5baq">
    <w:name w:val="e5baq"/>
    <w:basedOn w:val="Fontepargpadro"/>
    <w:rsid w:val="00F3085C"/>
  </w:style>
  <w:style w:type="paragraph" w:styleId="NormalWeb">
    <w:name w:val="Normal (Web)"/>
    <w:basedOn w:val="Normal"/>
    <w:uiPriority w:val="99"/>
    <w:unhideWhenUsed/>
    <w:rsid w:val="0035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5ECE"/>
    <w:rPr>
      <w:b/>
      <w:bCs/>
    </w:rPr>
  </w:style>
  <w:style w:type="character" w:customStyle="1" w:styleId="whitespace-normal">
    <w:name w:val="whitespace-normal"/>
    <w:basedOn w:val="Fontepargpadro"/>
    <w:rsid w:val="00355ECE"/>
  </w:style>
  <w:style w:type="character" w:styleId="Hyperlink">
    <w:name w:val="Hyperlink"/>
    <w:basedOn w:val="Fontepargpadro"/>
    <w:uiPriority w:val="99"/>
    <w:unhideWhenUsed/>
    <w:rsid w:val="00355EC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08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308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3085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3085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3085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308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08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F308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308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308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F3085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F3085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itao">
    <w:name w:val="Quote"/>
    <w:basedOn w:val="Normal"/>
    <w:next w:val="Normal"/>
    <w:link w:val="CitaoChar"/>
    <w:uiPriority w:val="29"/>
    <w:qFormat/>
    <w:rsid w:val="00F3085C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3085C"/>
    <w:rPr>
      <w:i/>
      <w:iCs/>
      <w:color w:val="000000" w:themeColor="text1"/>
    </w:rPr>
  </w:style>
  <w:style w:type="character" w:customStyle="1" w:styleId="e5baq">
    <w:name w:val="e5baq"/>
    <w:basedOn w:val="Fontepargpadro"/>
    <w:rsid w:val="00F3085C"/>
  </w:style>
  <w:style w:type="paragraph" w:styleId="NormalWeb">
    <w:name w:val="Normal (Web)"/>
    <w:basedOn w:val="Normal"/>
    <w:uiPriority w:val="99"/>
    <w:unhideWhenUsed/>
    <w:rsid w:val="00355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55ECE"/>
    <w:rPr>
      <w:b/>
      <w:bCs/>
    </w:rPr>
  </w:style>
  <w:style w:type="character" w:customStyle="1" w:styleId="whitespace-normal">
    <w:name w:val="whitespace-normal"/>
    <w:basedOn w:val="Fontepargpadro"/>
    <w:rsid w:val="00355ECE"/>
  </w:style>
  <w:style w:type="character" w:styleId="Hyperlink">
    <w:name w:val="Hyperlink"/>
    <w:basedOn w:val="Fontepargpadro"/>
    <w:uiPriority w:val="99"/>
    <w:unhideWhenUsed/>
    <w:rsid w:val="00355E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Redes_de_computador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t.wikipedia.org/wiki/Protocol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analtech.com.br/infra/O-que-e-Token-Ring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pt.wikipedia.org/wiki/Token_ring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t.wikipedia.org/wiki/Modelo_OSI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13ADE-6377-46EF-AD70-B5AA6BD2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569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</cp:lastModifiedBy>
  <cp:revision>4</cp:revision>
  <dcterms:created xsi:type="dcterms:W3CDTF">2026-03-05T19:16:00Z</dcterms:created>
  <dcterms:modified xsi:type="dcterms:W3CDTF">2026-03-09T16:45:00Z</dcterms:modified>
</cp:coreProperties>
</file>