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40"/>
          <w:szCs w:val="40"/>
          <w:lang w:eastAsia="zh-CN"/>
        </w:rPr>
        <w:id w:val="-995189865"/>
        <w:docPartObj>
          <w:docPartGallery w:val="Table of Contents"/>
          <w:docPartUnique/>
        </w:docPartObj>
      </w:sdtPr>
      <w:sdtEndPr>
        <w:rPr>
          <w:noProof/>
          <w:sz w:val="20"/>
          <w:szCs w:val="20"/>
        </w:rPr>
      </w:sdtEndPr>
      <w:sdtContent>
        <w:p w:rsidR="00BC6B9D" w:rsidRPr="007F38A8" w:rsidRDefault="00BC6B9D" w:rsidP="00BC6B9D">
          <w:pPr>
            <w:pStyle w:val="TOCHeading"/>
            <w:spacing w:line="336" w:lineRule="auto"/>
            <w:rPr>
              <w:rFonts w:ascii="Times New Roman" w:hAnsi="Times New Roman" w:cs="Times New Roman"/>
              <w:sz w:val="40"/>
              <w:szCs w:val="40"/>
              <w:lang w:eastAsia="zh-CN"/>
            </w:rPr>
          </w:pPr>
          <w:r w:rsidRPr="007F38A8">
            <w:rPr>
              <w:rFonts w:ascii="Times New Roman" w:hAnsi="Times New Roman" w:cs="Times New Roman"/>
              <w:sz w:val="40"/>
              <w:szCs w:val="40"/>
            </w:rPr>
            <w:t>Table of Contents</w:t>
          </w:r>
          <w:bookmarkStart w:id="0" w:name="_GoBack"/>
          <w:bookmarkEnd w:id="0"/>
        </w:p>
        <w:p w:rsidR="00BC6B9D" w:rsidRPr="007F38A8" w:rsidRDefault="00BC6B9D" w:rsidP="00BC6B9D">
          <w:pPr>
            <w:spacing w:line="336" w:lineRule="auto"/>
            <w:rPr>
              <w:rFonts w:ascii="Times New Roman" w:hAnsi="Times New Roman" w:cs="Times New Roman"/>
              <w:lang w:eastAsia="en-US"/>
            </w:rPr>
          </w:pPr>
        </w:p>
        <w:p w:rsidR="00BC6B9D" w:rsidRPr="007F38A8" w:rsidRDefault="00BC6B9D" w:rsidP="00BC6B9D">
          <w:pPr>
            <w:pStyle w:val="TOC3"/>
            <w:spacing w:line="336" w:lineRule="auto"/>
            <w:ind w:left="0"/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r w:rsidRPr="007F38A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Illy and Its Opportunity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4</w:t>
          </w:r>
        </w:p>
        <w:p w:rsidR="00BC6B9D" w:rsidRPr="007F38A8" w:rsidRDefault="00BC6B9D" w:rsidP="00BC6B9D">
          <w:pPr>
            <w:pStyle w:val="TOC3"/>
            <w:spacing w:line="336" w:lineRule="auto"/>
            <w:ind w:left="0"/>
            <w:rPr>
              <w:rFonts w:ascii="Times New Roman" w:hAnsi="Times New Roman" w:cs="Times New Roman"/>
              <w:noProof/>
              <w:color w:val="0000FF"/>
              <w:sz w:val="24"/>
              <w:szCs w:val="24"/>
              <w:u w:val="single"/>
            </w:rPr>
          </w:pPr>
          <w:r w:rsidRPr="007F38A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SWOT Analysis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4</w:t>
          </w:r>
        </w:p>
        <w:p w:rsidR="00BC6B9D" w:rsidRPr="007F38A8" w:rsidRDefault="00BC6B9D" w:rsidP="00BC6B9D">
          <w:pPr>
            <w:pStyle w:val="TOC3"/>
            <w:spacing w:line="336" w:lineRule="auto"/>
            <w:ind w:left="0"/>
            <w:rPr>
              <w:rFonts w:ascii="Times New Roman" w:hAnsi="Times New Roman" w:cs="Times New Roman"/>
              <w:noProof/>
              <w:color w:val="0000FF"/>
              <w:sz w:val="24"/>
              <w:szCs w:val="24"/>
              <w:u w:val="single"/>
            </w:rPr>
          </w:pPr>
          <w:r w:rsidRPr="007F38A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Environmental Trend Analysis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4</w:t>
          </w:r>
        </w:p>
        <w:p w:rsidR="00BC6B9D" w:rsidRPr="007F38A8" w:rsidRDefault="00BC6B9D" w:rsidP="00BC6B9D">
          <w:pPr>
            <w:pStyle w:val="TOC3"/>
            <w:spacing w:line="336" w:lineRule="auto"/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r w:rsidRPr="007F38A8">
            <w:rPr>
              <w:rFonts w:ascii="Times New Roman" w:hAnsi="Times New Roman" w:cs="Times New Roman"/>
              <w:noProof/>
              <w:sz w:val="24"/>
              <w:szCs w:val="24"/>
            </w:rPr>
            <w:t>The Emerging Coffee Culture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4</w:t>
          </w:r>
        </w:p>
        <w:p w:rsidR="00BC6B9D" w:rsidRPr="007F38A8" w:rsidRDefault="00BC6B9D" w:rsidP="00BC6B9D">
          <w:pPr>
            <w:pStyle w:val="TOC3"/>
            <w:spacing w:line="336" w:lineRule="auto"/>
            <w:rPr>
              <w:rFonts w:ascii="Times New Roman" w:hAnsi="Times New Roman" w:cs="Times New Roman"/>
              <w:noProof/>
              <w:color w:val="0000FF"/>
              <w:sz w:val="24"/>
              <w:szCs w:val="24"/>
              <w:u w:val="single"/>
            </w:rPr>
          </w:pPr>
          <w:r w:rsidRPr="007F38A8">
            <w:rPr>
              <w:rFonts w:ascii="Times New Roman" w:hAnsi="Times New Roman" w:cs="Times New Roman"/>
              <w:noProof/>
              <w:sz w:val="24"/>
              <w:szCs w:val="24"/>
            </w:rPr>
            <w:t>Political Regulations on Conducting Business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5</w:t>
          </w:r>
        </w:p>
        <w:p w:rsidR="00BC6B9D" w:rsidRPr="007F38A8" w:rsidRDefault="00BC6B9D" w:rsidP="00BC6B9D">
          <w:pPr>
            <w:pStyle w:val="TOC3"/>
            <w:spacing w:line="336" w:lineRule="auto"/>
            <w:rPr>
              <w:rFonts w:ascii="Times New Roman" w:hAnsi="Times New Roman" w:cs="Times New Roman"/>
              <w:noProof/>
              <w:color w:val="0000FF"/>
              <w:sz w:val="24"/>
              <w:szCs w:val="24"/>
              <w:u w:val="single"/>
            </w:rPr>
          </w:pPr>
          <w:r w:rsidRPr="007F38A8">
            <w:rPr>
              <w:rFonts w:ascii="Times New Roman" w:hAnsi="Times New Roman" w:cs="Times New Roman"/>
              <w:noProof/>
              <w:sz w:val="24"/>
              <w:szCs w:val="24"/>
            </w:rPr>
            <w:t>Recovered Economies from the Recession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6</w:t>
          </w:r>
        </w:p>
        <w:p w:rsidR="00BC6B9D" w:rsidRPr="007F38A8" w:rsidRDefault="00BC6B9D" w:rsidP="00BC6B9D">
          <w:pPr>
            <w:pStyle w:val="TOC3"/>
            <w:spacing w:line="336" w:lineRule="auto"/>
            <w:rPr>
              <w:rFonts w:ascii="Times New Roman" w:hAnsi="Times New Roman" w:cs="Times New Roman"/>
              <w:noProof/>
              <w:color w:val="0000FF"/>
              <w:sz w:val="24"/>
              <w:szCs w:val="24"/>
              <w:u w:val="single"/>
            </w:rPr>
          </w:pPr>
          <w:r w:rsidRPr="007F38A8">
            <w:rPr>
              <w:rFonts w:ascii="Times New Roman" w:hAnsi="Times New Roman" w:cs="Times New Roman"/>
              <w:noProof/>
              <w:sz w:val="24"/>
              <w:szCs w:val="24"/>
            </w:rPr>
            <w:t>Demographic – Opportunity Presented by High Urbanization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6</w:t>
          </w:r>
        </w:p>
        <w:p w:rsidR="00BC6B9D" w:rsidRPr="007F38A8" w:rsidRDefault="00BC6B9D" w:rsidP="00BC6B9D">
          <w:pPr>
            <w:pStyle w:val="TOC3"/>
            <w:spacing w:line="336" w:lineRule="auto"/>
            <w:ind w:left="0"/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r w:rsidRPr="007F38A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Major Competitors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6</w:t>
          </w:r>
        </w:p>
        <w:p w:rsidR="00BC6B9D" w:rsidRPr="007F38A8" w:rsidRDefault="00BC6B9D" w:rsidP="00BC6B9D">
          <w:pPr>
            <w:pStyle w:val="TOC3"/>
            <w:spacing w:line="336" w:lineRule="auto"/>
            <w:ind w:left="0"/>
            <w:rPr>
              <w:rFonts w:ascii="Times New Roman" w:hAnsi="Times New Roman" w:cs="Times New Roman"/>
              <w:noProof/>
              <w:color w:val="0000FF"/>
              <w:sz w:val="24"/>
              <w:szCs w:val="24"/>
              <w:u w:val="single"/>
            </w:rPr>
          </w:pPr>
          <w:r w:rsidRPr="007F38A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Consumer Segmentation Analysis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7</w:t>
          </w:r>
        </w:p>
        <w:p w:rsidR="00BC6B9D" w:rsidRPr="007F38A8" w:rsidRDefault="00BC6B9D" w:rsidP="00BC6B9D">
          <w:pPr>
            <w:pStyle w:val="TOC3"/>
            <w:spacing w:line="336" w:lineRule="auto"/>
            <w:ind w:left="0"/>
            <w:rPr>
              <w:rFonts w:ascii="Times New Roman" w:hAnsi="Times New Roman" w:cs="Times New Roman"/>
              <w:noProof/>
              <w:color w:val="0000FF"/>
              <w:sz w:val="24"/>
              <w:szCs w:val="24"/>
              <w:u w:val="single"/>
            </w:rPr>
          </w:pPr>
          <w:r w:rsidRPr="007F38A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Assessment of Current Marketing Strategy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8</w:t>
          </w:r>
        </w:p>
        <w:p w:rsidR="00BC6B9D" w:rsidRPr="007F38A8" w:rsidRDefault="00BC6B9D" w:rsidP="00BC6B9D">
          <w:pPr>
            <w:pStyle w:val="TOC3"/>
            <w:spacing w:line="336" w:lineRule="auto"/>
            <w:ind w:left="0"/>
            <w:rPr>
              <w:rFonts w:ascii="Times New Roman" w:hAnsi="Times New Roman" w:cs="Times New Roman"/>
              <w:noProof/>
              <w:color w:val="0000FF"/>
              <w:sz w:val="24"/>
              <w:szCs w:val="24"/>
              <w:u w:val="single"/>
            </w:rPr>
          </w:pPr>
          <w:r w:rsidRPr="007F38A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 xml:space="preserve">Alternatives 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8</w:t>
          </w:r>
        </w:p>
        <w:p w:rsidR="00BC6B9D" w:rsidRPr="007F38A8" w:rsidRDefault="00BC6B9D" w:rsidP="00BC6B9D">
          <w:pPr>
            <w:pStyle w:val="TOC3"/>
            <w:spacing w:line="336" w:lineRule="auto"/>
            <w:rPr>
              <w:rFonts w:ascii="Times New Roman" w:hAnsi="Times New Roman" w:cs="Times New Roman"/>
              <w:noProof/>
              <w:color w:val="0000FF"/>
              <w:sz w:val="24"/>
              <w:szCs w:val="24"/>
              <w:u w:val="single"/>
            </w:rPr>
          </w:pPr>
          <w:r w:rsidRPr="007F38A8">
            <w:rPr>
              <w:rFonts w:ascii="Times New Roman" w:hAnsi="Times New Roman" w:cs="Times New Roman"/>
              <w:noProof/>
              <w:sz w:val="24"/>
              <w:szCs w:val="24"/>
            </w:rPr>
            <w:t>Entrance to the US through Sequential Franchising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9</w:t>
          </w:r>
        </w:p>
        <w:p w:rsidR="00BC6B9D" w:rsidRPr="007F38A8" w:rsidRDefault="00BC6B9D" w:rsidP="00BC6B9D">
          <w:pPr>
            <w:pStyle w:val="TOC3"/>
            <w:spacing w:line="336" w:lineRule="auto"/>
            <w:rPr>
              <w:rFonts w:ascii="Times New Roman" w:hAnsi="Times New Roman" w:cs="Times New Roman"/>
              <w:noProof/>
              <w:color w:val="0000FF"/>
              <w:sz w:val="24"/>
              <w:szCs w:val="24"/>
              <w:u w:val="single"/>
            </w:rPr>
          </w:pPr>
          <w:r w:rsidRPr="007F38A8">
            <w:rPr>
              <w:rFonts w:ascii="Times New Roman" w:hAnsi="Times New Roman" w:cs="Times New Roman"/>
              <w:noProof/>
              <w:sz w:val="24"/>
              <w:szCs w:val="24"/>
            </w:rPr>
            <w:t>Entrance to the German Market through Direct Franchising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10</w:t>
          </w:r>
        </w:p>
        <w:p w:rsidR="00BC6B9D" w:rsidRPr="007F38A8" w:rsidRDefault="00BC6B9D" w:rsidP="00BC6B9D">
          <w:pPr>
            <w:pStyle w:val="TOC3"/>
            <w:spacing w:line="336" w:lineRule="auto"/>
            <w:ind w:left="0"/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r w:rsidRPr="007F38A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Recommendation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11</w:t>
          </w:r>
        </w:p>
        <w:p w:rsidR="00BC6B9D" w:rsidRPr="007F38A8" w:rsidRDefault="00BC6B9D" w:rsidP="00BC6B9D">
          <w:pPr>
            <w:pStyle w:val="TOC3"/>
            <w:spacing w:line="336" w:lineRule="auto"/>
            <w:ind w:left="0"/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r w:rsidRPr="007F38A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Implementation and Action Plan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11</w:t>
          </w:r>
        </w:p>
        <w:p w:rsidR="00BC6B9D" w:rsidRPr="007F38A8" w:rsidRDefault="00BC6B9D" w:rsidP="00BC6B9D">
          <w:pPr>
            <w:pStyle w:val="TOC3"/>
            <w:spacing w:line="336" w:lineRule="auto"/>
            <w:rPr>
              <w:rFonts w:ascii="Times New Roman" w:hAnsi="Times New Roman" w:cs="Times New Roman"/>
              <w:noProof/>
              <w:color w:val="0000FF"/>
              <w:sz w:val="24"/>
              <w:szCs w:val="24"/>
              <w:u w:val="single"/>
            </w:rPr>
          </w:pPr>
          <w:r w:rsidRPr="007F38A8">
            <w:rPr>
              <w:rFonts w:ascii="Times New Roman" w:hAnsi="Times New Roman" w:cs="Times New Roman"/>
              <w:noProof/>
              <w:sz w:val="24"/>
              <w:szCs w:val="24"/>
            </w:rPr>
            <w:t xml:space="preserve">Segmentation, Targeting and Positioning 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11</w:t>
          </w:r>
        </w:p>
        <w:p w:rsidR="00BC6B9D" w:rsidRPr="007F38A8" w:rsidRDefault="00BC6B9D" w:rsidP="00BC6B9D">
          <w:pPr>
            <w:pStyle w:val="TOC3"/>
            <w:spacing w:line="336" w:lineRule="auto"/>
            <w:rPr>
              <w:rFonts w:ascii="Times New Roman" w:hAnsi="Times New Roman" w:cs="Times New Roman"/>
              <w:noProof/>
              <w:color w:val="0000FF"/>
              <w:sz w:val="24"/>
              <w:szCs w:val="24"/>
              <w:u w:val="single"/>
            </w:rPr>
          </w:pPr>
          <w:r w:rsidRPr="007F38A8">
            <w:rPr>
              <w:rFonts w:ascii="Times New Roman" w:hAnsi="Times New Roman" w:cs="Times New Roman"/>
              <w:noProof/>
              <w:sz w:val="24"/>
              <w:szCs w:val="24"/>
            </w:rPr>
            <w:t>Marketing Mix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12</w:t>
          </w:r>
        </w:p>
        <w:p w:rsidR="00BC6B9D" w:rsidRPr="007F38A8" w:rsidRDefault="00BC6B9D" w:rsidP="00BC6B9D">
          <w:pPr>
            <w:pStyle w:val="TOC3"/>
            <w:spacing w:line="336" w:lineRule="auto"/>
            <w:rPr>
              <w:rFonts w:ascii="Times New Roman" w:hAnsi="Times New Roman" w:cs="Times New Roman"/>
              <w:noProof/>
              <w:color w:val="0000FF"/>
              <w:sz w:val="24"/>
              <w:szCs w:val="24"/>
              <w:u w:val="single"/>
            </w:rPr>
          </w:pPr>
          <w:r w:rsidRPr="007F38A8">
            <w:rPr>
              <w:rFonts w:ascii="Times New Roman" w:hAnsi="Times New Roman" w:cs="Times New Roman"/>
              <w:noProof/>
              <w:sz w:val="24"/>
              <w:szCs w:val="24"/>
            </w:rPr>
            <w:t>Premium Product and Branding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12</w:t>
          </w:r>
        </w:p>
        <w:p w:rsidR="00BC6B9D" w:rsidRPr="007F38A8" w:rsidRDefault="00BC6B9D" w:rsidP="00BC6B9D">
          <w:pPr>
            <w:pStyle w:val="TOC3"/>
            <w:spacing w:line="336" w:lineRule="auto"/>
            <w:rPr>
              <w:rFonts w:ascii="Times New Roman" w:hAnsi="Times New Roman" w:cs="Times New Roman"/>
              <w:noProof/>
              <w:color w:val="0000FF"/>
              <w:sz w:val="24"/>
              <w:szCs w:val="24"/>
              <w:u w:val="single"/>
            </w:rPr>
          </w:pPr>
          <w:r w:rsidRPr="007F38A8">
            <w:rPr>
              <w:rFonts w:ascii="Times New Roman" w:hAnsi="Times New Roman" w:cs="Times New Roman"/>
              <w:noProof/>
              <w:sz w:val="24"/>
              <w:szCs w:val="24"/>
            </w:rPr>
            <w:t>A Value-based P</w:t>
          </w:r>
          <w:r w:rsidRPr="007F38A8">
            <w:rPr>
              <w:rFonts w:ascii="Times New Roman" w:hAnsi="Times New Roman" w:cs="Times New Roman"/>
              <w:noProof/>
              <w:sz w:val="24"/>
              <w:szCs w:val="24"/>
              <w:lang w:val="en-CA"/>
            </w:rPr>
            <w:t>ricing Strategy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13</w:t>
          </w:r>
        </w:p>
        <w:p w:rsidR="00BC6B9D" w:rsidRPr="007F38A8" w:rsidRDefault="00BC6B9D" w:rsidP="00BC6B9D">
          <w:pPr>
            <w:pStyle w:val="TOC3"/>
            <w:spacing w:line="336" w:lineRule="auto"/>
            <w:rPr>
              <w:rFonts w:ascii="Times New Roman" w:hAnsi="Times New Roman" w:cs="Times New Roman"/>
              <w:noProof/>
              <w:color w:val="0000FF"/>
              <w:sz w:val="24"/>
              <w:szCs w:val="24"/>
              <w:u w:val="single"/>
            </w:rPr>
          </w:pPr>
          <w:r w:rsidRPr="007F38A8">
            <w:rPr>
              <w:rFonts w:ascii="Times New Roman" w:hAnsi="Times New Roman" w:cs="Times New Roman"/>
              <w:noProof/>
              <w:sz w:val="24"/>
              <w:szCs w:val="24"/>
            </w:rPr>
            <w:t>Promotional Activities and Action Plan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13</w:t>
          </w:r>
        </w:p>
        <w:p w:rsidR="00BC6B9D" w:rsidRPr="007F38A8" w:rsidRDefault="00BC6B9D" w:rsidP="00BC6B9D">
          <w:pPr>
            <w:pStyle w:val="TOC3"/>
            <w:spacing w:line="336" w:lineRule="auto"/>
            <w:ind w:left="0"/>
            <w:rPr>
              <w:rFonts w:ascii="Times New Roman" w:hAnsi="Times New Roman" w:cs="Times New Roman"/>
              <w:noProof/>
              <w:color w:val="0000FF"/>
              <w:sz w:val="24"/>
              <w:szCs w:val="24"/>
              <w:u w:val="single"/>
            </w:rPr>
          </w:pPr>
          <w:r w:rsidRPr="007F38A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Expected Results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15</w:t>
          </w:r>
        </w:p>
        <w:p w:rsidR="00BC6B9D" w:rsidRPr="007F38A8" w:rsidRDefault="00BC6B9D" w:rsidP="00BC6B9D">
          <w:pPr>
            <w:pStyle w:val="TOC3"/>
            <w:spacing w:line="336" w:lineRule="auto"/>
            <w:ind w:left="0"/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pPr>
          <w:r w:rsidRPr="007F38A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Appendix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16</w:t>
          </w:r>
        </w:p>
        <w:p w:rsidR="00BC6B9D" w:rsidRPr="007F38A8" w:rsidRDefault="00BC6B9D" w:rsidP="00BC6B9D">
          <w:pPr>
            <w:pStyle w:val="TOC3"/>
            <w:spacing w:line="336" w:lineRule="auto"/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pP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Appen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  <w:lang w:val="en-CA"/>
            </w:rPr>
            <w:t>dix A: SWOT Analysis of Illy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16</w:t>
          </w:r>
        </w:p>
        <w:p w:rsidR="00BC6B9D" w:rsidRPr="007F38A8" w:rsidRDefault="00BC6B9D" w:rsidP="00BC6B9D">
          <w:pPr>
            <w:pStyle w:val="TOC3"/>
            <w:spacing w:line="336" w:lineRule="auto"/>
            <w:rPr>
              <w:rFonts w:ascii="Times New Roman" w:hAnsi="Times New Roman" w:cs="Times New Roman"/>
              <w:noProof/>
              <w:color w:val="0000FF"/>
              <w:sz w:val="24"/>
              <w:szCs w:val="24"/>
              <w:u w:val="single"/>
            </w:rPr>
          </w:pP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Appen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  <w:lang w:val="en-CA"/>
            </w:rPr>
            <w:t>dix B: Perceptual Map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16</w:t>
          </w:r>
        </w:p>
        <w:p w:rsidR="00BC6B9D" w:rsidRPr="007F38A8" w:rsidRDefault="00BC6B9D" w:rsidP="00BC6B9D">
          <w:pPr>
            <w:pStyle w:val="TOC3"/>
            <w:spacing w:line="336" w:lineRule="auto"/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pP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Appen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  <w:lang w:val="en-CA"/>
            </w:rPr>
            <w:t>dix C: Consumer Segmentation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17</w:t>
          </w:r>
        </w:p>
        <w:p w:rsidR="00BC6B9D" w:rsidRPr="00884A82" w:rsidRDefault="00BC6B9D" w:rsidP="00BC6B9D">
          <w:pPr>
            <w:pStyle w:val="TOC3"/>
            <w:spacing w:line="336" w:lineRule="auto"/>
            <w:rPr>
              <w:rFonts w:ascii="Times New Roman" w:hAnsi="Times New Roman" w:cs="Times New Roman"/>
              <w:noProof/>
              <w:color w:val="0000FF"/>
              <w:sz w:val="24"/>
              <w:szCs w:val="24"/>
              <w:u w:val="single"/>
            </w:rPr>
          </w:pPr>
          <w:r w:rsidRPr="00884A82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Appendix D: Implementation Gantt Chart</w:t>
          </w:r>
          <w:r w:rsidRPr="00884A82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17</w:t>
          </w:r>
        </w:p>
        <w:p w:rsidR="00BC6B9D" w:rsidRPr="007F38A8" w:rsidRDefault="00BC6B9D" w:rsidP="00BC6B9D">
          <w:pPr>
            <w:pStyle w:val="TOC3"/>
            <w:spacing w:line="336" w:lineRule="auto"/>
            <w:rPr>
              <w:rFonts w:ascii="Times New Roman" w:hAnsi="Times New Roman" w:cs="Times New Roman"/>
              <w:noProof/>
              <w:color w:val="0000FF"/>
              <w:sz w:val="24"/>
              <w:szCs w:val="24"/>
              <w:u w:val="single"/>
            </w:rPr>
          </w:pP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Appendix E: Total Population of Cities to Enter in Each Year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18</w:t>
          </w:r>
        </w:p>
        <w:p w:rsidR="00BC6B9D" w:rsidRPr="007F38A8" w:rsidRDefault="00BC6B9D" w:rsidP="00BC6B9D">
          <w:pPr>
            <w:pStyle w:val="TOC3"/>
            <w:spacing w:line="336" w:lineRule="auto"/>
            <w:rPr>
              <w:rFonts w:ascii="Times New Roman" w:hAnsi="Times New Roman" w:cs="Times New Roman"/>
              <w:noProof/>
              <w:color w:val="0000FF"/>
              <w:sz w:val="24"/>
              <w:szCs w:val="24"/>
              <w:u w:val="single"/>
            </w:rPr>
          </w:pP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 xml:space="preserve">Appendix F: </w:t>
          </w:r>
          <w:r w:rsidRPr="007F38A8">
            <w:rPr>
              <w:rFonts w:ascii="Times New Roman" w:hAnsi="Times New Roman" w:cs="Times New Roman"/>
              <w:noProof/>
              <w:sz w:val="24"/>
              <w:szCs w:val="24"/>
            </w:rPr>
            <w:t>Top-down and Bottom-up Forecast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19</w:t>
          </w:r>
        </w:p>
        <w:p w:rsidR="00BC6B9D" w:rsidRPr="007F38A8" w:rsidRDefault="00BC6B9D" w:rsidP="00BC6B9D">
          <w:pPr>
            <w:pStyle w:val="TOC3"/>
            <w:spacing w:line="336" w:lineRule="auto"/>
            <w:rPr>
              <w:rFonts w:ascii="Times New Roman" w:hAnsi="Times New Roman" w:cs="Times New Roman"/>
              <w:noProof/>
              <w:color w:val="0000FF"/>
              <w:sz w:val="24"/>
              <w:szCs w:val="24"/>
              <w:u w:val="single"/>
            </w:rPr>
          </w:pP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 xml:space="preserve">Appendix G: </w:t>
          </w:r>
          <w:r w:rsidRPr="007F38A8">
            <w:rPr>
              <w:rFonts w:ascii="Times New Roman" w:hAnsi="Times New Roman" w:cs="Times New Roman"/>
              <w:noProof/>
              <w:sz w:val="24"/>
              <w:szCs w:val="24"/>
            </w:rPr>
            <w:t>Evaluation of Markets on Decision Criteria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20</w:t>
          </w:r>
        </w:p>
        <w:p w:rsidR="00BC6B9D" w:rsidRPr="007F38A8" w:rsidRDefault="00BC6B9D" w:rsidP="00BC6B9D">
          <w:pPr>
            <w:pStyle w:val="TOC3"/>
            <w:spacing w:line="336" w:lineRule="auto"/>
            <w:rPr>
              <w:rFonts w:ascii="Times New Roman" w:hAnsi="Times New Roman" w:cs="Times New Roman"/>
              <w:noProof/>
              <w:color w:val="0000FF"/>
              <w:sz w:val="24"/>
              <w:szCs w:val="24"/>
              <w:u w:val="single"/>
            </w:rPr>
          </w:pP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 xml:space="preserve">Appendix H: </w:t>
          </w:r>
          <w:r w:rsidRPr="007F38A8">
            <w:rPr>
              <w:rFonts w:ascii="Times New Roman" w:hAnsi="Times New Roman" w:cs="Times New Roman"/>
              <w:noProof/>
              <w:sz w:val="24"/>
              <w:szCs w:val="24"/>
            </w:rPr>
            <w:t>Decision Matrix on Alternatives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21</w:t>
          </w:r>
        </w:p>
        <w:p w:rsidR="00BC6B9D" w:rsidRDefault="00BC6B9D" w:rsidP="00BC6B9D">
          <w:pPr>
            <w:pStyle w:val="TOC3"/>
            <w:spacing w:line="336" w:lineRule="auto"/>
            <w:ind w:left="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7F38A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 xml:space="preserve">References </w:t>
          </w:r>
          <w:r w:rsidRPr="007F38A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  <w:t>22</w:t>
          </w:r>
        </w:p>
      </w:sdtContent>
    </w:sdt>
    <w:p w:rsidR="00A1484C" w:rsidRDefault="001E0AA1"/>
    <w:sectPr w:rsidR="00A1484C" w:rsidSect="00F72B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9D"/>
    <w:rsid w:val="001E0AA1"/>
    <w:rsid w:val="00355B1F"/>
    <w:rsid w:val="006B1301"/>
    <w:rsid w:val="00835518"/>
    <w:rsid w:val="00BC6B9D"/>
    <w:rsid w:val="00F7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37F87"/>
  <w15:chartTrackingRefBased/>
  <w15:docId w15:val="{FE7B3BA1-21E4-394C-BE52-1D86D4E3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B9D"/>
  </w:style>
  <w:style w:type="paragraph" w:styleId="Heading1">
    <w:name w:val="heading 1"/>
    <w:basedOn w:val="Normal"/>
    <w:next w:val="Normal"/>
    <w:link w:val="Heading1Char"/>
    <w:uiPriority w:val="9"/>
    <w:qFormat/>
    <w:rsid w:val="00BC6B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6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B9D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C6B9D"/>
    <w:pPr>
      <w:tabs>
        <w:tab w:val="right" w:leader="dot" w:pos="9010"/>
      </w:tabs>
      <w:spacing w:line="360" w:lineRule="auto"/>
      <w:ind w:left="4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Wang</dc:creator>
  <cp:keywords/>
  <dc:description/>
  <cp:lastModifiedBy>Pei Wang</cp:lastModifiedBy>
  <cp:revision>2</cp:revision>
  <dcterms:created xsi:type="dcterms:W3CDTF">2020-08-03T03:23:00Z</dcterms:created>
  <dcterms:modified xsi:type="dcterms:W3CDTF">2020-08-03T03:26:00Z</dcterms:modified>
</cp:coreProperties>
</file>