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52E" w:rsidRDefault="00D1052E" w:rsidP="00D1052E">
      <w:pPr>
        <w:pStyle w:val="Header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 1</w:t>
      </w:r>
      <w:r w:rsidR="000E6492">
        <w:rPr>
          <w:b/>
          <w:sz w:val="56"/>
          <w:szCs w:val="56"/>
        </w:rPr>
        <w:t xml:space="preserve"> -  Module 6</w:t>
      </w:r>
      <w:bookmarkStart w:id="0" w:name="_GoBack"/>
      <w:bookmarkEnd w:id="0"/>
    </w:p>
    <w:p w:rsidR="00D1052E" w:rsidRDefault="00D1052E" w:rsidP="00D1052E">
      <w:pPr>
        <w:pStyle w:val="Header"/>
        <w:jc w:val="center"/>
        <w:rPr>
          <w:b/>
          <w:sz w:val="56"/>
          <w:szCs w:val="56"/>
        </w:rPr>
      </w:pPr>
    </w:p>
    <w:p w:rsidR="00F81FD3" w:rsidRPr="006E7DF5" w:rsidRDefault="00D1052E" w:rsidP="00D1052E">
      <w:pPr>
        <w:ind w:firstLine="0"/>
        <w:rPr>
          <w:b/>
        </w:rPr>
      </w:pPr>
      <w:r w:rsidRPr="000D52E2">
        <w:rPr>
          <w:rFonts w:asciiTheme="minorHAnsi" w:hAnsiTheme="minorHAnsi" w:cstheme="minorHAnsi"/>
          <w:b/>
          <w:sz w:val="32"/>
          <w:szCs w:val="32"/>
        </w:rPr>
        <w:t xml:space="preserve">Problem </w:t>
      </w:r>
      <w:r>
        <w:rPr>
          <w:rFonts w:asciiTheme="minorHAnsi" w:hAnsiTheme="minorHAnsi" w:cstheme="minorHAnsi"/>
          <w:b/>
          <w:sz w:val="32"/>
          <w:szCs w:val="32"/>
        </w:rPr>
        <w:t>3:</w:t>
      </w:r>
    </w:p>
    <w:p w:rsidR="00F81FD3" w:rsidRPr="00D1052E" w:rsidRDefault="00F81FD3" w:rsidP="00D1052E">
      <w:pPr>
        <w:spacing w:line="276" w:lineRule="auto"/>
        <w:ind w:right="-279"/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D1052E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Augment your ERD from problem 2 with the </w:t>
      </w:r>
      <w:r w:rsidRPr="00D1052E">
        <w:rPr>
          <w:rFonts w:asciiTheme="minorHAnsi" w:hAnsiTheme="minorHAnsi" w:cstheme="minorHAnsi"/>
          <w:b/>
          <w:i/>
          <w:color w:val="FF0000"/>
          <w:sz w:val="28"/>
          <w:szCs w:val="28"/>
        </w:rPr>
        <w:t>Specimen</w:t>
      </w:r>
      <w:r w:rsidRPr="00D1052E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entity type. For each specimen collected, the database should record a unique </w:t>
      </w:r>
      <w:r w:rsidRPr="00D1052E">
        <w:rPr>
          <w:rFonts w:asciiTheme="minorHAnsi" w:hAnsiTheme="minorHAnsi" w:cstheme="minorHAnsi"/>
          <w:b/>
          <w:i/>
          <w:color w:val="FF0000"/>
          <w:sz w:val="28"/>
          <w:szCs w:val="28"/>
        </w:rPr>
        <w:t>SpecNo</w:t>
      </w:r>
      <w:r w:rsidRPr="00D1052E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, </w:t>
      </w:r>
      <w:r w:rsidRPr="00D1052E">
        <w:rPr>
          <w:rFonts w:asciiTheme="minorHAnsi" w:hAnsiTheme="minorHAnsi" w:cstheme="minorHAnsi"/>
          <w:b/>
          <w:i/>
          <w:color w:val="FF0000"/>
          <w:sz w:val="28"/>
          <w:szCs w:val="28"/>
        </w:rPr>
        <w:t>SpecArea</w:t>
      </w:r>
      <w:r w:rsidRPr="00D1052E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(vaginal, cervical, or endocervical), and </w:t>
      </w:r>
      <w:r w:rsidRPr="00D1052E">
        <w:rPr>
          <w:rFonts w:asciiTheme="minorHAnsi" w:hAnsiTheme="minorHAnsi" w:cstheme="minorHAnsi"/>
          <w:b/>
          <w:i/>
          <w:color w:val="FF0000"/>
          <w:sz w:val="28"/>
          <w:szCs w:val="28"/>
        </w:rPr>
        <w:t>SpecCollMethod</w:t>
      </w:r>
      <w:r w:rsidRPr="00D1052E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(thin prep or sure path). You should also add a 1-M relationship from </w:t>
      </w:r>
      <w:r w:rsidRPr="00D1052E">
        <w:rPr>
          <w:rFonts w:asciiTheme="minorHAnsi" w:hAnsiTheme="minorHAnsi" w:cstheme="minorHAnsi"/>
          <w:b/>
          <w:i/>
          <w:color w:val="FF0000"/>
          <w:sz w:val="28"/>
          <w:szCs w:val="28"/>
        </w:rPr>
        <w:t>LabVisit</w:t>
      </w:r>
      <w:r w:rsidRPr="00D1052E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to </w:t>
      </w:r>
      <w:r w:rsidRPr="00D1052E">
        <w:rPr>
          <w:rFonts w:asciiTheme="minorHAnsi" w:hAnsiTheme="minorHAnsi" w:cstheme="minorHAnsi"/>
          <w:b/>
          <w:i/>
          <w:color w:val="FF0000"/>
          <w:sz w:val="28"/>
          <w:szCs w:val="28"/>
        </w:rPr>
        <w:t>Specimen</w:t>
      </w:r>
      <w:r w:rsidRPr="00D1052E">
        <w:rPr>
          <w:rFonts w:asciiTheme="minorHAnsi" w:hAnsiTheme="minorHAnsi" w:cstheme="minorHAnsi"/>
          <w:b/>
          <w:color w:val="FF0000"/>
          <w:sz w:val="28"/>
          <w:szCs w:val="28"/>
        </w:rPr>
        <w:t>. A lab visit must produce at least one specimen. A specimen is associated with exactly one lab visit.</w:t>
      </w:r>
    </w:p>
    <w:p w:rsidR="00F81FD3" w:rsidRDefault="00F81FD3" w:rsidP="00F81FD3">
      <w:pPr>
        <w:ind w:firstLine="0"/>
        <w:rPr>
          <w:b/>
        </w:rPr>
      </w:pPr>
    </w:p>
    <w:p w:rsidR="00F81FD3" w:rsidRPr="00D1052E" w:rsidRDefault="00F81FD3" w:rsidP="00F81FD3">
      <w:pPr>
        <w:ind w:firstLine="0"/>
        <w:rPr>
          <w:rFonts w:asciiTheme="minorHAnsi" w:hAnsiTheme="minorHAnsi" w:cstheme="minorHAnsi"/>
          <w:b/>
          <w:sz w:val="32"/>
          <w:szCs w:val="32"/>
        </w:rPr>
      </w:pPr>
      <w:r w:rsidRPr="00D1052E">
        <w:rPr>
          <w:rFonts w:asciiTheme="minorHAnsi" w:hAnsiTheme="minorHAnsi" w:cstheme="minorHAnsi"/>
          <w:b/>
          <w:sz w:val="32"/>
          <w:szCs w:val="32"/>
        </w:rPr>
        <w:t>ERD Solution:</w:t>
      </w:r>
    </w:p>
    <w:p w:rsidR="00D1052E" w:rsidRDefault="00D1052E" w:rsidP="00F81FD3">
      <w:pPr>
        <w:rPr>
          <w:noProof/>
          <w:lang w:val="en-IN" w:eastAsia="en-IN"/>
        </w:rPr>
      </w:pPr>
    </w:p>
    <w:p w:rsidR="00F81FD3" w:rsidRDefault="00D1052E" w:rsidP="009B30DA">
      <w:pPr>
        <w:ind w:firstLine="0"/>
      </w:pPr>
      <w:r>
        <w:rPr>
          <w:noProof/>
          <w:snapToGrid/>
          <w:lang w:val="en-IN" w:eastAsia="en-IN"/>
        </w:rPr>
        <w:drawing>
          <wp:inline distT="0" distB="0" distL="0" distR="0">
            <wp:extent cx="6162675" cy="3476625"/>
            <wp:effectExtent l="0" t="0" r="9525" b="9525"/>
            <wp:docPr id="1" name="Picture 1" descr="E:\study\MAQ courses\assignment solutions\CourseEra\course 1\module 6\mod6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MAQ courses\assignment solutions\CourseEra\course 1\module 6\mod6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7552">
        <w:tab/>
      </w:r>
    </w:p>
    <w:p w:rsidR="00172047" w:rsidRDefault="000E6492"/>
    <w:sectPr w:rsidR="0017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FD3"/>
    <w:rsid w:val="000E6492"/>
    <w:rsid w:val="001C0999"/>
    <w:rsid w:val="00677552"/>
    <w:rsid w:val="009B30DA"/>
    <w:rsid w:val="00AA2A9F"/>
    <w:rsid w:val="00B00BAD"/>
    <w:rsid w:val="00D1052E"/>
    <w:rsid w:val="00F8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FD3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5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52E"/>
    <w:rPr>
      <w:rFonts w:ascii="Tahoma" w:eastAsia="Times New Roman" w:hAnsi="Tahoma" w:cs="Tahoma"/>
      <w:snapToGrid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052E"/>
    <w:pPr>
      <w:tabs>
        <w:tab w:val="center" w:pos="4513"/>
        <w:tab w:val="right" w:pos="9026"/>
      </w:tabs>
      <w:spacing w:line="240" w:lineRule="auto"/>
      <w:ind w:firstLine="0"/>
      <w:contextualSpacing/>
    </w:pPr>
    <w:rPr>
      <w:rFonts w:asciiTheme="minorHAnsi" w:eastAsiaTheme="minorHAnsi" w:hAnsiTheme="minorHAnsi" w:cstheme="minorBidi"/>
      <w:snapToGrid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D1052E"/>
    <w:rPr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FD3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5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52E"/>
    <w:rPr>
      <w:rFonts w:ascii="Tahoma" w:eastAsia="Times New Roman" w:hAnsi="Tahoma" w:cs="Tahoma"/>
      <w:snapToGrid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052E"/>
    <w:pPr>
      <w:tabs>
        <w:tab w:val="center" w:pos="4513"/>
        <w:tab w:val="right" w:pos="9026"/>
      </w:tabs>
      <w:spacing w:line="240" w:lineRule="auto"/>
      <w:ind w:firstLine="0"/>
      <w:contextualSpacing/>
    </w:pPr>
    <w:rPr>
      <w:rFonts w:asciiTheme="minorHAnsi" w:eastAsiaTheme="minorHAnsi" w:hAnsiTheme="minorHAnsi" w:cstheme="minorBidi"/>
      <w:snapToGrid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D1052E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Shrivastva</dc:creator>
  <cp:keywords/>
  <dc:description/>
  <cp:lastModifiedBy>Dell</cp:lastModifiedBy>
  <cp:revision>5</cp:revision>
  <dcterms:created xsi:type="dcterms:W3CDTF">2016-01-12T15:13:00Z</dcterms:created>
  <dcterms:modified xsi:type="dcterms:W3CDTF">2017-12-08T02:28:00Z</dcterms:modified>
</cp:coreProperties>
</file>