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39800"/>
          <w:sz w:val="32"/>
          <w:szCs w:val="32"/>
          <w:lang w:val="en-US" w:eastAsia="zh-CN"/>
        </w:rPr>
        <w:drawing>
          <wp:inline distT="0" distB="0" distL="114935" distR="114935">
            <wp:extent cx="1188720" cy="594360"/>
            <wp:effectExtent l="0" t="0" r="11430" b="15240"/>
            <wp:docPr id="90" name="图片 90" descr="QQ图片2018070213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QQ图片201807021353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39800"/>
          <w:sz w:val="32"/>
          <w:szCs w:val="32"/>
          <w:lang w:val="en-US" w:eastAsia="zh-CN"/>
        </w:rPr>
        <w:t>唯凯订单系统操作手册</w:t>
      </w: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firstLine="0" w:firstLineChars="0"/>
        <w:jc w:val="center"/>
        <w:rPr>
          <w:rFonts w:hint="eastAsia"/>
          <w:b/>
          <w:bCs/>
          <w:color w:val="F39800"/>
          <w:sz w:val="32"/>
          <w:szCs w:val="32"/>
          <w:lang w:val="en-US" w:eastAsia="zh-CN"/>
        </w:rPr>
      </w:pPr>
    </w:p>
    <w:p>
      <w:pPr>
        <w:spacing w:line="240" w:lineRule="auto"/>
        <w:ind w:left="6300" w:leftChars="0"/>
        <w:jc w:val="both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>版本号： 1.0</w:t>
      </w:r>
    </w:p>
    <w:p>
      <w:pPr>
        <w:spacing w:line="240" w:lineRule="auto"/>
        <w:ind w:left="6300" w:leftChars="0"/>
        <w:jc w:val="both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>编写人： 钱晓锋</w:t>
      </w:r>
    </w:p>
    <w:p>
      <w:pPr>
        <w:spacing w:line="240" w:lineRule="auto"/>
        <w:ind w:left="6300" w:leftChars="0"/>
        <w:jc w:val="both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left="6300" w:leftChars="0"/>
        <w:jc w:val="both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en-US" w:bidi="ar-SA"/>
        </w:rPr>
        <w:id w:val="147457354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18"/>
              <w:szCs w:val="1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18"/>
              <w:szCs w:val="1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instrText xml:space="preserve">TOC \o "1-5" \h \u </w:instrText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18"/>
              <w:szCs w:val="1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_Toc3786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sz w:val="21"/>
              <w:szCs w:val="21"/>
              <w:lang w:val="en-US" w:eastAsia="zh-CN"/>
            </w:rPr>
            <w:t>一、 登陆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_Toc3786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_Toc7224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sz w:val="21"/>
              <w:szCs w:val="21"/>
              <w:lang w:val="en-US" w:eastAsia="zh-CN"/>
            </w:rPr>
            <w:t>二、 首页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_Toc7224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5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_Toc17806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sz w:val="21"/>
              <w:szCs w:val="21"/>
              <w:lang w:val="en-US" w:eastAsia="zh-CN"/>
            </w:rPr>
            <w:t>订单系统（客服操作）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_Toc17806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5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_Toc11028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sz w:val="21"/>
              <w:szCs w:val="21"/>
              <w:lang w:val="en-US" w:eastAsia="zh-CN"/>
            </w:rPr>
            <w:t>结算系统（结算人员）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_Toc11028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6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_Toc4765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sz w:val="21"/>
              <w:szCs w:val="21"/>
              <w:lang w:val="en-US" w:eastAsia="zh-CN"/>
            </w:rPr>
            <w:t>基础信息（有权限的人员）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_Toc4765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6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_Toc23001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sz w:val="21"/>
              <w:szCs w:val="21"/>
              <w:lang w:val="en-US" w:eastAsia="zh-CN"/>
            </w:rPr>
            <w:t>审批管理（经理）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_Toc23001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_Toc26322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sz w:val="21"/>
              <w:szCs w:val="21"/>
              <w:lang w:val="en-US" w:eastAsia="zh-CN"/>
            </w:rPr>
            <w:t>数据统计（有权限人员）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_Toc26322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_Toc11979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sz w:val="21"/>
              <w:szCs w:val="21"/>
              <w:lang w:val="en-US" w:eastAsia="zh-CN"/>
            </w:rPr>
            <w:t>三、 空运出口业务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_Toc11979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8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_Toc12066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订单新增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_Toc12066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9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_Toc30342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订单操作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_Toc30342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13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_Toc5010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（一） 联系人信息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_Toc5010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13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_Toc15737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（二） 节点信息状态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_Toc15737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13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_Toc27793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（三） 本票照片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_Toc27793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14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_Toc2318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（四） 本票文档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_Toc2318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15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_Toc26040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（五） 空运服务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_Toc26040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16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_Toc27400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配置总运单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_Toc27400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16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_Toc13343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总单信息修改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_Toc13343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16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_Toc3319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配货操作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_Toc3319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_Toc26758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1.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维护进仓编号（维护实际件/重/体）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_Toc26758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_Toc23622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2.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航线配舱操作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_Toc23622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18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_Toc943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1.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应付运价操作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_Toc943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19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_Toc934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2.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应收运价操作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_Toc934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20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_Toc26266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3.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航线费用注意事项。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_Toc26266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20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_Toc1253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分单信息维护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_Toc1253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21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_Toc17791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1.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新增分单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_Toc17791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21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_Toc7797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2.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分单的进仓编号配置与解除操作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_Toc7797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22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_Toc15288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3.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修改分单信息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_Toc15288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22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_Toc16940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4.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删除分单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_Toc16940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22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_Toc20487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（六） 始发港服务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_Toc20487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23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_Toc20229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总单服务编辑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_Toc20229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24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_Toc29642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延伸服务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_Toc29642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25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_Toc3564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仓库服务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_Toc3564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25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_Toc7460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提货服务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_Toc7460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26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_Toc12758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报关服务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_Toc12758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_Toc23333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1.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报关操作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_Toc23333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_Toc23990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bCs/>
              <w:sz w:val="21"/>
              <w:szCs w:val="21"/>
              <w:lang w:val="en-US" w:eastAsia="zh-CN"/>
            </w:rPr>
            <w:t xml:space="preserve">2.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一分单有多个报关单操作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_Toc23990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_Toc31861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总单制单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_Toc31861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28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_Toc1812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分单制单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_Toc1812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29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_Toc25614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Manifest制作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_Toc25614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29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_Toc587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总单标签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_Toc587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29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_Toc17669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分单标签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_Toc17669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29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_Toc11700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安检交货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_Toc11700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29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_Toc1405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sz w:val="21"/>
              <w:szCs w:val="21"/>
              <w:lang w:val="en-US" w:eastAsia="zh-CN"/>
            </w:rPr>
            <w:t xml:space="preserve"> </w:t>
          </w:r>
          <w:r>
            <w:rPr>
              <w:rFonts w:hint="eastAsia"/>
              <w:sz w:val="21"/>
              <w:szCs w:val="21"/>
              <w:lang w:val="en-US" w:eastAsia="zh-CN"/>
            </w:rPr>
            <w:t>交单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_Toc1405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29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_Toc6996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（七） 分配至外站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_Toc6996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30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_Toc18987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（八） 单完成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_Toc18987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30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_Toc21696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（九） 费用信息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_Toc21696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31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_Toc30497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（十） 撤单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_Toc30497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32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_Toc29523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订单受理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_Toc29523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33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_Toc6063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订单分配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_Toc6063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33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_Toc22255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订单未完成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_Toc22255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34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_Toc28323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费用制作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_Toc28323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34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_Toc22490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提交结算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_Toc22490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35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_Toc14638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应收对账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_Toc14638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36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_Toc29817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对账查询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_Toc29817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_Toc16943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开凭证操作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_Toc16943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38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_Toc16891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凭证查询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_Toc16891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39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_Toc4288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基础数据维护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_Toc4288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40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_Toc24361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（一） 总运单新增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_Toc24361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40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_Toc5169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（二） 航班新增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_Toc5169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41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_Toc25343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（三） 货站(交接地)新增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_Toc25343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42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_Toc215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sz w:val="21"/>
              <w:szCs w:val="21"/>
              <w:lang w:val="en-US" w:eastAsia="zh-CN"/>
            </w:rPr>
            <w:t>四、 独立联运订单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_Toc215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43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_Toc19636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订单新增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_Toc19636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44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_Toc27740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订单操作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_Toc27740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44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_Toc26970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sz w:val="21"/>
              <w:szCs w:val="21"/>
              <w:lang w:val="en-US" w:eastAsia="zh-CN"/>
            </w:rPr>
            <w:t>五、 独立报关订单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_Toc26970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45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_Toc28011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订单新增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_Toc28011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46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_Toc841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 w:ascii="Wingdings" w:hAnsi="Wingdings"/>
              <w:bCs/>
              <w:sz w:val="21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bCs/>
              <w:sz w:val="21"/>
              <w:szCs w:val="21"/>
              <w:lang w:val="en-US" w:eastAsia="zh-CN"/>
            </w:rPr>
            <w:t>订单操作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_Toc841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46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2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_Toc25073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/>
              <w:sz w:val="21"/>
              <w:szCs w:val="21"/>
              <w:lang w:val="en-US" w:eastAsia="zh-CN"/>
            </w:rPr>
            <w:t>六、 谷歌浏览器设置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_Toc25073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  <w:rPr>
              <w:sz w:val="21"/>
              <w:szCs w:val="21"/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_Toc4575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sz w:val="21"/>
              <w:szCs w:val="21"/>
              <w:lang w:val="en-US" w:eastAsia="zh-CN"/>
            </w:rPr>
            <w:t xml:space="preserve">1. </w:t>
          </w:r>
          <w:r>
            <w:rPr>
              <w:rFonts w:hint="eastAsia"/>
              <w:sz w:val="21"/>
              <w:szCs w:val="21"/>
              <w:lang w:val="en-US" w:eastAsia="zh-CN"/>
            </w:rPr>
            <w:t>解决文档照片，无法上传问题：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_Toc4575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47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outlineLvl w:val="9"/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_Toc22612 </w:instrTex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default"/>
              <w:sz w:val="21"/>
              <w:szCs w:val="21"/>
              <w:lang w:val="en-US" w:eastAsia="zh-CN"/>
            </w:rPr>
            <w:t xml:space="preserve">2. </w:t>
          </w:r>
          <w:r>
            <w:rPr>
              <w:rFonts w:hint="eastAsia"/>
              <w:sz w:val="21"/>
              <w:szCs w:val="21"/>
              <w:lang w:val="en-US" w:eastAsia="zh-CN"/>
            </w:rPr>
            <w:t>解决下载文件时，没弹出下载对话框，直接下载文件问题：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_Toc22612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50</w:t>
          </w:r>
          <w:r>
            <w:rPr>
              <w:sz w:val="21"/>
              <w:szCs w:val="21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ind w:left="0" w:leftChars="0" w:firstLine="0" w:firstLineChars="0"/>
            <w:jc w:val="both"/>
            <w:textAlignment w:val="auto"/>
            <w:outlineLvl w:val="0"/>
            <w:rPr>
              <w:rFonts w:hint="eastAsia"/>
              <w:b w:val="0"/>
              <w:bCs w:val="0"/>
              <w:color w:val="000000" w:themeColor="text1"/>
              <w:sz w:val="24"/>
              <w:szCs w:val="24"/>
              <w:lang w:val="en-US" w:eastAsia="zh-C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Theme="minorHAnsi" w:hAnsiTheme="minorHAnsi" w:eastAsiaTheme="minorEastAsia" w:cstheme="minorBidi"/>
              <w:bCs w:val="0"/>
              <w:color w:val="000000" w:themeColor="text1"/>
              <w:kern w:val="2"/>
              <w:szCs w:val="18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pStyle w:val="2"/>
        <w:rPr>
          <w:rFonts w:hint="eastAsia"/>
          <w:lang w:val="en-US" w:eastAsia="zh-CN"/>
        </w:rPr>
      </w:pPr>
      <w:bookmarkStart w:id="0" w:name="_Toc6168"/>
      <w:bookmarkStart w:id="1" w:name="_Toc21743"/>
      <w:bookmarkStart w:id="2" w:name="_Toc19049"/>
      <w:bookmarkStart w:id="3" w:name="_Toc3786"/>
      <w:r>
        <w:rPr>
          <w:rFonts w:hint="eastAsia"/>
          <w:lang w:val="en-US" w:eastAsia="zh-CN"/>
        </w:rPr>
        <w:t>登陆</w:t>
      </w:r>
      <w:bookmarkEnd w:id="0"/>
      <w:bookmarkEnd w:id="1"/>
      <w:bookmarkEnd w:id="2"/>
      <w:bookmarkEnd w:id="3"/>
    </w:p>
    <w:p>
      <w:pPr>
        <w:numPr>
          <w:ilvl w:val="0"/>
          <w:numId w:val="3"/>
        </w:numPr>
        <w:tabs>
          <w:tab w:val="clear" w:pos="312"/>
        </w:tabs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打开网址: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"http://www.erp.weicanintl.com/" </w:instrTex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7"/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www.erp.weicanintl.com/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3"/>
        </w:numPr>
        <w:tabs>
          <w:tab w:val="clear" w:pos="312"/>
        </w:tabs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输入用户名和密码即可登陆到</w:t>
      </w:r>
      <w:r>
        <w:rPr>
          <w:rFonts w:hint="eastAsia" w:ascii="Helvetica" w:hAnsi="Helvetica" w:eastAsia="宋体" w:cs="Helvetica"/>
          <w:i w:val="0"/>
          <w:caps w:val="0"/>
          <w:color w:val="0F5A8C"/>
          <w:spacing w:val="0"/>
          <w:sz w:val="28"/>
          <w:szCs w:val="28"/>
          <w:lang w:eastAsia="zh-CN"/>
        </w:rPr>
        <w:t>【</w:t>
      </w:r>
      <w:r>
        <w:rPr>
          <w:rFonts w:hint="default" w:ascii="Helvetica" w:hAnsi="Helvetica" w:eastAsia="Helvetica" w:cs="Helvetica"/>
          <w:i w:val="0"/>
          <w:caps w:val="0"/>
          <w:color w:val="0F5A8C"/>
          <w:spacing w:val="0"/>
          <w:sz w:val="28"/>
          <w:szCs w:val="28"/>
        </w:rPr>
        <w:t>唯凯信息管理系统</w:t>
      </w:r>
      <w:r>
        <w:rPr>
          <w:rFonts w:hint="eastAsia" w:ascii="Helvetica" w:hAnsi="Helvetica" w:eastAsia="宋体" w:cs="Helvetica"/>
          <w:i w:val="0"/>
          <w:caps w:val="0"/>
          <w:color w:val="0F5A8C"/>
          <w:spacing w:val="0"/>
          <w:sz w:val="28"/>
          <w:szCs w:val="28"/>
          <w:lang w:eastAsia="zh-CN"/>
        </w:rPr>
        <w:t>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首页</w:t>
      </w:r>
      <w:r>
        <w:drawing>
          <wp:inline distT="0" distB="0" distL="114300" distR="114300">
            <wp:extent cx="3187065" cy="2312670"/>
            <wp:effectExtent l="0" t="0" r="133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73675" cy="2169160"/>
            <wp:effectExtent l="0" t="0" r="3175" b="2540"/>
            <wp:docPr id="9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pStyle w:val="2"/>
        <w:rPr>
          <w:rFonts w:hint="eastAsia"/>
          <w:lang w:val="en-US" w:eastAsia="zh-CN"/>
        </w:rPr>
      </w:pPr>
      <w:bookmarkStart w:id="4" w:name="_Toc7224"/>
      <w:bookmarkStart w:id="5" w:name="_Toc9606"/>
      <w:bookmarkStart w:id="6" w:name="_Toc29236"/>
      <w:bookmarkStart w:id="7" w:name="_Toc8193"/>
      <w:r>
        <w:rPr>
          <w:rFonts w:hint="eastAsia"/>
          <w:lang w:val="en-US" w:eastAsia="zh-CN"/>
        </w:rPr>
        <w:t>首页</w:t>
      </w:r>
      <w:bookmarkEnd w:id="4"/>
      <w:bookmarkEnd w:id="5"/>
      <w:bookmarkEnd w:id="6"/>
      <w:bookmarkEnd w:id="7"/>
    </w:p>
    <w:p>
      <w:pPr>
        <w:numPr>
          <w:ilvl w:val="0"/>
          <w:numId w:val="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lang w:val="en-US" w:eastAsia="zh-CN"/>
        </w:rPr>
        <w:drawing>
          <wp:anchor distT="0" distB="0" distL="114935" distR="114935" simplePos="0" relativeHeight="251658240" behindDoc="1" locked="0" layoutInCell="1" allowOverlap="1">
            <wp:simplePos x="0" y="0"/>
            <wp:positionH relativeFrom="column">
              <wp:posOffset>-516255</wp:posOffset>
            </wp:positionH>
            <wp:positionV relativeFrom="paragraph">
              <wp:posOffset>121920</wp:posOffset>
            </wp:positionV>
            <wp:extent cx="2552065" cy="1162050"/>
            <wp:effectExtent l="0" t="0" r="635" b="0"/>
            <wp:wrapTight wrapText="bothSides">
              <wp:wrapPolygon>
                <wp:start x="0" y="0"/>
                <wp:lineTo x="0" y="21246"/>
                <wp:lineTo x="21444" y="21246"/>
                <wp:lineTo x="21444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【自助查询】连接考勤系统，可查看当前考勤信息，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加班申请，上级审批等</w:t>
      </w:r>
    </w:p>
    <w:p>
      <w:pPr>
        <w:numPr>
          <w:ilvl w:val="0"/>
          <w:numId w:val="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【退出登陆】退出当前系统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sz w:val="18"/>
          <w:szCs w:val="18"/>
        </w:rPr>
      </w:pPr>
    </w:p>
    <w:p>
      <w:pPr>
        <w:numPr>
          <w:ilvl w:val="0"/>
          <w:numId w:val="0"/>
        </w:numPr>
        <w:spacing w:line="240" w:lineRule="auto"/>
        <w:jc w:val="left"/>
      </w:pPr>
    </w:p>
    <w:p>
      <w:pPr>
        <w:numPr>
          <w:ilvl w:val="0"/>
          <w:numId w:val="0"/>
        </w:numPr>
        <w:spacing w:line="240" w:lineRule="auto"/>
        <w:ind w:leftChars="200"/>
        <w:jc w:val="left"/>
      </w:pPr>
    </w:p>
    <w:p>
      <w:pPr>
        <w:numPr>
          <w:ilvl w:val="0"/>
          <w:numId w:val="0"/>
        </w:numPr>
        <w:spacing w:line="240" w:lineRule="auto"/>
        <w:ind w:leftChars="200"/>
        <w:jc w:val="left"/>
      </w:pPr>
    </w:p>
    <w:p>
      <w:pPr>
        <w:numPr>
          <w:ilvl w:val="0"/>
          <w:numId w:val="0"/>
        </w:numPr>
        <w:spacing w:line="240" w:lineRule="auto"/>
        <w:ind w:leftChars="200"/>
        <w:jc w:val="left"/>
      </w:pPr>
    </w:p>
    <w:p>
      <w:pPr>
        <w:numPr>
          <w:ilvl w:val="0"/>
          <w:numId w:val="0"/>
        </w:numPr>
        <w:spacing w:line="240" w:lineRule="auto"/>
        <w:ind w:leftChars="200"/>
        <w:jc w:val="left"/>
      </w:pPr>
    </w:p>
    <w:p>
      <w:pPr>
        <w:numPr>
          <w:ilvl w:val="0"/>
          <w:numId w:val="0"/>
        </w:numPr>
        <w:spacing w:line="240" w:lineRule="auto"/>
        <w:ind w:leftChars="200"/>
        <w:jc w:val="left"/>
      </w:pPr>
    </w:p>
    <w:p>
      <w:pPr>
        <w:numPr>
          <w:ilvl w:val="0"/>
          <w:numId w:val="0"/>
        </w:numPr>
        <w:spacing w:line="240" w:lineRule="auto"/>
        <w:ind w:leftChars="200"/>
        <w:jc w:val="left"/>
      </w:pPr>
      <w: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-203200</wp:posOffset>
            </wp:positionH>
            <wp:positionV relativeFrom="paragraph">
              <wp:posOffset>184150</wp:posOffset>
            </wp:positionV>
            <wp:extent cx="1994535" cy="4321810"/>
            <wp:effectExtent l="0" t="0" r="5715" b="2540"/>
            <wp:wrapTight wrapText="bothSides">
              <wp:wrapPolygon>
                <wp:start x="0" y="0"/>
                <wp:lineTo x="0" y="21517"/>
                <wp:lineTo x="21456" y="21517"/>
                <wp:lineTo x="21456" y="0"/>
                <wp:lineTo x="0" y="0"/>
              </wp:wrapPolygon>
            </wp:wrapTight>
            <wp:docPr id="10" name="图片 10" descr="C:\Users\qianxiaofeng\Desktop\照片素材\订单系统.png订单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qianxiaofeng\Desktop\照片素材\订单系统.png订单系统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ind w:leftChars="200"/>
        <w:jc w:val="left"/>
      </w:pPr>
    </w:p>
    <w:p>
      <w:pPr>
        <w:numPr>
          <w:ilvl w:val="0"/>
          <w:numId w:val="0"/>
        </w:numPr>
        <w:spacing w:line="240" w:lineRule="auto"/>
        <w:jc w:val="left"/>
      </w:pPr>
    </w:p>
    <w:p>
      <w:pPr>
        <w:pStyle w:val="3"/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bookmarkStart w:id="8" w:name="_Toc31096"/>
      <w:bookmarkStart w:id="9" w:name="_Toc17806"/>
      <w:bookmarkStart w:id="10" w:name="_Toc6377"/>
      <w:bookmarkStart w:id="11" w:name="_Toc2379"/>
      <w:r>
        <w:rPr>
          <w:rFonts w:hint="eastAsia"/>
          <w:sz w:val="24"/>
          <w:szCs w:val="24"/>
          <w:lang w:val="en-US" w:eastAsia="zh-CN"/>
        </w:rPr>
        <w:t>订单系统（客服操作）</w:t>
      </w:r>
      <w:bookmarkEnd w:id="8"/>
      <w:bookmarkEnd w:id="9"/>
      <w:bookmarkEnd w:id="10"/>
      <w:bookmarkEnd w:id="11"/>
    </w:p>
    <w:p>
      <w:pPr>
        <w:numPr>
          <w:ilvl w:val="0"/>
          <w:numId w:val="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【空运出口】用于添加空出业务订单录入与操作（操作只限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于除上海外）。</w:t>
      </w:r>
    </w:p>
    <w:p>
      <w:pPr>
        <w:numPr>
          <w:ilvl w:val="0"/>
          <w:numId w:val="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【联运服务】用于添加单独提货或送货业务订单。（与进出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口业务无关）</w:t>
      </w:r>
    </w:p>
    <w:p>
      <w:pPr>
        <w:numPr>
          <w:ilvl w:val="0"/>
          <w:numId w:val="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【仓储服务】用于添加单独入库业务订单。（与进出口业务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无关，开发中）</w:t>
      </w:r>
    </w:p>
    <w:p>
      <w:pPr>
        <w:numPr>
          <w:ilvl w:val="0"/>
          <w:numId w:val="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【报关服务】用于单独报关或清关业务订单。（与进出口业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务无关）</w:t>
      </w:r>
    </w:p>
    <w:p>
      <w:pPr>
        <w:numPr>
          <w:ilvl w:val="0"/>
          <w:numId w:val="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【其他延伸】用于其他延伸服务而产生的贸易往来。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注：各站客服人员登录后，如有权限，左侧栏会显示所有订单业务平台。不用来回切换。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drawing>
          <wp:anchor distT="0" distB="0" distL="114935" distR="114935" simplePos="0" relativeHeight="251660288" behindDoc="1" locked="0" layoutInCell="1" allowOverlap="1">
            <wp:simplePos x="0" y="0"/>
            <wp:positionH relativeFrom="column">
              <wp:posOffset>-315595</wp:posOffset>
            </wp:positionH>
            <wp:positionV relativeFrom="paragraph">
              <wp:posOffset>185420</wp:posOffset>
            </wp:positionV>
            <wp:extent cx="1877695" cy="4168775"/>
            <wp:effectExtent l="0" t="0" r="8255" b="3175"/>
            <wp:wrapTight wrapText="bothSides">
              <wp:wrapPolygon>
                <wp:start x="0" y="0"/>
                <wp:lineTo x="0" y="21518"/>
                <wp:lineTo x="21476" y="21518"/>
                <wp:lineTo x="21476" y="0"/>
                <wp:lineTo x="0" y="0"/>
              </wp:wrapPolygon>
            </wp:wrapTight>
            <wp:docPr id="9" name="图片 9" descr="C:\Users\qianxiaofeng\Desktop\照片素材\结算系统.png结算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qianxiaofeng\Desktop\照片素材\结算系统.png结算系统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416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bookmarkStart w:id="12" w:name="_Toc11028"/>
      <w:bookmarkStart w:id="13" w:name="_Toc30317"/>
      <w:bookmarkStart w:id="14" w:name="_Toc23479"/>
      <w:bookmarkStart w:id="15" w:name="_Toc28178"/>
      <w:r>
        <w:rPr>
          <w:rFonts w:hint="eastAsia"/>
          <w:sz w:val="24"/>
          <w:szCs w:val="24"/>
          <w:lang w:val="en-US" w:eastAsia="zh-CN"/>
        </w:rPr>
        <w:t>结算系统（结算人员）</w:t>
      </w:r>
      <w:bookmarkEnd w:id="12"/>
      <w:bookmarkEnd w:id="13"/>
      <w:bookmarkEnd w:id="14"/>
      <w:bookmarkEnd w:id="15"/>
    </w:p>
    <w:p>
      <w:pPr>
        <w:numPr>
          <w:ilvl w:val="0"/>
          <w:numId w:val="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【空出结算】用于空运出口订单业务的结算平台。</w:t>
      </w:r>
    </w:p>
    <w:p>
      <w:pPr>
        <w:numPr>
          <w:ilvl w:val="0"/>
          <w:numId w:val="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【空进结算】用于空运进口订单业务的结算平台。</w:t>
      </w:r>
    </w:p>
    <w:p>
      <w:pPr>
        <w:numPr>
          <w:ilvl w:val="0"/>
          <w:numId w:val="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【仓库结算】用于单独入库订单业务的结算平台（开发中）。</w:t>
      </w:r>
    </w:p>
    <w:p>
      <w:pPr>
        <w:numPr>
          <w:ilvl w:val="0"/>
          <w:numId w:val="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【报关结算】用于单独报关订单业务的结算平台。</w:t>
      </w:r>
    </w:p>
    <w:p>
      <w:pPr>
        <w:numPr>
          <w:ilvl w:val="0"/>
          <w:numId w:val="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【国内联运】用于单独联运订单业务的结算平台。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注：各站结算人员登录后，如有权限，左侧栏会显示所有结算平台。不用来回切换。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935" distR="114935" simplePos="0" relativeHeight="251661312" behindDoc="1" locked="0" layoutInCell="1" allowOverlap="1">
            <wp:simplePos x="0" y="0"/>
            <wp:positionH relativeFrom="column">
              <wp:posOffset>-263525</wp:posOffset>
            </wp:positionH>
            <wp:positionV relativeFrom="paragraph">
              <wp:posOffset>130175</wp:posOffset>
            </wp:positionV>
            <wp:extent cx="1876425" cy="4008120"/>
            <wp:effectExtent l="0" t="0" r="9525" b="11430"/>
            <wp:wrapTight wrapText="bothSides">
              <wp:wrapPolygon>
                <wp:start x="0" y="0"/>
                <wp:lineTo x="0" y="21456"/>
                <wp:lineTo x="21490" y="21456"/>
                <wp:lineTo x="21490" y="0"/>
                <wp:lineTo x="0" y="0"/>
              </wp:wrapPolygon>
            </wp:wrapTight>
            <wp:docPr id="11" name="图片 11" descr="C:\Users\qianxiaofeng\Desktop\照片素材\基础信息.png基础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qianxiaofeng\Desktop\照片素材\基础信息.png基础信息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bookmarkStart w:id="16" w:name="_Toc4765"/>
      <w:bookmarkStart w:id="17" w:name="_Toc3252"/>
      <w:bookmarkStart w:id="18" w:name="_Toc5913"/>
      <w:bookmarkStart w:id="19" w:name="_Toc327"/>
      <w:r>
        <w:rPr>
          <w:rFonts w:hint="eastAsia"/>
          <w:sz w:val="24"/>
          <w:szCs w:val="24"/>
          <w:lang w:val="en-US" w:eastAsia="zh-CN"/>
        </w:rPr>
        <w:t>基础信息（有权限的人员）</w:t>
      </w:r>
      <w:bookmarkEnd w:id="16"/>
      <w:bookmarkEnd w:id="17"/>
      <w:bookmarkEnd w:id="18"/>
      <w:bookmarkEnd w:id="19"/>
    </w:p>
    <w:p>
      <w:pPr>
        <w:numPr>
          <w:ilvl w:val="0"/>
          <w:numId w:val="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【基础数据】用于各站系统的基础数据维护。（如总运单、港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口、航司以及航司杂费等等）</w:t>
      </w:r>
    </w:p>
    <w:p>
      <w:pPr>
        <w:numPr>
          <w:ilvl w:val="0"/>
          <w:numId w:val="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【客户供应商】用于各站客户和供应商的申请、信息修改等维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护。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935" distR="114935" simplePos="0" relativeHeight="251662336" behindDoc="1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485775</wp:posOffset>
            </wp:positionV>
            <wp:extent cx="1669415" cy="3944620"/>
            <wp:effectExtent l="0" t="0" r="6985" b="17780"/>
            <wp:wrapTight wrapText="bothSides">
              <wp:wrapPolygon>
                <wp:start x="0" y="0"/>
                <wp:lineTo x="0" y="21489"/>
                <wp:lineTo x="21444" y="21489"/>
                <wp:lineTo x="21444" y="0"/>
                <wp:lineTo x="0" y="0"/>
              </wp:wrapPolygon>
            </wp:wrapTight>
            <wp:docPr id="13" name="图片 13" descr="C:\Users\qianxiaofeng\Desktop\照片素材\审批管理.png审批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qianxiaofeng\Desktop\照片素材\审批管理.png审批管理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94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bookmarkStart w:id="20" w:name="_Toc23001"/>
      <w:bookmarkStart w:id="21" w:name="_Toc29728"/>
      <w:bookmarkStart w:id="22" w:name="_Toc29904"/>
      <w:bookmarkStart w:id="23" w:name="_Toc1072"/>
      <w:r>
        <w:rPr>
          <w:rFonts w:hint="eastAsia"/>
          <w:sz w:val="24"/>
          <w:szCs w:val="24"/>
          <w:lang w:val="en-US" w:eastAsia="zh-CN"/>
        </w:rPr>
        <w:t>审批管理（经理）</w:t>
      </w:r>
      <w:bookmarkEnd w:id="20"/>
      <w:bookmarkEnd w:id="21"/>
      <w:bookmarkEnd w:id="22"/>
      <w:bookmarkEnd w:id="23"/>
    </w:p>
    <w:p>
      <w:pPr>
        <w:numPr>
          <w:ilvl w:val="0"/>
          <w:numId w:val="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【业务审批】用于各站业务的结算费用审批。</w:t>
      </w:r>
    </w:p>
    <w:p>
      <w:pPr>
        <w:numPr>
          <w:ilvl w:val="0"/>
          <w:numId w:val="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【公司审批】用于各站客户、供应商 审批。</w:t>
      </w:r>
    </w:p>
    <w:p>
      <w:pPr>
        <w:numPr>
          <w:ilvl w:val="0"/>
          <w:numId w:val="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【信控审批】用于各站客户有信控的业务审批。</w:t>
      </w:r>
    </w:p>
    <w:p>
      <w:pPr>
        <w:numPr>
          <w:ilvl w:val="0"/>
          <w:numId w:val="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【权限系统】用于各站部门人员的权限维护。</w:t>
      </w:r>
    </w:p>
    <w:p>
      <w:pPr>
        <w:numPr>
          <w:ilvl w:val="0"/>
          <w:numId w:val="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【订单调度】用于上海机场 订单重新分配到操作人员（开发中）。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935" distR="114935" simplePos="0" relativeHeight="251663360" behindDoc="1" locked="0" layoutInCell="1" allowOverlap="1">
            <wp:simplePos x="0" y="0"/>
            <wp:positionH relativeFrom="column">
              <wp:posOffset>-320040</wp:posOffset>
            </wp:positionH>
            <wp:positionV relativeFrom="paragraph">
              <wp:posOffset>9525</wp:posOffset>
            </wp:positionV>
            <wp:extent cx="1927225" cy="3993515"/>
            <wp:effectExtent l="0" t="0" r="15875" b="0"/>
            <wp:wrapTight wrapText="bothSides">
              <wp:wrapPolygon>
                <wp:start x="0" y="0"/>
                <wp:lineTo x="0" y="21535"/>
                <wp:lineTo x="21351" y="21535"/>
                <wp:lineTo x="21351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399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0"/>
          <w:numId w:val="5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bookmarkStart w:id="24" w:name="_Toc26322"/>
      <w:bookmarkStart w:id="25" w:name="_Toc24853"/>
      <w:bookmarkStart w:id="26" w:name="_Toc29470"/>
      <w:bookmarkStart w:id="27" w:name="_Toc6851"/>
      <w:r>
        <w:rPr>
          <w:rFonts w:hint="eastAsia"/>
          <w:sz w:val="24"/>
          <w:szCs w:val="24"/>
          <w:lang w:val="en-US" w:eastAsia="zh-CN"/>
        </w:rPr>
        <w:t>数据统计（有权限人员）</w:t>
      </w:r>
      <w:bookmarkEnd w:id="24"/>
      <w:bookmarkEnd w:id="25"/>
      <w:bookmarkEnd w:id="26"/>
      <w:bookmarkEnd w:id="27"/>
    </w:p>
    <w:p>
      <w:pPr>
        <w:numPr>
          <w:ilvl w:val="0"/>
          <w:numId w:val="1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【统计报表】用于查看各站业务的统计信息。（目前开发中）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8" w:name="_Toc11979"/>
      <w:bookmarkStart w:id="29" w:name="_Toc25624"/>
      <w:bookmarkStart w:id="30" w:name="_Toc32311"/>
      <w:bookmarkStart w:id="31" w:name="_Toc8952"/>
      <w:bookmarkStart w:id="32" w:name="_空运出口业务"/>
      <w:r>
        <w:rPr>
          <w:rFonts w:hint="eastAsia"/>
          <w:lang w:val="en-US" w:eastAsia="zh-CN"/>
        </w:rPr>
        <w:t>空运出口业务</w:t>
      </w:r>
      <w:bookmarkEnd w:id="28"/>
      <w:bookmarkEnd w:id="29"/>
      <w:bookmarkEnd w:id="30"/>
      <w:bookmarkEnd w:id="31"/>
    </w:p>
    <w:bookmarkEnd w:id="32"/>
    <w:p>
      <w:pPr>
        <w:rPr>
          <w:rFonts w:hint="eastAsia"/>
          <w:lang w:val="en-US" w:eastAsia="zh-CN"/>
        </w:rPr>
      </w:pPr>
      <w:r>
        <w:drawing>
          <wp:anchor distT="0" distB="0" distL="114935" distR="114935" simplePos="0" relativeHeight="251664384" behindDoc="1" locked="0" layoutInCell="1" allowOverlap="1">
            <wp:simplePos x="0" y="0"/>
            <wp:positionH relativeFrom="column">
              <wp:posOffset>-201930</wp:posOffset>
            </wp:positionH>
            <wp:positionV relativeFrom="paragraph">
              <wp:posOffset>20955</wp:posOffset>
            </wp:positionV>
            <wp:extent cx="1821180" cy="2761615"/>
            <wp:effectExtent l="0" t="0" r="7620" b="635"/>
            <wp:wrapTight wrapText="bothSides">
              <wp:wrapPolygon>
                <wp:start x="0" y="0"/>
                <wp:lineTo x="0" y="21456"/>
                <wp:lineTo x="21464" y="21456"/>
                <wp:lineTo x="21464" y="0"/>
                <wp:lineTo x="0" y="0"/>
              </wp:wrapPolygon>
            </wp:wrapTight>
            <wp:docPr id="16" name="图片 16" descr="C:\Users\qianxiaofeng\Desktop\照片素材\空出.png空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qianxiaofeng\Desktop\照片素材\空出.png空出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1.点击【订单系统】中的</w:t>
      </w:r>
      <w: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  <w:t>【空运出口】</w:t>
      </w:r>
      <w:r>
        <w:rPr>
          <w:rFonts w:hint="eastAsia"/>
          <w:lang w:val="en-US" w:eastAsia="zh-CN"/>
        </w:rPr>
        <w:t>按钮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（图1）。</w:t>
      </w:r>
    </w:p>
    <w:p>
      <w:pP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2.进入</w:t>
      </w:r>
      <w: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  <w:t>【空出订单系统】</w:t>
      </w:r>
      <w:r>
        <w:rPr>
          <w:rFonts w:hint="eastAsia"/>
          <w:lang w:val="en-US" w:eastAsia="zh-CN"/>
        </w:rPr>
        <w:t>（图2）。</w:t>
      </w:r>
    </w:p>
    <w:p>
      <w:pPr>
        <w:rPr>
          <w:rFonts w:hint="eastAsia" w:ascii="Helvetica" w:hAnsi="Helvetica" w:cs="Helvetica" w:eastAsiaTheme="minorEastAsia"/>
          <w:i w:val="0"/>
          <w:caps w:val="0"/>
          <w:color w:val="0F5A8C"/>
          <w:spacing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注：【订单操作与查询】需要用户主动的去查询订单，其他【订单任务栏】中的模块系统会默认查出未完成的订单，查询条件点击右上角的</w:t>
      </w:r>
      <w:r>
        <w:drawing>
          <wp:inline distT="0" distB="0" distL="114300" distR="114300">
            <wp:extent cx="236855" cy="226695"/>
            <wp:effectExtent l="0" t="0" r="10795" b="1905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5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eastAsia="zh-CN"/>
        </w:rPr>
        <w:t>按钮展开。</w:t>
      </w:r>
    </w:p>
    <w:p>
      <w:pP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</w:pPr>
    </w:p>
    <w:p>
      <w:pP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</w:pPr>
    </w:p>
    <w:p>
      <w:pPr>
        <w:ind w:left="0" w:leftChars="0" w:firstLine="0" w:firstLineChars="0"/>
        <w:jc w:val="distribute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499110</wp:posOffset>
                </wp:positionH>
                <wp:positionV relativeFrom="paragraph">
                  <wp:posOffset>97155</wp:posOffset>
                </wp:positionV>
                <wp:extent cx="650875" cy="333375"/>
                <wp:effectExtent l="0" t="0" r="0" b="0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09035" y="4730115"/>
                          <a:ext cx="650875" cy="33337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图1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9.3pt;margin-top:7.65pt;height:26.25pt;width:51.25pt;z-index:251671552;mso-width-relative:page;mso-height-relative:page;" filled="f" stroked="f" coordsize="21600,21600" arcsize="0.166666666666667" o:gfxdata="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NELgv1AAAAAgB&#10;AAAPAAAAAAAAAAEAIAAAACIAAABkcnMvZG93bnJldi54bWxQSwECFAAUAAAACACHTuJAxA3fK1gC&#10;AABlBAAADgAAAAAAAAABACAAAAAjAQAAZHJzL2Uyb0RvYy54bWxQSwUGAAAAAAYABgBZAQAA7QUA&#10;AAAA&#10;">
                <v:fill on="f" focussize="0,0"/>
                <v:stroke on="f" weight="1pt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图1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="0" w:leftChars="0" w:firstLine="0" w:firstLineChars="0"/>
        <w:jc w:val="distribute"/>
      </w:pPr>
    </w:p>
    <w:p>
      <w:pPr>
        <w:ind w:left="0" w:leftChars="0" w:firstLine="0" w:firstLineChars="0"/>
        <w:jc w:val="distribute"/>
      </w:pPr>
      <w:r>
        <w:drawing>
          <wp:inline distT="0" distB="0" distL="114300" distR="114300">
            <wp:extent cx="5266055" cy="2355850"/>
            <wp:effectExtent l="0" t="0" r="10795" b="635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distribute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577215</wp:posOffset>
                </wp:positionH>
                <wp:positionV relativeFrom="paragraph">
                  <wp:posOffset>40640</wp:posOffset>
                </wp:positionV>
                <wp:extent cx="650875" cy="333375"/>
                <wp:effectExtent l="0" t="0" r="0" b="0"/>
                <wp:wrapNone/>
                <wp:docPr id="32" name="圆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33337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图2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5.45pt;margin-top:3.2pt;height:26.25pt;width:51.25pt;z-index:251685888;mso-width-relative:page;mso-height-relative:page;" filled="f" stroked="f" coordsize="21600,21600" arcsize="0.166666666666667" o:gfxdata="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VZnkDdMAAAAHAQAADwAAAAAAAAABACAA&#10;AAAiAAAAZHJzL2Rvd25yZXYueG1sUEsBAhQAFAAAAAgAh07iQNvaNJpLAgAAWQQAAA4AAAAAAAAA&#10;AQAgAAAAIgEAAGRycy9lMm9Eb2MueG1sUEsFBgAAAAAGAAYAWQEAAN8FAAAAAA==&#10;">
                <v:fill on="f" focussize="0,0"/>
                <v:stroke on="f" weight="1pt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图2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="0" w:leftChars="0" w:firstLine="0" w:firstLineChars="0"/>
        <w:jc w:val="distribute"/>
      </w:pPr>
    </w:p>
    <w:p>
      <w:pPr>
        <w:ind w:left="0" w:leftChars="0" w:firstLine="0" w:firstLineChars="0"/>
        <w:jc w:val="distribute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distribute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distribute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distribut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33" w:name="_Toc12066"/>
      <w:bookmarkStart w:id="34" w:name="_Toc9431"/>
      <w:bookmarkStart w:id="35" w:name="_Toc18206"/>
      <w:bookmarkStart w:id="36" w:name="_Toc8501"/>
      <w:r>
        <w:rPr>
          <w:rFonts w:hint="eastAsia"/>
          <w:b/>
          <w:bCs/>
          <w:sz w:val="24"/>
          <w:szCs w:val="24"/>
          <w:lang w:val="en-US" w:eastAsia="zh-CN"/>
        </w:rPr>
        <w:t>订单新增</w:t>
      </w:r>
      <w:bookmarkEnd w:id="33"/>
      <w:bookmarkEnd w:id="34"/>
      <w:bookmarkEnd w:id="35"/>
      <w:bookmarkEnd w:id="36"/>
    </w:p>
    <w:p>
      <w:pPr>
        <w:numPr>
          <w:ilvl w:val="0"/>
          <w:numId w:val="1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【本站订单新增】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</w:t>
      </w:r>
    </w:p>
    <w:p>
      <w:pPr>
        <w:numPr>
          <w:ilvl w:val="0"/>
          <w:numId w:val="1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录入订单信息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666432" behindDoc="1" locked="0" layoutInCell="1" allowOverlap="1">
            <wp:simplePos x="0" y="0"/>
            <wp:positionH relativeFrom="column">
              <wp:posOffset>-212725</wp:posOffset>
            </wp:positionH>
            <wp:positionV relativeFrom="paragraph">
              <wp:posOffset>70485</wp:posOffset>
            </wp:positionV>
            <wp:extent cx="2138045" cy="537210"/>
            <wp:effectExtent l="0" t="0" r="0" b="15240"/>
            <wp:wrapTight wrapText="bothSides">
              <wp:wrapPolygon>
                <wp:start x="0" y="0"/>
                <wp:lineTo x="0" y="20681"/>
                <wp:lineTo x="21363" y="20681"/>
                <wp:lineTo x="21363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53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说明：</w:t>
      </w: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总单上榜：有分单的订单用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【总单上榜】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新增订单。</w:t>
      </w: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直单上榜：无分单的订单用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【直单上榜】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新增订单。</w:t>
      </w: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667456" behindDoc="1" locked="0" layoutInCell="1" allowOverlap="1">
            <wp:simplePos x="0" y="0"/>
            <wp:positionH relativeFrom="column">
              <wp:posOffset>-343535</wp:posOffset>
            </wp:positionH>
            <wp:positionV relativeFrom="paragraph">
              <wp:posOffset>74295</wp:posOffset>
            </wp:positionV>
            <wp:extent cx="2289175" cy="318770"/>
            <wp:effectExtent l="0" t="0" r="15875" b="5080"/>
            <wp:wrapTight wrapText="bothSides">
              <wp:wrapPolygon>
                <wp:start x="0" y="0"/>
                <wp:lineTo x="0" y="20653"/>
                <wp:lineTo x="21390" y="20653"/>
                <wp:lineTo x="21390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唯凯配舱：以前的 “自货”</w:t>
      </w: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唯凯代操作：以前的 “代操作”</w:t>
      </w: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670528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101600</wp:posOffset>
            </wp:positionV>
            <wp:extent cx="2294890" cy="438150"/>
            <wp:effectExtent l="0" t="0" r="48260" b="0"/>
            <wp:wrapTight wrapText="bothSides">
              <wp:wrapPolygon>
                <wp:start x="0" y="0"/>
                <wp:lineTo x="0" y="20661"/>
                <wp:lineTo x="21337" y="20661"/>
                <wp:lineTo x="21337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总运单号：可以直接录入总运单，若是基础数据有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这个总运单，且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满足配舱操作和货物类型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，即可成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功配置，反之系统会提示“无查询信息”。</w:t>
      </w:r>
    </w:p>
    <w:p>
      <w:pPr>
        <w:numPr>
          <w:ilvl w:val="0"/>
          <w:numId w:val="0"/>
        </w:numPr>
        <w:spacing w:line="240" w:lineRule="auto"/>
        <w:ind w:left="378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总运单可点击</w:t>
      </w:r>
      <w:r>
        <w:drawing>
          <wp:inline distT="0" distB="0" distL="114300" distR="114300">
            <wp:extent cx="219075" cy="228600"/>
            <wp:effectExtent l="0" t="0" r="9525" b="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进行新增。(详细步骤</w: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\l "_总运单新增" </w:instrTex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7"/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点击这里</w: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668480" behindDoc="1" locked="0" layoutInCell="1" allowOverlap="1">
            <wp:simplePos x="0" y="0"/>
            <wp:positionH relativeFrom="column">
              <wp:posOffset>-569595</wp:posOffset>
            </wp:positionH>
            <wp:positionV relativeFrom="paragraph">
              <wp:posOffset>72390</wp:posOffset>
            </wp:positionV>
            <wp:extent cx="2449195" cy="395605"/>
            <wp:effectExtent l="0" t="0" r="8255" b="4445"/>
            <wp:wrapTight wrapText="bothSides">
              <wp:wrapPolygon>
                <wp:start x="0" y="0"/>
                <wp:lineTo x="0" y="20803"/>
                <wp:lineTo x="21505" y="20803"/>
                <wp:lineTo x="21505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委托客户：点击下拉框后会弹出内容，输入委托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客户的代码或者委托客户的中文名称，会查询相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应的内容。</w:t>
      </w:r>
    </w:p>
    <w:p>
      <w:pPr>
        <w:numPr>
          <w:ilvl w:val="9"/>
          <w:numId w:val="0"/>
        </w:numPr>
        <w:spacing w:line="240" w:lineRule="auto"/>
        <w:ind w:leftChars="150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注：查不到“委托客户”有以下几种原因：</w:t>
      </w:r>
    </w:p>
    <w:p>
      <w:pPr>
        <w:numPr>
          <w:ilvl w:val="7"/>
          <w:numId w:val="14"/>
        </w:numPr>
        <w:spacing w:line="240" w:lineRule="auto"/>
        <w:ind w:left="4500" w:leftChars="1700" w:hanging="420" w:firstLine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该客户是新申请的公司，还没通过老板审批。</w:t>
      </w:r>
    </w:p>
    <w:p>
      <w:pPr>
        <w:numPr>
          <w:ilvl w:val="7"/>
          <w:numId w:val="14"/>
        </w:numPr>
        <w:spacing w:line="240" w:lineRule="auto"/>
        <w:ind w:left="4500" w:leftChars="1700" w:hanging="420" w:firstLine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客户的公司名称或代码已经更改过。</w:t>
      </w:r>
    </w:p>
    <w:p>
      <w:pPr>
        <w:numPr>
          <w:ilvl w:val="7"/>
          <w:numId w:val="14"/>
        </w:numPr>
        <w:spacing w:line="240" w:lineRule="auto"/>
        <w:ind w:left="4500" w:leftChars="1700" w:hanging="420" w:firstLine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该客户已经关闭业务往来。</w:t>
      </w:r>
    </w:p>
    <w:p>
      <w:pPr>
        <w:numPr>
          <w:ilvl w:val="7"/>
          <w:numId w:val="0"/>
        </w:numPr>
        <w:spacing w:line="240" w:lineRule="auto"/>
        <w:ind w:leftChars="170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以上未能解决，请联系IT部。</w:t>
      </w: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669504" behindDoc="1" locked="0" layoutInCell="1" allowOverlap="1">
            <wp:simplePos x="0" y="0"/>
            <wp:positionH relativeFrom="column">
              <wp:posOffset>-623570</wp:posOffset>
            </wp:positionH>
            <wp:positionV relativeFrom="paragraph">
              <wp:posOffset>103505</wp:posOffset>
            </wp:positionV>
            <wp:extent cx="2585720" cy="544830"/>
            <wp:effectExtent l="0" t="0" r="5080" b="7620"/>
            <wp:wrapTight wrapText="bothSides">
              <wp:wrapPolygon>
                <wp:start x="0" y="0"/>
                <wp:lineTo x="0" y="21147"/>
                <wp:lineTo x="21483" y="21147"/>
                <wp:lineTo x="21483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54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委托项目：选择“委托客户”后，系统会默认带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出他的唯一项目，如果该客户有多个项目。系统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不会默认 带出，需要用户自己选择项目。</w:t>
      </w:r>
    </w:p>
    <w:p>
      <w:pPr>
        <w:widowControl w:val="0"/>
        <w:numPr>
          <w:ilvl w:val="9"/>
          <w:numId w:val="0"/>
        </w:numPr>
        <w:tabs>
          <w:tab w:val="left" w:pos="312"/>
        </w:tabs>
        <w:spacing w:line="240" w:lineRule="auto"/>
        <w:ind w:leftChars="170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注：下拉框中没有项目，往往是该项目的业务已经关闭。</w:t>
      </w:r>
    </w:p>
    <w:p>
      <w:pPr>
        <w:widowControl w:val="0"/>
        <w:numPr>
          <w:ilvl w:val="9"/>
          <w:numId w:val="0"/>
        </w:numPr>
        <w:tabs>
          <w:tab w:val="left" w:pos="312"/>
        </w:tabs>
        <w:spacing w:line="240" w:lineRule="auto"/>
        <w:ind w:leftChars="170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7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8595" cy="263525"/>
            <wp:effectExtent l="0" t="0" r="825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要求航班信息：录入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“要求航班号”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“要求航班日期”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系统会自动带出起飞时间。新增订单时，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要求航班日期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是必填项。</w:t>
      </w:r>
    </w:p>
    <w:p>
      <w:pPr>
        <w:numPr>
          <w:ilvl w:val="4"/>
          <w:numId w:val="0"/>
        </w:numPr>
        <w:spacing w:line="240" w:lineRule="auto"/>
        <w:ind w:leftChars="30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注：若起飞时间没显示，有以下2种原因：</w:t>
      </w:r>
    </w:p>
    <w:p>
      <w:pPr>
        <w:numPr>
          <w:ilvl w:val="4"/>
          <w:numId w:val="14"/>
        </w:numPr>
        <w:spacing w:line="240" w:lineRule="auto"/>
        <w:ind w:left="1380" w:leftChars="400" w:hanging="420" w:firstLine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选择的日期与航班不匹配。</w:t>
      </w:r>
    </w:p>
    <w:p>
      <w:pPr>
        <w:numPr>
          <w:ilvl w:val="4"/>
          <w:numId w:val="14"/>
        </w:numPr>
        <w:spacing w:line="240" w:lineRule="auto"/>
        <w:ind w:left="1380" w:leftChars="400" w:hanging="420" w:firstLine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没有该航班的基础数据，需要先维护航班数据(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详细步骤</w:t>
      </w:r>
      <w:r>
        <w:rPr>
          <w:rFonts w:hint="eastAsia"/>
          <w:b/>
          <w:bCs/>
          <w:color w:val="FF0000"/>
          <w:sz w:val="18"/>
          <w:szCs w:val="18"/>
          <w:u w:val="none"/>
          <w:lang w:val="en-US" w:eastAsia="zh-CN"/>
        </w:rPr>
        <w:fldChar w:fldCharType="begin"/>
      </w:r>
      <w:r>
        <w:rPr>
          <w:rFonts w:hint="eastAsia"/>
          <w:b/>
          <w:bCs/>
          <w:color w:val="FF0000"/>
          <w:sz w:val="18"/>
          <w:szCs w:val="18"/>
          <w:u w:val="none"/>
          <w:lang w:val="en-US" w:eastAsia="zh-CN"/>
        </w:rPr>
        <w:instrText xml:space="preserve"> HYPERLINK \l "_航班新增" </w:instrText>
      </w:r>
      <w:r>
        <w:rPr>
          <w:rFonts w:hint="eastAsia"/>
          <w:b/>
          <w:bCs/>
          <w:color w:val="FF0000"/>
          <w:sz w:val="18"/>
          <w:szCs w:val="18"/>
          <w:u w:val="none"/>
          <w:lang w:val="en-US" w:eastAsia="zh-CN"/>
        </w:rPr>
        <w:fldChar w:fldCharType="separate"/>
      </w:r>
      <w:r>
        <w:rPr>
          <w:rStyle w:val="16"/>
          <w:rFonts w:hint="eastAsia"/>
          <w:b/>
          <w:bCs/>
          <w:color w:val="FF0000"/>
          <w:sz w:val="18"/>
          <w:szCs w:val="18"/>
          <w:lang w:val="en-US" w:eastAsia="zh-CN"/>
        </w:rPr>
        <w:t>详细点这里</w:t>
      </w:r>
      <w:r>
        <w:rPr>
          <w:rFonts w:hint="eastAsia"/>
          <w:b/>
          <w:bCs/>
          <w:color w:val="FF0000"/>
          <w:sz w:val="18"/>
          <w:szCs w:val="18"/>
          <w:u w:val="none"/>
          <w:lang w:val="en-US" w:eastAsia="zh-CN"/>
        </w:rPr>
        <w:fldChar w:fldCharType="end"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)。</w:t>
      </w:r>
    </w:p>
    <w:p>
      <w:pPr>
        <w:numPr>
          <w:ilvl w:val="4"/>
          <w:numId w:val="14"/>
        </w:numPr>
        <w:spacing w:line="240" w:lineRule="auto"/>
        <w:ind w:left="1380" w:leftChars="400" w:hanging="420" w:firstLine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有航班的基础数据，但数据没维护全，需要转至基础数据维护该航班信息。</w:t>
      </w:r>
    </w:p>
    <w:p>
      <w:pPr>
        <w:numPr>
          <w:ilvl w:val="4"/>
          <w:numId w:val="0"/>
        </w:numPr>
        <w:spacing w:line="240" w:lineRule="auto"/>
        <w:ind w:leftChars="40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以上未能解决，请联系IT部。</w:t>
      </w:r>
    </w:p>
    <w:p>
      <w:pPr>
        <w:numPr>
          <w:ilvl w:val="7"/>
          <w:numId w:val="0"/>
        </w:numPr>
        <w:spacing w:line="240" w:lineRule="auto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0" w:leftChars="0"/>
        <w:jc w:val="left"/>
      </w:pPr>
    </w:p>
    <w:p>
      <w:pPr>
        <w:numPr>
          <w:ilvl w:val="0"/>
          <w:numId w:val="0"/>
        </w:numPr>
        <w:spacing w:line="240" w:lineRule="auto"/>
        <w:ind w:left="0" w:leftChars="0"/>
        <w:jc w:val="left"/>
      </w:pPr>
    </w:p>
    <w:p>
      <w:pPr>
        <w:numPr>
          <w:ilvl w:val="0"/>
          <w:numId w:val="0"/>
        </w:numPr>
        <w:spacing w:line="240" w:lineRule="auto"/>
        <w:ind w:left="0" w:leftChars="0"/>
        <w:jc w:val="left"/>
      </w:pPr>
    </w:p>
    <w:p>
      <w:pPr>
        <w:numPr>
          <w:ilvl w:val="0"/>
          <w:numId w:val="0"/>
        </w:numPr>
        <w:spacing w:line="240" w:lineRule="auto"/>
        <w:ind w:left="0" w:leftChars="0"/>
        <w:jc w:val="left"/>
      </w:pPr>
    </w:p>
    <w:p>
      <w:pPr>
        <w:numPr>
          <w:ilvl w:val="0"/>
          <w:numId w:val="0"/>
        </w:numPr>
        <w:spacing w:line="240" w:lineRule="auto"/>
        <w:ind w:left="0" w:leftChars="0"/>
        <w:jc w:val="left"/>
      </w:pPr>
    </w:p>
    <w:p>
      <w:pPr>
        <w:numPr>
          <w:ilvl w:val="0"/>
          <w:numId w:val="0"/>
        </w:numPr>
        <w:spacing w:line="240" w:lineRule="auto"/>
        <w:ind w:left="0" w:leftChars="0"/>
        <w:jc w:val="left"/>
      </w:pPr>
    </w:p>
    <w:p>
      <w:pPr>
        <w:numPr>
          <w:ilvl w:val="0"/>
          <w:numId w:val="0"/>
        </w:numPr>
        <w:spacing w:line="240" w:lineRule="auto"/>
        <w:ind w:left="0" w:leftChars="0"/>
        <w:jc w:val="left"/>
      </w:pPr>
    </w:p>
    <w:p>
      <w:pPr>
        <w:numPr>
          <w:ilvl w:val="0"/>
          <w:numId w:val="0"/>
        </w:numPr>
        <w:spacing w:line="240" w:lineRule="auto"/>
        <w:ind w:left="0" w:leftChars="0"/>
        <w:jc w:val="left"/>
      </w:pPr>
    </w:p>
    <w:p>
      <w:pPr>
        <w:numPr>
          <w:ilvl w:val="0"/>
          <w:numId w:val="0"/>
        </w:numPr>
        <w:spacing w:line="240" w:lineRule="auto"/>
        <w:ind w:left="0" w:leftChars="0"/>
        <w:jc w:val="left"/>
      </w:pPr>
      <w:r>
        <w:drawing>
          <wp:inline distT="0" distB="0" distL="114300" distR="114300">
            <wp:extent cx="5264150" cy="2219325"/>
            <wp:effectExtent l="0" t="0" r="1270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唯凯服务：此模块是本系统的特色。通过需要唯凯提供的服务，系统可以精确到该服务的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节点信息。根据客户实际的托书以及需求。用户在订单新增时，勾选相应的服务。在订单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操作时，补全服务内容，最终完成该服务。系统就会判断该服务的节点与状态。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（列如：客户需要我们唯凯去工厂提货。上榜新增时把提货服务勾上，若有特殊要求的，点击旁边的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操作要求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填写要求内容，之后再订单操作时，把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提货地信息以及送货地信息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补全并保存。最终点击任务完成即可完成提货服务。）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1610" cy="733425"/>
            <wp:effectExtent l="0" t="0" r="152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进仓编号操作（在下一页）：若之前配过总运单，进仓编号会默认该总运单(可修改)，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件/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重/体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默认预报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件重体(可修改)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。若有包装尺寸信息，则录入尺寸信息。点击保存进仓编号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即可。</w:t>
      </w:r>
    </w:p>
    <w:p>
      <w:pPr>
        <w:numPr>
          <w:ilvl w:val="0"/>
          <w:numId w:val="0"/>
        </w:numPr>
        <w:spacing w:line="240" w:lineRule="auto"/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如果有2个进仓编号，用户可修改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件/重/体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保存一次进仓编号，再录入下一个进仓编号，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同样需要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点击保存，否则系统不会记录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。注意，进仓编号的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总的件/重/体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，不可大于预报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的件/重/体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6690" cy="1066165"/>
            <wp:effectExtent l="0" t="0" r="1016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分运单操作：录入分运单号，选择进仓编号，点击保存按钮即可完成操作。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注：操作时，若只有一个进仓编号，分运单号却有2个时，在客户没有确认的情况下，可以先不用配置进仓编号，填写预报件/重/体，保存2个分运单即可。到时候可以在订单操作时进行配置(后面详解)。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67960" cy="1514475"/>
            <wp:effectExtent l="0" t="0" r="8890" b="9525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分单信息：在【分单配置进仓编号】中，添加分单后，下方会显示分单信息的内容。上榜时若知道分单品名可直接填写。也可以在订单操作中补充。可通过分单信息左侧的分单号，切换分单查看信息。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71135" cy="2727960"/>
            <wp:effectExtent l="0" t="0" r="5715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numPr>
          <w:ilvl w:val="0"/>
          <w:numId w:val="13"/>
        </w:numPr>
        <w:spacing w:line="240" w:lineRule="auto"/>
        <w:ind w:left="48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总单收发货人/分单收发货人：点击“查询”按钮，根据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始发港和当前客户项目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，系统会查询出之前保存过的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收发货人信息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若之前没维护过，可直接录入后，点击保存按钮，即可保存收发货人信息，以便下次上榜时，可直接选择。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【保存待分配】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【保存并分配】</w:t>
      </w:r>
      <w:r>
        <w:rPr>
          <w:rFonts w:hint="eastAsia"/>
          <w:b w:val="0"/>
          <w:bCs w:val="0"/>
          <w:color w:val="auto"/>
          <w:sz w:val="18"/>
          <w:szCs w:val="18"/>
          <w:lang w:val="en-US" w:eastAsia="zh-CN"/>
        </w:rPr>
        <w:t>，完成订单新增操作。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说明：</w:t>
      </w:r>
    </w:p>
    <w:p>
      <w:pPr>
        <w:numPr>
          <w:ilvl w:val="0"/>
          <w:numId w:val="15"/>
        </w:numPr>
        <w:spacing w:line="240" w:lineRule="auto"/>
        <w:ind w:left="6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后生成订单号，并在</w:t>
      </w:r>
      <w:r>
        <w:rPr>
          <w:rFonts w:hint="eastAsia"/>
          <w:b w:val="0"/>
          <w:bCs w:val="0"/>
          <w:color w:val="00B0F0"/>
          <w:sz w:val="18"/>
          <w:szCs w:val="18"/>
          <w:lang w:val="en-US" w:eastAsia="zh-CN"/>
        </w:rPr>
        <w:t>【订单未完成】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任务栏中，会增加一条记录。</w:t>
      </w:r>
    </w:p>
    <w:p>
      <w:pPr>
        <w:numPr>
          <w:ilvl w:val="0"/>
          <w:numId w:val="15"/>
        </w:numPr>
        <w:spacing w:line="240" w:lineRule="auto"/>
        <w:ind w:left="6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【保存待分配】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后生成订单号，并在</w:t>
      </w:r>
      <w:r>
        <w:rPr>
          <w:rFonts w:hint="eastAsia"/>
          <w:b w:val="0"/>
          <w:bCs w:val="0"/>
          <w:color w:val="00B0F0"/>
          <w:sz w:val="18"/>
          <w:szCs w:val="18"/>
          <w:lang w:val="en-US" w:eastAsia="zh-CN"/>
        </w:rPr>
        <w:t>【订单未分配】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任务栏中，会增加一条记录。</w:t>
      </w:r>
    </w:p>
    <w:p>
      <w:pPr>
        <w:numPr>
          <w:ilvl w:val="0"/>
          <w:numId w:val="15"/>
        </w:numPr>
        <w:spacing w:line="240" w:lineRule="auto"/>
        <w:ind w:left="6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【保存待分配】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后生成订单号，并弹出一个订单分配页面。分配成功后在</w:t>
      </w:r>
      <w:r>
        <w:rPr>
          <w:rFonts w:hint="eastAsia"/>
          <w:b w:val="0"/>
          <w:bCs w:val="0"/>
          <w:color w:val="00B0F0"/>
          <w:sz w:val="18"/>
          <w:szCs w:val="18"/>
          <w:lang w:val="en-US" w:eastAsia="zh-CN"/>
        </w:rPr>
        <w:t>【订单未完</w:t>
      </w:r>
      <w:r>
        <w:rPr>
          <w:rFonts w:hint="eastAsia"/>
          <w:b w:val="0"/>
          <w:bCs w:val="0"/>
          <w:color w:val="00B0F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00B0F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00B0F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00B0F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00B0F0"/>
          <w:sz w:val="18"/>
          <w:szCs w:val="18"/>
          <w:lang w:val="en-US" w:eastAsia="zh-CN"/>
        </w:rPr>
        <w:t>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任务栏中，会增加一条记录。并且会在分配的站点（以下简称“操作站”），产生一条待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受理的订单。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37" w:name="_Toc18318"/>
      <w:bookmarkStart w:id="38" w:name="_Toc25483"/>
      <w:bookmarkStart w:id="39" w:name="_Toc20214"/>
      <w:bookmarkStart w:id="40" w:name="_Toc30342"/>
      <w:r>
        <w:rPr>
          <w:rFonts w:hint="eastAsia"/>
          <w:b/>
          <w:bCs/>
          <w:sz w:val="24"/>
          <w:szCs w:val="24"/>
          <w:lang w:val="en-US" w:eastAsia="zh-CN"/>
        </w:rPr>
        <w:t>订单操作</w:t>
      </w:r>
      <w:bookmarkEnd w:id="37"/>
      <w:bookmarkEnd w:id="38"/>
      <w:bookmarkEnd w:id="39"/>
      <w:bookmarkEnd w:id="40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点击任务栏【订单未完成】或【订单操作与查询】</w:t>
      </w:r>
    </w:p>
    <w:p>
      <w:pPr>
        <w:numPr>
          <w:ilvl w:val="0"/>
          <w:numId w:val="1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通过查询条件查询出需要操作的订单编号。</w:t>
      </w:r>
    </w:p>
    <w:p>
      <w:pPr>
        <w:numPr>
          <w:ilvl w:val="0"/>
          <w:numId w:val="1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批量配舱：若多个订单时同一个舱位，</w:t>
      </w:r>
    </w:p>
    <w:p>
      <w:pPr>
        <w:numPr>
          <w:ilvl w:val="0"/>
          <w:numId w:val="1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订单编号，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可以进入订单的操作页面。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41" w:name="_Toc28277"/>
      <w:bookmarkStart w:id="42" w:name="_Toc30234"/>
      <w:bookmarkStart w:id="43" w:name="_Toc20981"/>
      <w:bookmarkStart w:id="44" w:name="_Toc5010"/>
      <w:r>
        <w:rPr>
          <w:rFonts w:hint="eastAsia"/>
          <w:b w:val="0"/>
          <w:bCs/>
          <w:sz w:val="24"/>
          <w:szCs w:val="24"/>
          <w:lang w:val="en-US" w:eastAsia="zh-CN"/>
        </w:rPr>
        <w:t>联系人信息</w:t>
      </w:r>
      <w:bookmarkEnd w:id="41"/>
      <w:bookmarkEnd w:id="42"/>
      <w:bookmarkEnd w:id="43"/>
      <w:bookmarkEnd w:id="44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  <w:r>
        <w:drawing>
          <wp:inline distT="0" distB="0" distL="114300" distR="114300">
            <wp:extent cx="5266690" cy="1965960"/>
            <wp:effectExtent l="0" t="0" r="10160" b="1524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联系人信息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弹出联系人列表信息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45" w:name="_Toc19858"/>
      <w:bookmarkStart w:id="46" w:name="_Toc16283"/>
      <w:bookmarkStart w:id="47" w:name="_Toc30741"/>
      <w:bookmarkStart w:id="48" w:name="_Toc15737"/>
      <w:r>
        <w:rPr>
          <w:rFonts w:hint="eastAsia"/>
          <w:b w:val="0"/>
          <w:bCs/>
          <w:sz w:val="24"/>
          <w:szCs w:val="24"/>
          <w:lang w:val="en-US" w:eastAsia="zh-CN"/>
        </w:rPr>
        <w:t>节点信息状态</w:t>
      </w:r>
      <w:bookmarkEnd w:id="45"/>
      <w:bookmarkEnd w:id="46"/>
      <w:bookmarkEnd w:id="47"/>
      <w:bookmarkEnd w:id="48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  <w:r>
        <w:drawing>
          <wp:inline distT="0" distB="0" distL="114300" distR="114300">
            <wp:extent cx="5269865" cy="1087755"/>
            <wp:effectExtent l="0" t="0" r="6985" b="17145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节点状态信息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弹出节点信息状态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49" w:name="_Toc29144"/>
      <w:bookmarkStart w:id="50" w:name="_Toc30081"/>
      <w:bookmarkStart w:id="51" w:name="_Toc15526"/>
      <w:bookmarkStart w:id="52" w:name="_Toc27793"/>
      <w:r>
        <w:rPr>
          <w:rFonts w:hint="eastAsia"/>
          <w:b w:val="0"/>
          <w:bCs/>
          <w:sz w:val="24"/>
          <w:szCs w:val="24"/>
          <w:lang w:val="en-US" w:eastAsia="zh-CN"/>
        </w:rPr>
        <w:t>本票照片</w:t>
      </w:r>
      <w:bookmarkEnd w:id="49"/>
      <w:bookmarkEnd w:id="50"/>
      <w:bookmarkEnd w:id="51"/>
      <w:bookmarkEnd w:id="52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  <w:r>
        <w:drawing>
          <wp:inline distT="0" distB="0" distL="114300" distR="114300">
            <wp:extent cx="5266055" cy="4571365"/>
            <wp:effectExtent l="0" t="0" r="10795" b="635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本票照片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弹出本票所有节点的照片。选择节点以及对应的编号，点击上传按钮，选择文件后，即可上传照片。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选择照片后(点击复选框)，可进行下载、删除操作。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53" w:name="_Toc4322"/>
      <w:bookmarkStart w:id="54" w:name="_Toc6848"/>
      <w:bookmarkStart w:id="55" w:name="_Toc30033"/>
      <w:bookmarkStart w:id="56" w:name="_Toc2318"/>
      <w:r>
        <w:rPr>
          <w:rFonts w:hint="eastAsia"/>
          <w:b w:val="0"/>
          <w:bCs/>
          <w:sz w:val="24"/>
          <w:szCs w:val="24"/>
          <w:lang w:val="en-US" w:eastAsia="zh-CN"/>
        </w:rPr>
        <w:t>本票文档</w:t>
      </w:r>
      <w:bookmarkEnd w:id="53"/>
      <w:bookmarkEnd w:id="54"/>
      <w:bookmarkEnd w:id="55"/>
      <w:bookmarkEnd w:id="56"/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  <w:r>
        <w:drawing>
          <wp:inline distT="0" distB="0" distL="114300" distR="114300">
            <wp:extent cx="5271135" cy="3316605"/>
            <wp:effectExtent l="0" t="0" r="5715" b="17145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本票文档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弹出本票所有节点的照片。选择节点以及对应的编号，点击上传按钮，选择文件后，即可上传文档。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选择照片后(点击复选框)，可进行下载、删除操作。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注：总运单，分运单，对账单，账单等打印后，会自动生成PDF文件。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57" w:name="_Toc24098"/>
      <w:bookmarkStart w:id="58" w:name="_Toc7067"/>
      <w:bookmarkStart w:id="59" w:name="_Toc30379"/>
      <w:bookmarkStart w:id="60" w:name="_Toc26040"/>
      <w:r>
        <w:rPr>
          <w:rFonts w:hint="eastAsia"/>
          <w:b w:val="0"/>
          <w:bCs/>
          <w:sz w:val="24"/>
          <w:szCs w:val="24"/>
          <w:lang w:val="en-US" w:eastAsia="zh-CN"/>
        </w:rPr>
        <w:t>空运服务</w:t>
      </w:r>
      <w:bookmarkEnd w:id="57"/>
      <w:bookmarkEnd w:id="58"/>
      <w:bookmarkEnd w:id="59"/>
      <w:bookmarkEnd w:id="60"/>
    </w:p>
    <w:p>
      <w:pPr>
        <w:pStyle w:val="5"/>
        <w:numPr>
          <w:ilvl w:val="0"/>
          <w:numId w:val="18"/>
        </w:numPr>
        <w:rPr>
          <w:rFonts w:hint="eastAsia"/>
          <w:sz w:val="18"/>
          <w:szCs w:val="18"/>
          <w:lang w:val="en-US" w:eastAsia="zh-CN"/>
        </w:rPr>
      </w:pPr>
      <w:bookmarkStart w:id="61" w:name="_Toc14066"/>
      <w:bookmarkStart w:id="62" w:name="_Toc30015"/>
      <w:bookmarkStart w:id="63" w:name="_Toc27400"/>
      <w:bookmarkStart w:id="64" w:name="配置总运单"/>
      <w:r>
        <w:rPr>
          <w:rFonts w:hint="eastAsia"/>
          <w:sz w:val="18"/>
          <w:szCs w:val="18"/>
          <w:lang w:val="en-US" w:eastAsia="zh-CN"/>
        </w:rPr>
        <w:t>配置总运单</w:t>
      </w:r>
      <w:bookmarkEnd w:id="61"/>
      <w:bookmarkEnd w:id="62"/>
      <w:bookmarkEnd w:id="63"/>
    </w:p>
    <w:bookmarkEnd w:id="64"/>
    <w:p>
      <w:pPr>
        <w:widowControl w:val="0"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171440" cy="49530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63515" cy="998855"/>
            <wp:effectExtent l="0" t="0" r="1333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【配置总运单】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按钮，系统会根据始发港和航班二字码对应的航司。查询出相应的总运单。</w:t>
      </w:r>
    </w:p>
    <w:p>
      <w:pPr>
        <w:numPr>
          <w:ilvl w:val="0"/>
          <w:numId w:val="1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点击选择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列表中的总运单号，“总运单号”会显示选择的总运单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再点击旁边的保存按钮。即可完成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总单配置操作。</w:t>
      </w:r>
    </w:p>
    <w:p>
      <w:pPr>
        <w:numPr>
          <w:ilvl w:val="0"/>
          <w:numId w:val="1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【解除总运单】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按钮，选择“可用/不可用/作废”可以解除总单。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注: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在总运单录入框内，可以直接录入符合条件的总运单。点击 【保存】 完成总单配置。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eastAsiaTheme="minor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点击左侧的</w:t>
      </w:r>
      <w:r>
        <w:drawing>
          <wp:inline distT="0" distB="0" distL="114300" distR="114300">
            <wp:extent cx="295275" cy="26670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按钮。可新增总运单，（详细步骤，</w: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\l "_总运单新增" </w:instrTex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7"/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点击这里</w: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pStyle w:val="5"/>
        <w:numPr>
          <w:ilvl w:val="0"/>
          <w:numId w:val="18"/>
        </w:numPr>
        <w:rPr>
          <w:rFonts w:hint="eastAsia"/>
          <w:sz w:val="18"/>
          <w:szCs w:val="18"/>
          <w:lang w:val="en-US" w:eastAsia="zh-CN"/>
        </w:rPr>
      </w:pPr>
      <w:bookmarkStart w:id="65" w:name="_Toc31784"/>
      <w:bookmarkStart w:id="66" w:name="_Toc9095"/>
      <w:bookmarkStart w:id="67" w:name="_Toc13343"/>
      <w:bookmarkStart w:id="68" w:name="总单信息修改"/>
      <w:r>
        <w:rPr>
          <w:rFonts w:hint="eastAsia"/>
          <w:sz w:val="18"/>
          <w:szCs w:val="18"/>
          <w:lang w:val="en-US" w:eastAsia="zh-CN"/>
        </w:rPr>
        <w:t>总单信息修改</w:t>
      </w:r>
      <w:bookmarkEnd w:id="65"/>
      <w:bookmarkEnd w:id="66"/>
      <w:bookmarkEnd w:id="67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bookmarkEnd w:id="68"/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5266055" cy="2235200"/>
            <wp:effectExtent l="0" t="0" r="10795" b="12700"/>
            <wp:docPr id="1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每次修改总单信息后，点击右上角的【保存】按钮。否则会导致某些数据不会保存到数据库。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18"/>
        </w:numPr>
        <w:rPr>
          <w:rFonts w:hint="eastAsia"/>
          <w:sz w:val="18"/>
          <w:szCs w:val="18"/>
          <w:lang w:val="en-US" w:eastAsia="zh-CN"/>
        </w:rPr>
      </w:pPr>
      <w:bookmarkStart w:id="69" w:name="配货操作"/>
      <w:bookmarkStart w:id="70" w:name="_Toc21513"/>
      <w:bookmarkStart w:id="71" w:name="_Toc17617"/>
      <w:bookmarkStart w:id="72" w:name="_Toc3319"/>
      <w:r>
        <w:rPr>
          <w:rFonts w:hint="eastAsia"/>
          <w:sz w:val="18"/>
          <w:szCs w:val="18"/>
          <w:lang w:val="en-US" w:eastAsia="zh-CN"/>
        </w:rPr>
        <w:t>配货操作</w:t>
      </w:r>
      <w:bookmarkEnd w:id="69"/>
      <w:bookmarkEnd w:id="70"/>
      <w:bookmarkEnd w:id="71"/>
      <w:bookmarkEnd w:id="72"/>
    </w:p>
    <w:p>
      <w:pPr>
        <w:pStyle w:val="6"/>
        <w:numPr>
          <w:ilvl w:val="0"/>
          <w:numId w:val="20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73" w:name="_Toc26758"/>
      <w:r>
        <w:rPr>
          <w:rFonts w:hint="eastAsia"/>
          <w:b w:val="0"/>
          <w:bCs/>
          <w:sz w:val="18"/>
          <w:szCs w:val="18"/>
          <w:lang w:val="en-US" w:eastAsia="zh-CN"/>
        </w:rPr>
        <w:t>维护进仓编号（维护实际件/重/体）</w:t>
      </w:r>
      <w:bookmarkEnd w:id="73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4933315" cy="590550"/>
            <wp:effectExtent l="0" t="0" r="63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943610"/>
            <wp:effectExtent l="0" t="0" r="1143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【配货操作】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按钮，切换到进仓编号操作（实际货物件重体）。</w:t>
      </w:r>
    </w:p>
    <w:p>
      <w:pPr>
        <w:numPr>
          <w:ilvl w:val="0"/>
          <w:numId w:val="2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此处可以维护进仓编号信息。即修改订单的实际件重体。</w:t>
      </w:r>
    </w:p>
    <w:p>
      <w:pPr>
        <w:numPr>
          <w:ilvl w:val="0"/>
          <w:numId w:val="2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确认货物的实际件重体后，点击右侧的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【配货完成】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按钮。即可完成配货操作。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22"/>
        </w:numPr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若状态是“已配置”则不可维护进仓编号信息。需要把分单与进仓编号的配置解除掉。</w:t>
      </w:r>
    </w:p>
    <w:p>
      <w:pPr>
        <w:numPr>
          <w:ilvl w:val="0"/>
          <w:numId w:val="22"/>
        </w:numPr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所有进仓编号必须都配置后才能 订单完成 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0"/>
        </w:numPr>
        <w:spacing w:line="240" w:lineRule="auto"/>
        <w:rPr>
          <w:rFonts w:hint="eastAsia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  <w:lang w:val="en-US" w:eastAsia="zh-CN"/>
        </w:rPr>
      </w:pPr>
    </w:p>
    <w:p>
      <w:pPr>
        <w:pStyle w:val="6"/>
        <w:numPr>
          <w:ilvl w:val="0"/>
          <w:numId w:val="20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74" w:name="_Toc23622"/>
      <w:r>
        <w:rPr>
          <w:rFonts w:hint="eastAsia"/>
          <w:b w:val="0"/>
          <w:bCs/>
          <w:sz w:val="18"/>
          <w:szCs w:val="18"/>
          <w:lang w:val="en-US" w:eastAsia="zh-CN"/>
        </w:rPr>
        <w:t>航线配舱操作</w:t>
      </w:r>
      <w:bookmarkEnd w:id="74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4352290" cy="533400"/>
            <wp:effectExtent l="0" t="0" r="10160" b="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5267960" cy="775970"/>
            <wp:effectExtent l="0" t="0" r="8890" b="5080"/>
            <wp:docPr id="1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【航线操作】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按钮，切换到航线操作页面。</w:t>
      </w:r>
    </w:p>
    <w:p>
      <w:pPr>
        <w:numPr>
          <w:ilvl w:val="0"/>
          <w:numId w:val="2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实际航班号/航班日期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”若上榜时有填写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“要求航班号/航班日期”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系统会默认带过来，可以更改。</w:t>
      </w:r>
    </w:p>
    <w:p>
      <w:pPr>
        <w:numPr>
          <w:ilvl w:val="0"/>
          <w:numId w:val="2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“起飞时间”系统会根据基础数据的维护 会自动带出来，若没有显示请点击旁边的</w:t>
      </w:r>
      <w:r>
        <w:drawing>
          <wp:inline distT="0" distB="0" distL="114300" distR="114300">
            <wp:extent cx="209550" cy="200025"/>
            <wp:effectExtent l="0" t="0" r="0" b="952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刷新按钮。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也可以手动更改起飞时间，表明此次舱位航班的起飞时间与平时的起飞时间不同。</w:t>
      </w:r>
    </w:p>
    <w:p>
      <w:pPr>
        <w:numPr>
          <w:ilvl w:val="0"/>
          <w:numId w:val="2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“配载方式”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“始发港货站”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后，点击右侧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【配舱完成】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按钮，完成配舱操作。</w:t>
      </w:r>
    </w:p>
    <w:p>
      <w:pPr>
        <w:numPr>
          <w:ilvl w:val="0"/>
          <w:numId w:val="2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【航班维护】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</w:t>
      </w:r>
      <w:r>
        <w:drawing>
          <wp:inline distT="0" distB="0" distL="114300" distR="114300">
            <wp:extent cx="219075" cy="228600"/>
            <wp:effectExtent l="0" t="0" r="9525" b="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，操作同上榜新增一样。（详细步骤</w:t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\l "_航班新增" </w:instrText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7"/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点击这里</w:t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2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当总运单是非我司运单时，会显示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【唯凯托书】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按钮。用户可以点击此按钮，打印唯凯托书。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24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不点击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【配舱完成】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按钮，系统不会记录该舱位，下次再打开此订单，仍然是初始状态。反之，点击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【配舱完成】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按钮后，系统会保存当前舱位。若其他订单也在该舱位下，用户只需点击舱位查询，查询出舱位后，在列表中选中舱位，点击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【选择配舱】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，即可直接带出舱位（如下图），最后点击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【配舱完成】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按钮，完成配舱操作。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055" cy="1362075"/>
            <wp:effectExtent l="0" t="0" r="10795" b="952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交接地维护功能后面有详解。（详细步骤</w:t>
      </w:r>
      <w:r>
        <w:rPr>
          <w:rFonts w:hint="eastAsia"/>
          <w:b/>
          <w:bCs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b/>
          <w:bCs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\l "_货站(交接地)新增" </w:instrText>
      </w:r>
      <w:r>
        <w:rPr>
          <w:rFonts w:hint="eastAsia"/>
          <w:b/>
          <w:bCs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7"/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点击这里</w:t>
      </w:r>
      <w:r>
        <w:rPr>
          <w:rFonts w:hint="eastAsia"/>
          <w:b/>
          <w:bCs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25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75" w:name="_Toc943"/>
      <w:r>
        <w:rPr>
          <w:rFonts w:hint="eastAsia"/>
          <w:b w:val="0"/>
          <w:bCs/>
          <w:sz w:val="18"/>
          <w:szCs w:val="18"/>
          <w:lang w:val="en-US" w:eastAsia="zh-CN"/>
        </w:rPr>
        <w:t>应付运价操作</w:t>
      </w:r>
      <w:bookmarkEnd w:id="75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0340" cy="1645920"/>
            <wp:effectExtent l="0" t="0" r="16510" b="11430"/>
            <wp:docPr id="1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说明：</w:t>
      </w:r>
    </w:p>
    <w:p>
      <w:pPr>
        <w:numPr>
          <w:ilvl w:val="0"/>
          <w:numId w:val="26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修改应付运费后，请点击一下【保存】按钮</w:t>
      </w:r>
    </w:p>
    <w:p>
      <w:pPr>
        <w:numPr>
          <w:ilvl w:val="0"/>
          <w:numId w:val="26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结算重量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”会根据总单信息内的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制单件重体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自动计算。</w:t>
      </w:r>
    </w:p>
    <w:p>
      <w:pPr>
        <w:numPr>
          <w:ilvl w:val="0"/>
          <w:numId w:val="26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如果结算重量手动更改后，并点了【保存】按钮。系统将不会自动计算结算重量。如果想要让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系统自动计算结算重量，需要把结算重量的值改回原来的值。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应付结算重量系统计算方式：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 制单计重≥货物实际计重，系统会直接取“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制单计重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 制单计重＜货物实际计重，系统会根据吃分公式得出结算重量。</w:t>
      </w:r>
    </w:p>
    <w:p>
      <w:pPr>
        <w:numPr>
          <w:ilvl w:val="0"/>
          <w:numId w:val="0"/>
        </w:numPr>
        <w:spacing w:line="240" w:lineRule="auto"/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{(货物计重-制单计重)*供应商比例+制单计重}</w:t>
      </w:r>
    </w:p>
    <w:p>
      <w:pPr>
        <w:numPr>
          <w:ilvl w:val="0"/>
          <w:numId w:val="26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此处录入的费用参数，会影响下方应付供应商的运费和杂费。</w:t>
      </w:r>
    </w:p>
    <w:p>
      <w:pPr>
        <w:numPr>
          <w:ilvl w:val="0"/>
          <w:numId w:val="26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单价ALLIN：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运费价格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减去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所有杂费的单价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，得出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运费单价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出。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（例：运费价格是20元，战争附加费单价1.2，燃油附加费单价15元。最终的运费单价是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100-1.2-15=3.8元。）</w:t>
      </w:r>
    </w:p>
    <w:p>
      <w:pPr>
        <w:numPr>
          <w:ilvl w:val="0"/>
          <w:numId w:val="26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单价++：运费价格就是运费单价，与其他杂费无关。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28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航班杂费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需要配置总单，并且配舱完成后，系统自动带出</w:t>
      </w:r>
    </w:p>
    <w:p>
      <w:pPr>
        <w:numPr>
          <w:ilvl w:val="0"/>
          <w:numId w:val="28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航班杂费需要基础数据支持。若没有维护，系统是不会自动带出。</w:t>
      </w:r>
    </w:p>
    <w:p>
      <w:pPr>
        <w:numPr>
          <w:ilvl w:val="0"/>
          <w:numId w:val="28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若是由销售站分配给操作站，“销售站”的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应付运价信息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会根据分配时所填的分配运价显示，且不可更改。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5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76" w:name="_Toc934"/>
      <w:r>
        <w:rPr>
          <w:rFonts w:hint="eastAsia"/>
          <w:b w:val="0"/>
          <w:bCs/>
          <w:sz w:val="18"/>
          <w:szCs w:val="18"/>
          <w:lang w:val="en-US" w:eastAsia="zh-CN"/>
        </w:rPr>
        <w:t>应收运价操作</w:t>
      </w:r>
      <w:bookmarkEnd w:id="76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9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操作同上(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【应付运价操作】</w:t>
      </w:r>
      <w:r>
        <w:rPr>
          <w:rFonts w:hint="eastAsia"/>
          <w:b w:val="0"/>
          <w:bCs w:val="0"/>
          <w:color w:val="auto"/>
          <w:sz w:val="18"/>
          <w:szCs w:val="18"/>
          <w:lang w:val="en-US" w:eastAsia="zh-CN"/>
        </w:rPr>
        <w:t>)</w:t>
      </w:r>
    </w:p>
    <w:p>
      <w:pPr>
        <w:numPr>
          <w:ilvl w:val="0"/>
          <w:numId w:val="29"/>
        </w:numPr>
        <w:tabs>
          <w:tab w:val="left" w:pos="312"/>
        </w:tabs>
        <w:spacing w:line="240" w:lineRule="auto"/>
        <w:ind w:left="845" w:leftChars="0" w:hanging="425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COST++：选择COST++后，系统会根据应付运费的成本单价，再加上所填的运费价格。得到最终应收运费的单价。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（例：应付成本运费价格是31.92元，COST++的运费价格是2元。最终的应收运费单价是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31.92+2=33.92元）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应收结算重量系统计算方式：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 制单计重≥货物实际计重，系统会直接取“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制单计重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 制单计重＜货物实际计重，系统会根据吃分公式得出结算重量。</w:t>
      </w:r>
    </w:p>
    <w:p>
      <w:pPr>
        <w:numPr>
          <w:ilvl w:val="0"/>
          <w:numId w:val="0"/>
        </w:numPr>
        <w:spacing w:line="240" w:lineRule="auto"/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{(货物计重-制单计重)*WFF比例+制单计重}</w:t>
      </w: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注：若是由销售站分配给操作站，“操作站”的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应收运价信息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会根据分配时所填的分配运价显示，且不可更改。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5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77" w:name="_Toc26266"/>
      <w:r>
        <w:rPr>
          <w:rFonts w:hint="eastAsia"/>
          <w:b w:val="0"/>
          <w:bCs/>
          <w:sz w:val="18"/>
          <w:szCs w:val="18"/>
          <w:lang w:val="en-US" w:eastAsia="zh-CN"/>
        </w:rPr>
        <w:t>航线费用注意事项。</w:t>
      </w:r>
      <w:bookmarkEnd w:id="77"/>
    </w:p>
    <w:p>
      <w:pPr>
        <w:widowControl w:val="0"/>
        <w:numPr>
          <w:ilvl w:val="0"/>
          <w:numId w:val="30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航线费用会根据运价信息设置的参数（运费价格，币种，结算重量，单价ALLIN等）系统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自己带出来结果（此处不可删除和修改）。</w:t>
      </w:r>
    </w:p>
    <w:p>
      <w:pPr>
        <w:widowControl w:val="0"/>
        <w:numPr>
          <w:ilvl w:val="0"/>
          <w:numId w:val="30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带出费用后，需要点击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按钮才会把费用带到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“费用信息”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中。在费用信息中，可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进行删除和修改。</w:t>
      </w:r>
    </w:p>
    <w:p>
      <w:pPr>
        <w:widowControl w:val="0"/>
        <w:numPr>
          <w:ilvl w:val="0"/>
          <w:numId w:val="30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除了操作站是“利润分配模式”会录应付的时候带应收，其他情况下 手工录入应付费用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不会带应付费用。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18"/>
        </w:numPr>
        <w:rPr>
          <w:rFonts w:hint="eastAsia"/>
          <w:sz w:val="18"/>
          <w:szCs w:val="18"/>
          <w:lang w:val="en-US" w:eastAsia="zh-CN"/>
        </w:rPr>
      </w:pPr>
      <w:bookmarkStart w:id="78" w:name="_Toc12421"/>
      <w:bookmarkStart w:id="79" w:name="_Toc22274"/>
      <w:bookmarkStart w:id="80" w:name="_Toc1253"/>
      <w:r>
        <w:rPr>
          <w:rFonts w:hint="eastAsia"/>
          <w:sz w:val="18"/>
          <w:szCs w:val="18"/>
          <w:lang w:val="en-US" w:eastAsia="zh-CN"/>
        </w:rPr>
        <w:t>分单信息维护</w:t>
      </w:r>
      <w:bookmarkEnd w:id="78"/>
      <w:bookmarkEnd w:id="79"/>
      <w:bookmarkEnd w:id="80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5274310" cy="2322830"/>
            <wp:effectExtent l="0" t="0" r="2540" b="1270"/>
            <wp:docPr id="1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5263515" cy="1271905"/>
            <wp:effectExtent l="0" t="0" r="13335" b="4445"/>
            <wp:docPr id="1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</w:p>
    <w:p>
      <w:pPr>
        <w:pStyle w:val="6"/>
        <w:numPr>
          <w:ilvl w:val="0"/>
          <w:numId w:val="31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81" w:name="_Toc17791"/>
      <w:r>
        <w:rPr>
          <w:rFonts w:hint="eastAsia"/>
          <w:b w:val="0"/>
          <w:bCs/>
          <w:sz w:val="18"/>
          <w:szCs w:val="18"/>
          <w:lang w:val="en-US" w:eastAsia="zh-CN"/>
        </w:rPr>
        <w:t>新增分单</w:t>
      </w:r>
      <w:bookmarkEnd w:id="81"/>
    </w:p>
    <w:p>
      <w:pPr>
        <w:numPr>
          <w:ilvl w:val="0"/>
          <w:numId w:val="3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fldChar w:fldCharType="begin"/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instrText xml:space="preserve"> HYPERLINK \l "配货操作" </w:instrTex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fldChar w:fldCharType="separate"/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【分单信息】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fldChar w:fldCharType="end"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按钮。切换到分单信息页面。</w:t>
      </w:r>
    </w:p>
    <w:p>
      <w:pPr>
        <w:numPr>
          <w:ilvl w:val="0"/>
          <w:numId w:val="3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点击右侧的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09550"/>
            <wp:effectExtent l="0" t="0" r="0" b="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按钮，可添加多个分单。点击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7650" cy="180975"/>
            <wp:effectExtent l="0" t="0" r="0" b="9525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按钮则取消添加对应左侧的分单。目的港默认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为总单目的港（可修改）。</w:t>
      </w:r>
    </w:p>
    <w:p>
      <w:pPr>
        <w:numPr>
          <w:ilvl w:val="0"/>
          <w:numId w:val="3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输入分运单号，选择进仓编号，点击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【确认】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按钮。（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加分单时必须先有进仓编号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31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82" w:name="_Toc7797"/>
      <w:r>
        <w:rPr>
          <w:rFonts w:hint="eastAsia"/>
          <w:b w:val="0"/>
          <w:bCs/>
          <w:sz w:val="18"/>
          <w:szCs w:val="18"/>
          <w:lang w:val="en-US" w:eastAsia="zh-CN"/>
        </w:rPr>
        <w:t>分单的进仓编号配置与解除操作</w:t>
      </w:r>
      <w:bookmarkEnd w:id="82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6055" cy="2331720"/>
            <wp:effectExtent l="0" t="0" r="10795" b="11430"/>
            <wp:docPr id="1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选择需要修改的分单号。</w:t>
      </w:r>
    </w:p>
    <w:p>
      <w:pPr>
        <w:numPr>
          <w:ilvl w:val="0"/>
          <w:numId w:val="3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切换分单后，再点击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【进仓编号】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下拉框，。</w:t>
      </w:r>
    </w:p>
    <w:p>
      <w:pPr>
        <w:numPr>
          <w:ilvl w:val="0"/>
          <w:numId w:val="3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取消勾选当前的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进仓编号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3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取消后点击右上角的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【保存分单信息】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按钮，完成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解除配置操作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3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更改进仓编号信息后，重新返回到此处。</w:t>
      </w:r>
    </w:p>
    <w:p>
      <w:pPr>
        <w:numPr>
          <w:ilvl w:val="0"/>
          <w:numId w:val="3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【进仓编号】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下拉框，勾选对应的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进仓编号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。完成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配置操作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注：若有多个分运单号，切换时系统会自动保存上一个分单的信息。。</w:t>
      </w: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pStyle w:val="6"/>
        <w:numPr>
          <w:ilvl w:val="0"/>
          <w:numId w:val="31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83" w:name="_Toc15288"/>
      <w:r>
        <w:rPr>
          <w:rFonts w:hint="eastAsia"/>
          <w:b w:val="0"/>
          <w:bCs/>
          <w:sz w:val="18"/>
          <w:szCs w:val="18"/>
          <w:lang w:val="en-US" w:eastAsia="zh-CN"/>
        </w:rPr>
        <w:t>修改分单信息</w:t>
      </w:r>
      <w:bookmarkEnd w:id="83"/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在当前页面修改分单信息，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【保存分单信息】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31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84" w:name="_Toc16940"/>
      <w:r>
        <w:rPr>
          <w:rFonts w:hint="eastAsia"/>
          <w:b w:val="0"/>
          <w:bCs/>
          <w:sz w:val="18"/>
          <w:szCs w:val="18"/>
          <w:lang w:val="en-US" w:eastAsia="zh-CN"/>
        </w:rPr>
        <w:t>删除分单</w:t>
      </w:r>
      <w:bookmarkEnd w:id="84"/>
    </w:p>
    <w:p>
      <w:r>
        <w:drawing>
          <wp:inline distT="0" distB="0" distL="114300" distR="114300">
            <wp:extent cx="4323715" cy="657225"/>
            <wp:effectExtent l="0" t="0" r="635" b="9525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点击分单标签右侧的小灰点按钮（如下图），提示是否删除，确认则删除当前分单。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注：删除分单后会把进仓编号的“配置状态”变为“未配置”。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200"/>
        <w:jc w:val="left"/>
        <w:rPr>
          <w:rFonts w:hint="eastAsia" w:eastAsiaTheme="minor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85" w:name="_Toc19827"/>
      <w:bookmarkStart w:id="86" w:name="_Toc21195"/>
      <w:bookmarkStart w:id="87" w:name="_Toc11070"/>
      <w:bookmarkStart w:id="88" w:name="_Toc20487"/>
      <w:r>
        <w:rPr>
          <w:rFonts w:hint="eastAsia"/>
          <w:b w:val="0"/>
          <w:bCs/>
          <w:sz w:val="24"/>
          <w:szCs w:val="24"/>
          <w:lang w:val="en-US" w:eastAsia="zh-CN"/>
        </w:rPr>
        <w:t>始发港服务</w:t>
      </w:r>
      <w:bookmarkEnd w:id="85"/>
      <w:bookmarkEnd w:id="86"/>
      <w:bookmarkEnd w:id="87"/>
      <w:bookmarkEnd w:id="88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始发港服务：根据上榜时所选择的</w:t>
      </w:r>
      <w:r>
        <w:rPr>
          <w:rFonts w:hint="eastAsia"/>
          <w:b/>
          <w:bCs/>
          <w:color w:val="FFC000"/>
          <w:sz w:val="18"/>
          <w:szCs w:val="18"/>
          <w:lang w:val="en-US" w:eastAsia="zh-CN"/>
        </w:rPr>
        <w:t>“唯凯服务”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，始发港服务就会显示相应的服务内容。在订单完成前，必须要把所有服务完成。完成后会有“</w:t>
      </w:r>
      <w:r>
        <w:rPr>
          <w:rFonts w:hint="eastAsia"/>
          <w:b w:val="0"/>
          <w:bCs w:val="0"/>
          <w:color w:val="00B0F0"/>
          <w:sz w:val="18"/>
          <w:szCs w:val="18"/>
          <w:lang w:val="en-US" w:eastAsia="zh-CN"/>
        </w:rPr>
        <w:t>完成图标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”显示在各个服务上。</w:t>
      </w:r>
      <w:r>
        <w:drawing>
          <wp:inline distT="0" distB="0" distL="114300" distR="114300">
            <wp:extent cx="600710" cy="214630"/>
            <wp:effectExtent l="0" t="0" r="8890" b="13970"/>
            <wp:docPr id="6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21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任务完成时，会提示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操作人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操作时间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。系统会默认</w:t>
      </w:r>
      <w:r>
        <w:rPr>
          <w:rFonts w:hint="eastAsia"/>
          <w:b w:val="0"/>
          <w:bCs w:val="0"/>
          <w:color w:val="1C17F1"/>
          <w:sz w:val="18"/>
          <w:szCs w:val="18"/>
          <w:lang w:val="en-US" w:eastAsia="zh-CN"/>
        </w:rPr>
        <w:t>当前登陆人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b w:val="0"/>
          <w:bCs w:val="0"/>
          <w:color w:val="1C17F1"/>
          <w:sz w:val="18"/>
          <w:szCs w:val="18"/>
          <w:lang w:val="en-US" w:eastAsia="zh-CN"/>
        </w:rPr>
        <w:t>当前系统时间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（可修改）。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某些服务会除了操作人，操作时间，还会显示供应商以及费用信息等，录入后。系统会自动带出这些费用（应付和应收）。反之，不录入任何费用信息，直接点确定，系统不会带费用，只完成服务。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="84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447415" cy="3237865"/>
            <wp:effectExtent l="0" t="0" r="635" b="635"/>
            <wp:docPr id="6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89" w:name="_Toc7496"/>
      <w:bookmarkStart w:id="90" w:name="_Toc2542"/>
      <w:bookmarkStart w:id="91" w:name="_Toc20229"/>
      <w:r>
        <w:rPr>
          <w:rFonts w:hint="eastAsia"/>
          <w:sz w:val="18"/>
          <w:szCs w:val="18"/>
          <w:lang w:val="en-US" w:eastAsia="zh-CN"/>
        </w:rPr>
        <w:t>总单服务编辑</w:t>
      </w:r>
      <w:bookmarkEnd w:id="89"/>
      <w:bookmarkEnd w:id="90"/>
      <w:bookmarkEnd w:id="91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9230" cy="1812925"/>
            <wp:effectExtent l="0" t="0" r="7620" b="15875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numPr>
          <w:ilvl w:val="0"/>
          <w:numId w:val="3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点击订单右侧的【总单服务编辑】按钮，弹出服务选项。</w:t>
      </w:r>
    </w:p>
    <w:p>
      <w:pPr>
        <w:numPr>
          <w:ilvl w:val="0"/>
          <w:numId w:val="3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添加或去除服务，直接点关闭，或者【保存】按钮都可保存当前服务选项。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63515" cy="2747010"/>
            <wp:effectExtent l="0" t="0" r="13335" b="15240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</w:pPr>
    </w:p>
    <w:p>
      <w:pPr>
        <w:numPr>
          <w:ilvl w:val="0"/>
          <w:numId w:val="0"/>
        </w:numPr>
        <w:spacing w:line="240" w:lineRule="auto"/>
        <w:jc w:val="left"/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注：若服务已分配、服务已完成和服务中产生费用了，都无法取消该服务。需要把服务设为退回、取消完成、删除费用后，再取消服务。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92" w:name="_Toc17746"/>
      <w:bookmarkStart w:id="93" w:name="_Toc4134"/>
      <w:bookmarkStart w:id="94" w:name="_Toc29642"/>
      <w:r>
        <w:rPr>
          <w:rFonts w:hint="eastAsia"/>
          <w:sz w:val="18"/>
          <w:szCs w:val="18"/>
          <w:lang w:val="en-US" w:eastAsia="zh-CN"/>
        </w:rPr>
        <w:t>延伸服务</w:t>
      </w:r>
      <w:bookmarkEnd w:id="92"/>
      <w:bookmarkEnd w:id="93"/>
      <w:bookmarkEnd w:id="94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2809240" cy="561975"/>
            <wp:effectExtent l="0" t="0" r="10160" b="9525"/>
            <wp:docPr id="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73040" cy="1409065"/>
            <wp:effectExtent l="0" t="0" r="3810" b="635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【·始发港服务】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按钮，切换到始发港服务页面。</w:t>
      </w:r>
    </w:p>
    <w:p>
      <w:pPr>
        <w:numPr>
          <w:ilvl w:val="0"/>
          <w:numId w:val="3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始发港服务页面默认“延伸服务”。</w:t>
      </w:r>
    </w:p>
    <w:p>
      <w:pPr>
        <w:numPr>
          <w:ilvl w:val="0"/>
          <w:numId w:val="3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选择服务类别和要求完成时间，填写服务内容。点击保存，即可添加本票的延伸服务（可添加多个）。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若没有延伸服务的时候，右边不会显示【任务完成】按钮。添加延伸服务后，系统会判断延伸服务是否完成。操作时，必须点任务完成按钮后下方才会显示录入费用的页面。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先录应付费用时，系统会自动带一条应收费用。系统带出的应收费用只能更改，不能删除。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先录应收费用时，系统不会带应付。此时，当前这条应收费用可以修改也可以删除。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如果“操作站”是利润分配模式，应收费用不可更改和删除。只能录应付费用，修改应付时，系统会同时修改应收费用。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95" w:name="_Toc9317"/>
      <w:bookmarkStart w:id="96" w:name="_Toc14675"/>
      <w:bookmarkStart w:id="97" w:name="_Toc3564"/>
      <w:r>
        <w:rPr>
          <w:rFonts w:hint="eastAsia"/>
          <w:sz w:val="18"/>
          <w:szCs w:val="18"/>
          <w:lang w:val="en-US" w:eastAsia="zh-CN"/>
        </w:rPr>
        <w:t>仓库服务</w:t>
      </w:r>
      <w:bookmarkEnd w:id="95"/>
      <w:bookmarkEnd w:id="96"/>
      <w:bookmarkEnd w:id="97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5266055" cy="247650"/>
            <wp:effectExtent l="0" t="0" r="10795" b="0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5267325" cy="828675"/>
            <wp:effectExtent l="0" t="0" r="9525" b="9525"/>
            <wp:docPr id="6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【仓库服务】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标签按钮，切换到仓库服务页面。</w:t>
      </w:r>
    </w:p>
    <w:p>
      <w:pPr>
        <w:numPr>
          <w:ilvl w:val="0"/>
          <w:numId w:val="3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进仓编号，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入库区域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入库仓库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以及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预计入库时间，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点击【保存】按钮，添加至列表</w:t>
      </w:r>
    </w:p>
    <w:p>
      <w:pPr>
        <w:numPr>
          <w:ilvl w:val="0"/>
          <w:numId w:val="3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当所需要的入库的进仓编号都添加完以后，点击右边的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【任务完成】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按钮，即可完成入库服务。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可以添加多个入库记录，但进仓编号只能对应一个入库记录。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98" w:name="_Toc30855"/>
      <w:bookmarkStart w:id="99" w:name="_Toc25149"/>
      <w:bookmarkStart w:id="100" w:name="_Toc7460"/>
      <w:r>
        <w:rPr>
          <w:rFonts w:hint="eastAsia"/>
          <w:sz w:val="18"/>
          <w:szCs w:val="18"/>
          <w:lang w:val="en-US" w:eastAsia="zh-CN"/>
        </w:rPr>
        <w:t>提货服务</w:t>
      </w:r>
      <w:bookmarkEnd w:id="98"/>
      <w:bookmarkEnd w:id="99"/>
      <w:bookmarkEnd w:id="100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9865" cy="2479040"/>
            <wp:effectExtent l="0" t="0" r="6985" b="16510"/>
            <wp:docPr id="1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numPr>
          <w:ilvl w:val="0"/>
          <w:numId w:val="3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【提货服务】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标签按钮，切换到提货服务页面。</w:t>
      </w:r>
    </w:p>
    <w:p>
      <w:pPr>
        <w:numPr>
          <w:ilvl w:val="0"/>
          <w:numId w:val="3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选择进仓编号、录入相关提货地信息以及送货地信息</w:t>
      </w:r>
    </w:p>
    <w:p>
      <w:pPr>
        <w:numPr>
          <w:ilvl w:val="0"/>
          <w:numId w:val="3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【保存提货信息】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按钮，添加提货服务。</w:t>
      </w:r>
    </w:p>
    <w:p>
      <w:pPr>
        <w:numPr>
          <w:ilvl w:val="0"/>
          <w:numId w:val="3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点击右侧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【任务完成】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按钮，即可完成提货服务。</w:t>
      </w:r>
    </w:p>
    <w:p>
      <w:pPr>
        <w:numPr>
          <w:ilvl w:val="0"/>
          <w:numId w:val="3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完成后下方会显示录入费用的区域。</w:t>
      </w:r>
    </w:p>
    <w:p>
      <w:pPr>
        <w:numPr>
          <w:ilvl w:val="0"/>
          <w:numId w:val="3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如果需要生成派车单，保存记录后，点击派车单按钮即可。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黄色底纹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的输入框表示是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必填项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第一次添加提货地信息后，系统会自动保存客户地址。以便于下次录入。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提货信息右侧的“搜索地址”功能，可以快速查询当前客户的所有提货地信息。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货站维护功能同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“航线配舱”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始发港交接地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。详细步骤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\l "_货站(交接地)新增" </w:instrTex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7"/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点击这里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101" w:name="_Toc827"/>
      <w:bookmarkStart w:id="102" w:name="_Toc12895"/>
      <w:bookmarkStart w:id="103" w:name="_Toc12758"/>
      <w:r>
        <w:rPr>
          <w:rFonts w:hint="eastAsia"/>
          <w:sz w:val="18"/>
          <w:szCs w:val="18"/>
          <w:lang w:val="en-US" w:eastAsia="zh-CN"/>
        </w:rPr>
        <w:t>报关服务</w:t>
      </w:r>
      <w:bookmarkEnd w:id="101"/>
      <w:bookmarkEnd w:id="102"/>
      <w:bookmarkEnd w:id="103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7960" cy="226060"/>
            <wp:effectExtent l="0" t="0" r="8890" b="2540"/>
            <wp:docPr id="7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3515" cy="873125"/>
            <wp:effectExtent l="0" t="0" r="13335" b="3175"/>
            <wp:docPr id="7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0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104" w:name="_Toc23333"/>
      <w:r>
        <w:rPr>
          <w:rFonts w:hint="eastAsia"/>
          <w:b w:val="0"/>
          <w:bCs/>
          <w:sz w:val="18"/>
          <w:szCs w:val="18"/>
          <w:lang w:val="en-US" w:eastAsia="zh-CN"/>
        </w:rPr>
        <w:t>报关操作</w:t>
      </w:r>
      <w:bookmarkEnd w:id="104"/>
    </w:p>
    <w:p>
      <w:pPr>
        <w:numPr>
          <w:ilvl w:val="0"/>
          <w:numId w:val="41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【报关服务】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标签按钮，切换到报关服务页面。</w:t>
      </w:r>
    </w:p>
    <w:p>
      <w:pPr>
        <w:numPr>
          <w:ilvl w:val="0"/>
          <w:numId w:val="41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选择列表中的报关单号，然后在上面选择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报关类型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报关供应商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</w:t>
      </w:r>
    </w:p>
    <w:p>
      <w:pPr>
        <w:numPr>
          <w:ilvl w:val="0"/>
          <w:numId w:val="41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【批量修改】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进行修改和补充报关单的报关类型和报关供应商。</w:t>
      </w:r>
    </w:p>
    <w:p>
      <w:pPr>
        <w:numPr>
          <w:ilvl w:val="0"/>
          <w:numId w:val="41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再次选择列表中的报关单号，点击右侧的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【收单】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按钮。可以进行报关操作（每次操作时都需要勾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选列表中的分运单号）。</w:t>
      </w:r>
    </w:p>
    <w:p>
      <w:pPr>
        <w:numPr>
          <w:ilvl w:val="0"/>
          <w:numId w:val="41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所有报关单全都放行或者退关后，才能点击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【任务完成】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</w:t>
      </w:r>
    </w:p>
    <w:p>
      <w:pPr>
        <w:pStyle w:val="6"/>
        <w:numPr>
          <w:ilvl w:val="0"/>
          <w:numId w:val="40"/>
        </w:numPr>
        <w:spacing w:line="240" w:lineRule="auto"/>
        <w:ind w:left="-415" w:leftChars="0"/>
        <w:rPr>
          <w:rFonts w:hint="eastAsia"/>
          <w:b w:val="0"/>
          <w:bCs/>
          <w:sz w:val="18"/>
          <w:szCs w:val="18"/>
          <w:lang w:val="en-US" w:eastAsia="zh-CN"/>
        </w:rPr>
      </w:pPr>
      <w:bookmarkStart w:id="105" w:name="_Toc23990"/>
      <w:r>
        <w:rPr>
          <w:rFonts w:hint="eastAsia"/>
          <w:b w:val="0"/>
          <w:bCs/>
          <w:sz w:val="18"/>
          <w:szCs w:val="18"/>
          <w:lang w:val="en-US" w:eastAsia="zh-CN"/>
        </w:rPr>
        <w:t>一分单有多个报关单操作</w:t>
      </w:r>
      <w:bookmarkEnd w:id="105"/>
    </w:p>
    <w:p>
      <w:pPr>
        <w:numPr>
          <w:ilvl w:val="0"/>
          <w:numId w:val="42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点击列表中【修改】按钮，系统会把报关信息全部带出来。</w:t>
      </w:r>
    </w:p>
    <w:p>
      <w:pPr>
        <w:numPr>
          <w:ilvl w:val="0"/>
          <w:numId w:val="42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687936" behindDoc="0" locked="0" layoutInCell="1" allowOverlap="1">
            <wp:simplePos x="0" y="0"/>
            <wp:positionH relativeFrom="column">
              <wp:posOffset>1690370</wp:posOffset>
            </wp:positionH>
            <wp:positionV relativeFrom="paragraph">
              <wp:posOffset>27305</wp:posOffset>
            </wp:positionV>
            <wp:extent cx="164465" cy="152400"/>
            <wp:effectExtent l="0" t="0" r="6985" b="0"/>
            <wp:wrapNone/>
            <wp:docPr id="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446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点击报关单右侧的    按钮，会在下方添加一条报关单。（每次点击都会加一条）</w:t>
      </w:r>
    </w:p>
    <w:p>
      <w:pPr>
        <w:numPr>
          <w:ilvl w:val="0"/>
          <w:numId w:val="42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688960" behindDoc="0" locked="0" layoutInCell="1" allowOverlap="1">
            <wp:simplePos x="0" y="0"/>
            <wp:positionH relativeFrom="column">
              <wp:posOffset>1713865</wp:posOffset>
            </wp:positionH>
            <wp:positionV relativeFrom="paragraph">
              <wp:posOffset>25400</wp:posOffset>
            </wp:positionV>
            <wp:extent cx="127000" cy="133350"/>
            <wp:effectExtent l="0" t="0" r="6350" b="0"/>
            <wp:wrapNone/>
            <wp:docPr id="7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点击报关单右侧的    按钮，则删除对应的报关单。</w:t>
      </w:r>
    </w:p>
    <w:p>
      <w:pPr>
        <w:numPr>
          <w:ilvl w:val="0"/>
          <w:numId w:val="42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修改报关单信息后，点击左下方的【保存】按钮，即可完成切分多个报关单操作。</w:t>
      </w:r>
    </w:p>
    <w:p>
      <w:pPr>
        <w:widowControl w:val="0"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60975" cy="906780"/>
            <wp:effectExtent l="0" t="0" r="15875" b="7620"/>
            <wp:docPr id="7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left"/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0975" cy="1000125"/>
            <wp:effectExtent l="0" t="0" r="15875" b="9525"/>
            <wp:docPr id="7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注：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在报关操作时也会弹出相关费用的提示，录入费用点击确认后，系统会自动记录，等订单完成后会全部显示。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若分单改过实际货物件/重/体后（重新配置进仓编号）。需要重新修改报关单的件重。否则会导致任务无法完成。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若没实际件重信息的时候，系统会默认预计件重来进行报关操作。等配置进仓编号后，请再次核对件重是否一致。</w:t>
      </w: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106" w:name="_Toc31814"/>
      <w:bookmarkStart w:id="107" w:name="_Toc30923"/>
      <w:bookmarkStart w:id="108" w:name="_Toc31861"/>
      <w:r>
        <w:rPr>
          <w:rFonts w:hint="eastAsia"/>
          <w:sz w:val="18"/>
          <w:szCs w:val="18"/>
          <w:lang w:val="en-US" w:eastAsia="zh-CN"/>
        </w:rPr>
        <w:t>总单制单</w:t>
      </w:r>
      <w:bookmarkEnd w:id="106"/>
      <w:bookmarkEnd w:id="107"/>
      <w:bookmarkEnd w:id="108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8595" cy="216535"/>
            <wp:effectExtent l="0" t="0" r="8255" b="12065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【总单制作】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标签按钮，切换到总单制作页面。</w:t>
      </w:r>
    </w:p>
    <w:p>
      <w:pPr>
        <w:numPr>
          <w:ilvl w:val="0"/>
          <w:numId w:val="43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订单新增时，有填写收发货人信息，制单页面会自动带出收发货人信息。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632460"/>
            <wp:effectExtent l="0" t="0" r="4445" b="15240"/>
            <wp:docPr id="8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货运单表头信息会自动根据基础数据-航司信息维护的“</w:t>
      </w:r>
      <w:r>
        <w:rPr>
          <w:rFonts w:ascii="Verdana" w:hAnsi="Verdana" w:eastAsia="宋体" w:cs="Verdana"/>
          <w:sz w:val="18"/>
          <w:szCs w:val="18"/>
        </w:rPr>
        <w:t>中性运单表头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”显示。</w:t>
      </w:r>
    </w:p>
    <w:p>
      <w:pPr>
        <w:numPr>
          <w:ilvl w:val="0"/>
          <w:numId w:val="43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“Agents IATA Code，Account No.”：配置总运单后会自动显示（可修改），前提总运单新增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时有填写制单代码和IATA代码。</w:t>
      </w:r>
    </w:p>
    <w:p>
      <w:pPr>
        <w:numPr>
          <w:ilvl w:val="0"/>
          <w:numId w:val="43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制单件/重/体：在</w:t>
      </w:r>
      <w:r>
        <w:rPr>
          <w:rFonts w:hint="eastAsia"/>
          <w:b w:val="0"/>
          <w:bCs w:val="0"/>
          <w:color w:val="0000FF"/>
          <w:sz w:val="18"/>
          <w:szCs w:val="18"/>
          <w:lang w:val="en-US" w:eastAsia="zh-CN"/>
        </w:rPr>
        <w:t>航线操作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中，录入制单件/重/体后，系统自动带到总单制单中。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603250"/>
            <wp:effectExtent l="0" t="0" r="5080" b="635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计费重量：默认取系统自动计算(可修改)。修改后，只影响本次制单的计重。不影响订单本身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的计重。</w:t>
      </w:r>
    </w:p>
    <w:p>
      <w:pPr>
        <w:numPr>
          <w:ilvl w:val="0"/>
          <w:numId w:val="43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费率与等级：根据基础数据维护的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IATA运价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，在配舱完成和配总单完成后，系统默认取出。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可修改。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885190"/>
            <wp:effectExtent l="0" t="0" r="7620" b="1016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杂费：根据基础数据维护的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航班杂费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，在配总运单后，系统会默认带出运单航司的杂费信息。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可修改</w:t>
      </w:r>
    </w:p>
    <w:p>
      <w:pPr>
        <w:numPr>
          <w:ilvl w:val="0"/>
          <w:numId w:val="43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任务完成：点击任务完成后，系统不会禁止总单制作信息修改。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44"/>
        </w:numPr>
        <w:spacing w:line="240" w:lineRule="auto"/>
        <w:ind w:leftChars="20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修改总单制单信息后，请点击底部的【保存制单信息】按钮。否则系统不会保存。</w:t>
      </w:r>
    </w:p>
    <w:p>
      <w:pPr>
        <w:numPr>
          <w:ilvl w:val="0"/>
          <w:numId w:val="44"/>
        </w:numPr>
        <w:spacing w:line="240" w:lineRule="auto"/>
        <w:ind w:leftChars="200"/>
        <w:jc w:val="left"/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如果没填制单件/重/体信息，系统会默认最低运价，保存制单信息后，系统不会自动计算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运价。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</w:pPr>
    </w:p>
    <w:p>
      <w:pPr>
        <w:numPr>
          <w:ilvl w:val="0"/>
          <w:numId w:val="0"/>
        </w:numPr>
        <w:spacing w:line="240" w:lineRule="auto"/>
        <w:ind w:leftChars="200"/>
        <w:jc w:val="left"/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 w:eastAsiaTheme="minorEastAsia"/>
          <w:lang w:val="en-US" w:eastAsia="zh-CN"/>
        </w:rPr>
      </w:pP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109" w:name="_Toc31331"/>
      <w:bookmarkStart w:id="110" w:name="_Toc31424"/>
      <w:bookmarkStart w:id="111" w:name="_Toc1812"/>
      <w:r>
        <w:rPr>
          <w:rFonts w:hint="eastAsia"/>
          <w:sz w:val="18"/>
          <w:szCs w:val="18"/>
          <w:lang w:val="en-US" w:eastAsia="zh-CN"/>
        </w:rPr>
        <w:t>分单制单</w:t>
      </w:r>
      <w:bookmarkEnd w:id="109"/>
      <w:bookmarkEnd w:id="110"/>
      <w:bookmarkEnd w:id="111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3515" cy="226695"/>
            <wp:effectExtent l="0" t="0" r="13335" b="190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5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【分单制作】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标签按钮，切换到分单制作页面。</w:t>
      </w:r>
    </w:p>
    <w:p>
      <w:pPr>
        <w:numPr>
          <w:ilvl w:val="0"/>
          <w:numId w:val="45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总单制作。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1609725" cy="285750"/>
            <wp:effectExtent l="0" t="0" r="9525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5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AS ARRANGED：勾选后，分单制单的费用会显示 AS ARRANGED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112" w:name="_Toc26172"/>
      <w:bookmarkStart w:id="113" w:name="_Toc18472"/>
      <w:bookmarkStart w:id="114" w:name="_Toc25614"/>
      <w:r>
        <w:rPr>
          <w:rFonts w:hint="eastAsia"/>
          <w:sz w:val="18"/>
          <w:szCs w:val="18"/>
          <w:lang w:val="en-US" w:eastAsia="zh-CN"/>
        </w:rPr>
        <w:t>Manifest制作</w:t>
      </w:r>
      <w:bookmarkEnd w:id="112"/>
      <w:bookmarkEnd w:id="113"/>
      <w:bookmarkEnd w:id="114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73675" cy="234315"/>
            <wp:effectExtent l="0" t="0" r="3175" b="1333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6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【分单制作】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标签按钮，切换到分单制作页面。</w:t>
      </w:r>
    </w:p>
    <w:p>
      <w:pPr>
        <w:numPr>
          <w:ilvl w:val="0"/>
          <w:numId w:val="46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Manifest目前没有内容。只需点击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任务完成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后，录入相关内容即可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115" w:name="_Toc19024"/>
      <w:bookmarkStart w:id="116" w:name="_Toc11591"/>
      <w:bookmarkStart w:id="117" w:name="_Toc587"/>
      <w:r>
        <w:rPr>
          <w:rFonts w:hint="eastAsia"/>
          <w:sz w:val="18"/>
          <w:szCs w:val="18"/>
          <w:lang w:val="en-US" w:eastAsia="zh-CN"/>
        </w:rPr>
        <w:t>总单标签</w:t>
      </w:r>
      <w:bookmarkEnd w:id="115"/>
      <w:bookmarkEnd w:id="116"/>
      <w:bookmarkEnd w:id="117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同上</w:t>
      </w: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118" w:name="_Toc22700"/>
      <w:bookmarkStart w:id="119" w:name="_Toc83"/>
      <w:bookmarkStart w:id="120" w:name="_Toc17669"/>
      <w:r>
        <w:rPr>
          <w:rFonts w:hint="eastAsia"/>
          <w:sz w:val="18"/>
          <w:szCs w:val="18"/>
          <w:lang w:val="en-US" w:eastAsia="zh-CN"/>
        </w:rPr>
        <w:t>分单标签</w:t>
      </w:r>
      <w:bookmarkEnd w:id="118"/>
      <w:bookmarkEnd w:id="119"/>
      <w:bookmarkEnd w:id="120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同上</w:t>
      </w: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121" w:name="_Toc10625"/>
      <w:bookmarkStart w:id="122" w:name="_Toc166"/>
      <w:bookmarkStart w:id="123" w:name="_Toc11700"/>
      <w:r>
        <w:rPr>
          <w:rFonts w:hint="eastAsia"/>
          <w:sz w:val="18"/>
          <w:szCs w:val="18"/>
          <w:lang w:val="en-US" w:eastAsia="zh-CN"/>
        </w:rPr>
        <w:t>安检交货</w:t>
      </w:r>
      <w:bookmarkEnd w:id="121"/>
      <w:bookmarkEnd w:id="122"/>
      <w:bookmarkEnd w:id="123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同上</w:t>
      </w:r>
    </w:p>
    <w:p>
      <w:pPr>
        <w:pStyle w:val="5"/>
        <w:numPr>
          <w:ilvl w:val="0"/>
          <w:numId w:val="35"/>
        </w:numPr>
        <w:rPr>
          <w:rFonts w:hint="eastAsia"/>
          <w:sz w:val="18"/>
          <w:szCs w:val="18"/>
          <w:lang w:val="en-US" w:eastAsia="zh-CN"/>
        </w:rPr>
      </w:pPr>
      <w:bookmarkStart w:id="124" w:name="_Toc52"/>
      <w:bookmarkStart w:id="125" w:name="_Toc20794"/>
      <w:bookmarkStart w:id="126" w:name="_Toc1405"/>
      <w:r>
        <w:rPr>
          <w:rFonts w:hint="eastAsia"/>
          <w:sz w:val="18"/>
          <w:szCs w:val="18"/>
          <w:lang w:val="en-US" w:eastAsia="zh-CN"/>
        </w:rPr>
        <w:t>交单</w:t>
      </w:r>
      <w:bookmarkEnd w:id="124"/>
      <w:bookmarkEnd w:id="125"/>
      <w:bookmarkEnd w:id="126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同上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127" w:name="_Toc14271"/>
      <w:bookmarkStart w:id="128" w:name="_Toc10682"/>
      <w:bookmarkStart w:id="129" w:name="_Toc28937"/>
      <w:bookmarkStart w:id="130" w:name="_Toc6996"/>
      <w:bookmarkStart w:id="131" w:name="分配至外站"/>
      <w:bookmarkStart w:id="132" w:name="_分配至外站"/>
      <w:r>
        <w:rPr>
          <w:rFonts w:hint="eastAsia"/>
          <w:b w:val="0"/>
          <w:bCs/>
          <w:sz w:val="24"/>
          <w:szCs w:val="24"/>
          <w:lang w:val="en-US" w:eastAsia="zh-CN"/>
        </w:rPr>
        <w:t>分配至外站</w:t>
      </w:r>
      <w:bookmarkEnd w:id="127"/>
      <w:bookmarkEnd w:id="128"/>
      <w:bookmarkEnd w:id="129"/>
      <w:bookmarkEnd w:id="130"/>
    </w:p>
    <w:bookmarkEnd w:id="131"/>
    <w:bookmarkEnd w:id="132"/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  <w:r>
        <w:drawing>
          <wp:inline distT="0" distB="0" distL="114300" distR="114300">
            <wp:extent cx="5269865" cy="476885"/>
            <wp:effectExtent l="0" t="0" r="6985" b="18415"/>
            <wp:docPr id="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  <w:r>
        <w:drawing>
          <wp:inline distT="0" distB="0" distL="114300" distR="114300">
            <wp:extent cx="5273675" cy="1598930"/>
            <wp:effectExtent l="0" t="0" r="3175" b="1270"/>
            <wp:docPr id="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【分配至外站】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按钮，弹出分配页面。</w:t>
      </w:r>
    </w:p>
    <w:p>
      <w:pPr>
        <w:numPr>
          <w:ilvl w:val="0"/>
          <w:numId w:val="47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选择需要分配的服务。</w:t>
      </w:r>
    </w:p>
    <w:p>
      <w:pPr>
        <w:numPr>
          <w:ilvl w:val="0"/>
          <w:numId w:val="47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选择分配区域</w:t>
      </w:r>
    </w:p>
    <w:p>
      <w:pPr>
        <w:numPr>
          <w:ilvl w:val="0"/>
          <w:numId w:val="47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选择分配模式。</w:t>
      </w:r>
    </w:p>
    <w:p>
      <w:pPr>
        <w:numPr>
          <w:ilvl w:val="0"/>
          <w:numId w:val="47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根据不同的分配模式，填写利润信息。</w:t>
      </w:r>
    </w:p>
    <w:p>
      <w:pPr>
        <w:numPr>
          <w:ilvl w:val="0"/>
          <w:numId w:val="47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点击列表上方的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按钮。分配信息会保存到列表中。</w:t>
      </w:r>
    </w:p>
    <w:p>
      <w:pPr>
        <w:numPr>
          <w:ilvl w:val="0"/>
          <w:numId w:val="47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点击列表下方的确认分配，即可完成分配操作。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48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单独分配提货服务和报关服务分配时，必须要有服务信息。（提货服务必须要有提货信息。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报关服务必须要有分单，直单上榜则不需要。）</w:t>
      </w:r>
    </w:p>
    <w:p>
      <w:pPr>
        <w:numPr>
          <w:ilvl w:val="0"/>
          <w:numId w:val="48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若提货服务和报关服务跟着承运服务一起分配，则不需要有服务信息。</w:t>
      </w:r>
    </w:p>
    <w:p>
      <w:pPr>
        <w:numPr>
          <w:ilvl w:val="0"/>
          <w:numId w:val="48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分配模式介绍：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Co-Load模式总价：甲方和乙方达成协议，一口价全部费用卖给乙方。销售站(甲方)无需知道操作站(乙方)的成本，分配后会产生一笔付给操作站的费用。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Co-Load模式单价ALLIN：包括其他杂费的单价运费卖给乙方。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Co-Load模式单价++：不包括其他杂费的单价运费卖给乙方。</w:t>
      </w:r>
    </w:p>
    <w:p>
      <w:pPr>
        <w:numPr>
          <w:ilvl w:val="0"/>
          <w:numId w:val="27"/>
        </w:numPr>
        <w:spacing w:line="240" w:lineRule="auto"/>
        <w:ind w:left="1260" w:leftChars="0" w:hanging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利润分成模式：甲方已分成利润的形式卖给乙方。乙方只能录成本，等应付确认后，会把成本带给甲方。当甲方应付应收都确认后，系统会把利润分成的费用带给乙方。最终甲方必须先提交结算，乙方才能提交。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133" w:name="_Toc22481"/>
      <w:bookmarkStart w:id="134" w:name="_Toc18620"/>
      <w:bookmarkStart w:id="135" w:name="_Toc2661"/>
      <w:bookmarkStart w:id="136" w:name="_Toc18987"/>
      <w:r>
        <w:rPr>
          <w:rFonts w:hint="eastAsia"/>
          <w:b w:val="0"/>
          <w:bCs/>
          <w:sz w:val="24"/>
          <w:szCs w:val="24"/>
          <w:lang w:val="en-US" w:eastAsia="zh-CN"/>
        </w:rPr>
        <w:t>单完成</w:t>
      </w:r>
      <w:bookmarkEnd w:id="133"/>
      <w:bookmarkEnd w:id="134"/>
      <w:bookmarkEnd w:id="135"/>
      <w:bookmarkEnd w:id="136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  <w:r>
        <w:drawing>
          <wp:inline distT="0" distB="0" distL="114300" distR="114300">
            <wp:extent cx="5271770" cy="518795"/>
            <wp:effectExtent l="0" t="0" r="5080" b="14605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当制单信息已录入，配货完成、配舱完成、所选的始发港服务全都完成后，会显示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按钮。当订单完成后，此订单只能录入费用，不能修改订单信息。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137" w:name="_Toc939"/>
      <w:bookmarkStart w:id="138" w:name="_Toc27558"/>
      <w:bookmarkStart w:id="139" w:name="_Toc2979"/>
      <w:bookmarkStart w:id="140" w:name="_Toc21696"/>
      <w:bookmarkStart w:id="141" w:name="费用信息"/>
      <w:bookmarkStart w:id="142" w:name="_费用信息"/>
      <w:r>
        <w:rPr>
          <w:rFonts w:hint="eastAsia"/>
          <w:b w:val="0"/>
          <w:bCs/>
          <w:sz w:val="24"/>
          <w:szCs w:val="24"/>
          <w:lang w:val="en-US" w:eastAsia="zh-CN"/>
        </w:rPr>
        <w:t>费用信息</w:t>
      </w:r>
      <w:bookmarkEnd w:id="137"/>
      <w:bookmarkEnd w:id="138"/>
      <w:bookmarkEnd w:id="139"/>
      <w:bookmarkEnd w:id="140"/>
    </w:p>
    <w:bookmarkEnd w:id="141"/>
    <w:bookmarkEnd w:id="142"/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133340" cy="457200"/>
            <wp:effectExtent l="0" t="0" r="10160" b="0"/>
            <wp:docPr id="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73675" cy="2585720"/>
            <wp:effectExtent l="0" t="0" r="3175" b="5080"/>
            <wp:docPr id="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719680" behindDoc="0" locked="0" layoutInCell="1" allowOverlap="1">
            <wp:simplePos x="0" y="0"/>
            <wp:positionH relativeFrom="column">
              <wp:posOffset>4223385</wp:posOffset>
            </wp:positionH>
            <wp:positionV relativeFrom="page">
              <wp:posOffset>4867275</wp:posOffset>
            </wp:positionV>
            <wp:extent cx="167640" cy="170180"/>
            <wp:effectExtent l="0" t="0" r="3810" b="1270"/>
            <wp:wrapNone/>
            <wp:docPr id="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【费用信息】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按钮，弹出费用页面。</w:t>
      </w:r>
    </w:p>
    <w:p>
      <w:pPr>
        <w:numPr>
          <w:ilvl w:val="0"/>
          <w:numId w:val="49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选择结算对象、服务项目、计费方式、数量、单价、币种。点击左边的    保存按钮完成添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 加费用。</w:t>
      </w:r>
    </w:p>
    <w:p>
      <w:pPr>
        <w:numPr>
          <w:ilvl w:val="0"/>
          <w:numId w:val="49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【应付/应收确认】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按钮，即可确认当前费用。</w:t>
      </w:r>
    </w:p>
    <w:p>
      <w:pPr>
        <w:numPr>
          <w:ilvl w:val="0"/>
          <w:numId w:val="49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费用确认后，点击旁边的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【对账】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按钮，可以进行单票对账操作。后面有详细步骤</w: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\l "_应收对账" </w:instrTex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7"/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点击这里</w:t>
      </w:r>
      <w:r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5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录应付费用时，会自动带一条应收费用(金额一致)。录应收不会带应付。</w:t>
      </w:r>
    </w:p>
    <w:p>
      <w:pPr>
        <w:numPr>
          <w:ilvl w:val="0"/>
          <w:numId w:val="5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应付带应收的费用。不可删除，只能修改费用。</w:t>
      </w:r>
    </w:p>
    <w:p>
      <w:pPr>
        <w:numPr>
          <w:ilvl w:val="0"/>
          <w:numId w:val="5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删除应付费用时，系统会同时删除对应的应收费用。</w:t>
      </w:r>
    </w:p>
    <w:p>
      <w:pPr>
        <w:numPr>
          <w:ilvl w:val="0"/>
          <w:numId w:val="5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操作站是“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利润分成模式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”，应收费用不可以新增、修改、删除。</w:t>
      </w:r>
    </w:p>
    <w:p>
      <w:pPr>
        <w:numPr>
          <w:ilvl w:val="0"/>
          <w:numId w:val="5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操作站是“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Co-Load模式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”，应收费用中会有系统带出的Co-Load运费不可删除和修改。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同样，销售站会多一条应付操作站的Co-Load运费。</w:t>
      </w:r>
    </w:p>
    <w:p>
      <w:pPr>
        <w:numPr>
          <w:ilvl w:val="0"/>
          <w:numId w:val="5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Co-Load模式下，销售站付给操作站的费用，必须和操作站收销售站的费用相等。否则无法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确认费用。</w:t>
      </w:r>
    </w:p>
    <w:p>
      <w:pPr>
        <w:numPr>
          <w:ilvl w:val="0"/>
          <w:numId w:val="5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利润分成模式下，操作站只需点应付费用确认即可。费用确认后，会把所有成本费用带给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销售站。</w:t>
      </w:r>
    </w:p>
    <w:p>
      <w:pPr>
        <w:numPr>
          <w:ilvl w:val="0"/>
          <w:numId w:val="5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已对账的费用不可更改和删除(系统会提示)。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0"/>
          <w:numId w:val="17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143" w:name="_Toc8478"/>
      <w:bookmarkStart w:id="144" w:name="_Toc19205"/>
      <w:bookmarkStart w:id="145" w:name="_Toc14565"/>
      <w:bookmarkStart w:id="146" w:name="_Toc30497"/>
      <w:r>
        <w:rPr>
          <w:rFonts w:hint="eastAsia"/>
          <w:b w:val="0"/>
          <w:bCs/>
          <w:sz w:val="24"/>
          <w:szCs w:val="24"/>
          <w:lang w:val="en-US" w:eastAsia="zh-CN"/>
        </w:rPr>
        <w:t>撤单</w:t>
      </w:r>
      <w:bookmarkEnd w:id="143"/>
      <w:bookmarkEnd w:id="144"/>
      <w:bookmarkEnd w:id="145"/>
      <w:bookmarkEnd w:id="146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</w:pPr>
      <w:r>
        <w:drawing>
          <wp:inline distT="0" distB="0" distL="114300" distR="114300">
            <wp:extent cx="5267960" cy="290830"/>
            <wp:effectExtent l="0" t="0" r="8890" b="13970"/>
            <wp:docPr id="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ind w:left="420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666615" cy="2771140"/>
            <wp:effectExtent l="0" t="0" r="635" b="10160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1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anchor distT="0" distB="0" distL="114935" distR="114935" simplePos="0" relativeHeight="251782144" behindDoc="0" locked="0" layoutInCell="1" allowOverlap="1">
            <wp:simplePos x="0" y="0"/>
            <wp:positionH relativeFrom="column">
              <wp:posOffset>4223385</wp:posOffset>
            </wp:positionH>
            <wp:positionV relativeFrom="page">
              <wp:posOffset>4867275</wp:posOffset>
            </wp:positionV>
            <wp:extent cx="167640" cy="170180"/>
            <wp:effectExtent l="0" t="0" r="3810" b="1270"/>
            <wp:wrapNone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【撤单】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按钮，弹出撤单页面。</w:t>
      </w:r>
    </w:p>
    <w:p>
      <w:pPr>
        <w:numPr>
          <w:ilvl w:val="0"/>
          <w:numId w:val="51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选择撤单类型，填写撤单原因。</w:t>
      </w:r>
    </w:p>
    <w:p>
      <w:pPr>
        <w:numPr>
          <w:ilvl w:val="0"/>
          <w:numId w:val="51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如有配总运单，则选择总运单的处理方式。</w:t>
      </w:r>
    </w:p>
    <w:p>
      <w:pPr>
        <w:numPr>
          <w:ilvl w:val="0"/>
          <w:numId w:val="51"/>
        </w:numPr>
        <w:spacing w:line="240" w:lineRule="auto"/>
        <w:ind w:left="420"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【确认】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按钮。完成撤单操作。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52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撤单后，订单可以在【订单已撤单】中查询。</w:t>
      </w:r>
    </w:p>
    <w:p>
      <w:pPr>
        <w:numPr>
          <w:ilvl w:val="0"/>
          <w:numId w:val="52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若是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误上榜类型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，需把费用先删除。（Co-Load模式带的费用则无需删除）</w:t>
      </w:r>
    </w:p>
    <w:p>
      <w:pPr>
        <w:numPr>
          <w:ilvl w:val="0"/>
          <w:numId w:val="52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除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误上榜类型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，其他类型撤单后，可以把费用提交至结算。</w:t>
      </w:r>
    </w:p>
    <w:p>
      <w:pPr>
        <w:numPr>
          <w:ilvl w:val="0"/>
          <w:numId w:val="52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撤单后则无法还原。请谨慎操作。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47" w:name="_Toc4958"/>
      <w:bookmarkStart w:id="148" w:name="_Toc22066"/>
      <w:bookmarkStart w:id="149" w:name="_Toc15556"/>
      <w:bookmarkStart w:id="150" w:name="_Toc29523"/>
      <w:r>
        <w:rPr>
          <w:rFonts w:hint="eastAsia"/>
          <w:b/>
          <w:bCs/>
          <w:sz w:val="24"/>
          <w:szCs w:val="24"/>
          <w:lang w:val="en-US" w:eastAsia="zh-CN"/>
        </w:rPr>
        <w:t>订单受理</w:t>
      </w:r>
      <w:bookmarkEnd w:id="147"/>
      <w:bookmarkEnd w:id="148"/>
      <w:bookmarkEnd w:id="149"/>
      <w:bookmarkEnd w:id="150"/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2202180"/>
            <wp:effectExtent l="0" t="0" r="4445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点击任务栏中的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【外部订单未受理】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按钮，进入订单受理页面。</w:t>
      </w:r>
    </w:p>
    <w:p>
      <w:pPr>
        <w:numPr>
          <w:ilvl w:val="0"/>
          <w:numId w:val="5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系统会自动查询出所有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未受理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的订单</w:t>
      </w:r>
    </w:p>
    <w:p>
      <w:pPr>
        <w:numPr>
          <w:ilvl w:val="0"/>
          <w:numId w:val="5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drawing>
          <wp:inline distT="0" distB="0" distL="114300" distR="114300">
            <wp:extent cx="133985" cy="133985"/>
            <wp:effectExtent l="0" t="0" r="18415" b="18415"/>
            <wp:docPr id="8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3985" cy="13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退回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当前订单；点击</w:t>
      </w:r>
      <w:r>
        <w:drawing>
          <wp:inline distT="0" distB="0" distL="114300" distR="114300">
            <wp:extent cx="149860" cy="143510"/>
            <wp:effectExtent l="0" t="0" r="2540" b="8890"/>
            <wp:docPr id="8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" cy="14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受理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当前订单。</w:t>
      </w:r>
    </w:p>
    <w:p>
      <w:pPr>
        <w:numPr>
          <w:ilvl w:val="0"/>
          <w:numId w:val="5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勾选复选框，点击上方的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【批量受理/退回】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按钮，进行批量操作。</w:t>
      </w:r>
    </w:p>
    <w:p>
      <w:pPr>
        <w:numPr>
          <w:ilvl w:val="0"/>
          <w:numId w:val="5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点击订单编号，可以查看订单详细信息。</w:t>
      </w:r>
    </w:p>
    <w:p>
      <w:pPr>
        <w:numPr>
          <w:ilvl w:val="0"/>
          <w:numId w:val="53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受理或退回操作成功后，订单不会显示在未受理任务栏中。</w:t>
      </w: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51" w:name="_Toc32098"/>
      <w:bookmarkStart w:id="152" w:name="_Toc16229"/>
      <w:bookmarkStart w:id="153" w:name="_Toc15786"/>
      <w:bookmarkStart w:id="154" w:name="_Toc6063"/>
      <w:r>
        <w:rPr>
          <w:rFonts w:hint="eastAsia"/>
          <w:b/>
          <w:bCs/>
          <w:sz w:val="24"/>
          <w:szCs w:val="24"/>
          <w:lang w:val="en-US" w:eastAsia="zh-CN"/>
        </w:rPr>
        <w:t>订单分配</w:t>
      </w:r>
      <w:bookmarkEnd w:id="151"/>
      <w:bookmarkEnd w:id="152"/>
      <w:bookmarkEnd w:id="153"/>
      <w:bookmarkEnd w:id="154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2245995"/>
            <wp:effectExtent l="0" t="0" r="6350" b="19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点击任务栏中的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【订单未分配】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按钮，进入订单分配页面。</w:t>
      </w:r>
    </w:p>
    <w:p>
      <w:pPr>
        <w:numPr>
          <w:ilvl w:val="0"/>
          <w:numId w:val="5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系统会自动查询出所有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未分配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的订单</w:t>
      </w:r>
    </w:p>
    <w:p>
      <w:pPr>
        <w:numPr>
          <w:ilvl w:val="0"/>
          <w:numId w:val="5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勾选需要分配的订单，点击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按钮，弹出分配页面。</w:t>
      </w:r>
    </w:p>
    <w:p>
      <w:pPr>
        <w:numPr>
          <w:ilvl w:val="0"/>
          <w:numId w:val="5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分配操作同订单操作中的分配操作。详细步骤</w:t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\l "_分配至外站" </w:instrText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7"/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点击这里</w:t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5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勾选复选框，点击上方的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【订单分配/取消待分配】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按钮，进行批量操作。</w:t>
      </w:r>
    </w:p>
    <w:p>
      <w:pPr>
        <w:numPr>
          <w:ilvl w:val="0"/>
          <w:numId w:val="5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点击订单编号，可以查看订单详细信息。</w:t>
      </w:r>
    </w:p>
    <w:p>
      <w:pPr>
        <w:numPr>
          <w:ilvl w:val="0"/>
          <w:numId w:val="5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分配或取消待分配操作成功后，订单不会显示在未分配任务栏中。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55" w:name="_Toc10363"/>
      <w:bookmarkStart w:id="156" w:name="_Toc22934"/>
      <w:bookmarkStart w:id="157" w:name="_Toc12366"/>
      <w:bookmarkStart w:id="158" w:name="_Toc22255"/>
      <w:r>
        <w:rPr>
          <w:rFonts w:hint="eastAsia"/>
          <w:b/>
          <w:bCs/>
          <w:sz w:val="24"/>
          <w:szCs w:val="24"/>
          <w:lang w:val="en-US" w:eastAsia="zh-CN"/>
        </w:rPr>
        <w:t>订单未完成</w:t>
      </w:r>
      <w:bookmarkEnd w:id="155"/>
      <w:bookmarkEnd w:id="156"/>
      <w:bookmarkEnd w:id="157"/>
      <w:bookmarkEnd w:id="158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4150" cy="2425065"/>
            <wp:effectExtent l="0" t="0" r="12700" b="1333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5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当订单新增操作、外部订单受理操作、订单分配操作，成功后都会显示在未完成任务栏中。</w:t>
      </w:r>
    </w:p>
    <w:p>
      <w:pPr>
        <w:numPr>
          <w:ilvl w:val="0"/>
          <w:numId w:val="55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点击任务栏中的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【订单未完成】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按钮，进入订单未完成页面。</w:t>
      </w:r>
    </w:p>
    <w:p>
      <w:pPr>
        <w:numPr>
          <w:ilvl w:val="0"/>
          <w:numId w:val="55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系统会自动查询出所有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未完成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的订单。</w:t>
      </w:r>
    </w:p>
    <w:p>
      <w:pPr>
        <w:numPr>
          <w:ilvl w:val="0"/>
          <w:numId w:val="55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勾选复选框，点击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【批量航班配舱】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按钮，可进行批量配舱操作。点击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【批量取消配舱】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按钮。则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批量取消配舱。</w:t>
      </w:r>
    </w:p>
    <w:p>
      <w:pPr>
        <w:numPr>
          <w:ilvl w:val="0"/>
          <w:numId w:val="55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点击订单编号，查看订单详细。可进行订单操作。（同订单操作与查询）</w:t>
      </w:r>
    </w:p>
    <w:p>
      <w:pPr>
        <w:numPr>
          <w:ilvl w:val="0"/>
          <w:numId w:val="55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当订单完成后，订单不会显示在未完成任务栏中。</w:t>
      </w:r>
    </w:p>
    <w:p>
      <w:pPr>
        <w:widowControl w:val="0"/>
        <w:numPr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59" w:name="_Toc10590"/>
      <w:bookmarkStart w:id="160" w:name="_Toc26552"/>
      <w:bookmarkStart w:id="161" w:name="_Toc10149"/>
      <w:bookmarkStart w:id="162" w:name="_Toc28323"/>
      <w:r>
        <w:rPr>
          <w:rFonts w:hint="eastAsia"/>
          <w:b/>
          <w:bCs/>
          <w:sz w:val="24"/>
          <w:szCs w:val="24"/>
          <w:lang w:val="en-US" w:eastAsia="zh-CN"/>
        </w:rPr>
        <w:t>费用制作</w:t>
      </w:r>
      <w:bookmarkEnd w:id="159"/>
      <w:bookmarkEnd w:id="160"/>
      <w:bookmarkEnd w:id="161"/>
      <w:bookmarkEnd w:id="162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7960" cy="1892300"/>
            <wp:effectExtent l="0" t="0" r="8890" b="1270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订单完成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后，订单会显示在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【订单费用未确认】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任务栏中。</w:t>
      </w:r>
    </w:p>
    <w:p>
      <w:pPr>
        <w:numPr>
          <w:ilvl w:val="0"/>
          <w:numId w:val="5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点击任务栏中的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【费用未确认】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按钮，进入费用制作与确认页面。</w:t>
      </w:r>
    </w:p>
    <w:p>
      <w:pPr>
        <w:numPr>
          <w:ilvl w:val="0"/>
          <w:numId w:val="5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系统会自动查询出所有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费用未确认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的订单。</w:t>
      </w:r>
    </w:p>
    <w:p>
      <w:pPr>
        <w:numPr>
          <w:ilvl w:val="0"/>
          <w:numId w:val="5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点击订单编号，进入费用制作页面。</w:t>
      </w:r>
    </w:p>
    <w:p>
      <w:pPr>
        <w:numPr>
          <w:ilvl w:val="0"/>
          <w:numId w:val="5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费用制作与确认操作同订单操作与查询中的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费用信息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操作。详细步骤</w:t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\l "_费用信息" </w:instrText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7"/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点击这里</w:t>
      </w:r>
      <w:r>
        <w:rPr>
          <w:rFonts w:hint="eastAsia"/>
          <w:b w:val="0"/>
          <w:bCs w:val="0"/>
          <w:color w:val="000000" w:themeColor="text1"/>
          <w:sz w:val="18"/>
          <w:szCs w:val="18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5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当订单完成后，订单会显示在【订单费用未确认】任务栏中。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63" w:name="_Toc13212"/>
      <w:bookmarkStart w:id="164" w:name="_Toc7781"/>
      <w:bookmarkStart w:id="165" w:name="_Toc14545"/>
      <w:bookmarkStart w:id="166" w:name="_Toc22490"/>
      <w:r>
        <w:rPr>
          <w:rFonts w:hint="eastAsia"/>
          <w:b/>
          <w:bCs/>
          <w:sz w:val="24"/>
          <w:szCs w:val="24"/>
          <w:lang w:val="en-US" w:eastAsia="zh-CN"/>
        </w:rPr>
        <w:t>提交结算</w:t>
      </w:r>
      <w:bookmarkEnd w:id="163"/>
      <w:bookmarkEnd w:id="164"/>
      <w:bookmarkEnd w:id="165"/>
      <w:bookmarkEnd w:id="166"/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5265420" cy="2402840"/>
            <wp:effectExtent l="0" t="0" r="11430" b="1651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</w:pPr>
      <w:r>
        <w:drawing>
          <wp:inline distT="0" distB="0" distL="114300" distR="114300">
            <wp:extent cx="5272405" cy="2929255"/>
            <wp:effectExtent l="0" t="0" r="4445" b="4445"/>
            <wp:docPr id="9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spacing w:line="240" w:lineRule="auto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00300" cy="466725"/>
            <wp:effectExtent l="0" t="0" r="0" b="9525"/>
            <wp:docPr id="9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订单费用应付应收确认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后，订单会显示在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【订单为提交结算】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任务栏中。</w:t>
      </w:r>
    </w:p>
    <w:p>
      <w:pPr>
        <w:numPr>
          <w:ilvl w:val="0"/>
          <w:numId w:val="5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点击任务栏中的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【订单为提交结算】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按钮，进入订单提交结算页面。</w:t>
      </w:r>
    </w:p>
    <w:p>
      <w:pPr>
        <w:numPr>
          <w:ilvl w:val="0"/>
          <w:numId w:val="5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根据人员权限，点击右下角的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【提交结算】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【提交并审核】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即可完成操作。</w:t>
      </w:r>
    </w:p>
    <w:p>
      <w:pPr>
        <w:numPr>
          <w:ilvl w:val="0"/>
          <w:numId w:val="57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若想取消提交结算，可在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订单操作与查询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中，查询订单，进入详细页面后，点击右侧的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【取消提交】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【取消审核】。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67" w:name="_Toc29666"/>
      <w:bookmarkStart w:id="168" w:name="_Toc12689"/>
      <w:bookmarkStart w:id="169" w:name="_Toc18470"/>
      <w:bookmarkStart w:id="170" w:name="_Toc14638"/>
      <w:bookmarkStart w:id="171" w:name="_应收对账"/>
      <w:r>
        <w:rPr>
          <w:rFonts w:hint="eastAsia"/>
          <w:b/>
          <w:bCs/>
          <w:sz w:val="24"/>
          <w:szCs w:val="24"/>
          <w:lang w:val="en-US" w:eastAsia="zh-CN"/>
        </w:rPr>
        <w:t>应收对账</w:t>
      </w:r>
      <w:bookmarkEnd w:id="167"/>
      <w:bookmarkEnd w:id="168"/>
      <w:bookmarkEnd w:id="169"/>
      <w:bookmarkEnd w:id="170"/>
      <w:bookmarkEnd w:id="171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72405" cy="2159000"/>
            <wp:effectExtent l="0" t="0" r="4445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订单应收费用确认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后，订单会显示在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【订单应收未对账】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任务栏中。</w:t>
      </w:r>
    </w:p>
    <w:p>
      <w:pPr>
        <w:numPr>
          <w:ilvl w:val="0"/>
          <w:numId w:val="5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点击任务栏中的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【订单应收未对账】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按钮，进入订单应收费用对账页面（默认未对账）。</w:t>
      </w:r>
    </w:p>
    <w:p>
      <w:pPr>
        <w:numPr>
          <w:ilvl w:val="0"/>
          <w:numId w:val="5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点击列表中的</w:t>
      </w:r>
      <w:r>
        <w:drawing>
          <wp:inline distT="0" distB="0" distL="114300" distR="114300">
            <wp:extent cx="140335" cy="130175"/>
            <wp:effectExtent l="0" t="0" r="12065" b="3175"/>
            <wp:docPr id="10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0335" cy="13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按钮，进入对账页面。(展开查询条件，可选择应付的费用进行对账。可筛选出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相同委托客户，勾选复选框后点击上方的对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【账按】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钮一起对账。)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161915" cy="3025775"/>
            <wp:effectExtent l="0" t="0" r="635" b="3175"/>
            <wp:docPr id="9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</w:pPr>
    </w:p>
    <w:p>
      <w:pPr>
        <w:numPr>
          <w:ilvl w:val="0"/>
          <w:numId w:val="5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勾选结算对象（同一个客户下的项目可多选），再勾选订单编号(可多选)，选择对账的费用（可修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改对账费用金额）。</w:t>
      </w:r>
    </w:p>
    <w:p>
      <w:pPr>
        <w:numPr>
          <w:ilvl w:val="0"/>
          <w:numId w:val="5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点击右下角的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【生成对账单】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按钮。进入确认对账页面。（若有对账记录，会在底下显示，点击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对账单号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可查看信息，也可以点击右侧的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【取消对账】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按钮取消对账。）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2729230"/>
            <wp:effectExtent l="0" t="0" r="4445" b="13970"/>
            <wp:docPr id="10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客户对账时间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5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【打印】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【生成PDF】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按钮。即完成对账操作，对账单状态为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对账中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72" w:name="_Toc17665"/>
      <w:bookmarkStart w:id="173" w:name="_Toc800"/>
      <w:bookmarkStart w:id="174" w:name="_Toc28806"/>
      <w:bookmarkStart w:id="175" w:name="_Toc29817"/>
      <w:r>
        <w:rPr>
          <w:rFonts w:hint="eastAsia"/>
          <w:b/>
          <w:bCs/>
          <w:sz w:val="24"/>
          <w:szCs w:val="24"/>
          <w:lang w:val="en-US" w:eastAsia="zh-CN"/>
        </w:rPr>
        <w:t>对账查询</w:t>
      </w:r>
      <w:bookmarkEnd w:id="172"/>
      <w:bookmarkEnd w:id="173"/>
      <w:bookmarkEnd w:id="174"/>
      <w:bookmarkEnd w:id="175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7325" cy="1008380"/>
            <wp:effectExtent l="0" t="0" r="9525" b="1270"/>
            <wp:docPr id="10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生成所有的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对账单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，都会在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【已对账】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中。</w:t>
      </w:r>
    </w:p>
    <w:p>
      <w:pPr>
        <w:numPr>
          <w:ilvl w:val="0"/>
          <w:numId w:val="5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点击上方的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【已对账】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标签按钮，进入已对账查询页面。</w:t>
      </w:r>
    </w:p>
    <w:p>
      <w:pPr>
        <w:numPr>
          <w:ilvl w:val="0"/>
          <w:numId w:val="5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点击【查询】按钮，默认查询当天确认的对账单。（展开查询条件可查询应付的对账单）</w:t>
      </w:r>
    </w:p>
    <w:p>
      <w:pPr>
        <w:numPr>
          <w:ilvl w:val="0"/>
          <w:numId w:val="5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可勾选复选框，进行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【批量取消对账】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操作。</w:t>
      </w:r>
    </w:p>
    <w:p>
      <w:pPr>
        <w:numPr>
          <w:ilvl w:val="0"/>
          <w:numId w:val="5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drawing>
          <wp:inline distT="0" distB="0" distL="114300" distR="114300">
            <wp:extent cx="168275" cy="168275"/>
            <wp:effectExtent l="0" t="0" r="3175" b="3175"/>
            <wp:docPr id="10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按钮，删除对账单。</w:t>
      </w:r>
    </w:p>
    <w:p>
      <w:pPr>
        <w:numPr>
          <w:ilvl w:val="0"/>
          <w:numId w:val="5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drawing>
          <wp:inline distT="0" distB="0" distL="114300" distR="114300">
            <wp:extent cx="130175" cy="134620"/>
            <wp:effectExtent l="0" t="0" r="3175" b="17780"/>
            <wp:docPr id="10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0175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按钮，查看对账明细。可添加或删除对账费用。</w:t>
      </w:r>
    </w:p>
    <w:p>
      <w:pPr>
        <w:numPr>
          <w:ilvl w:val="0"/>
          <w:numId w:val="5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drawing>
          <wp:inline distT="0" distB="0" distL="114300" distR="114300">
            <wp:extent cx="146050" cy="131445"/>
            <wp:effectExtent l="0" t="0" r="6350" b="1905"/>
            <wp:docPr id="10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按钮，切换设置对账中和已对账状态。</w:t>
      </w:r>
    </w:p>
    <w:p>
      <w:pPr>
        <w:numPr>
          <w:ilvl w:val="0"/>
          <w:numId w:val="5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drawing>
          <wp:inline distT="0" distB="0" distL="114300" distR="114300">
            <wp:extent cx="167640" cy="149860"/>
            <wp:effectExtent l="0" t="0" r="3810" b="2540"/>
            <wp:docPr id="10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按钮，打印当前对账单。</w:t>
      </w:r>
    </w:p>
    <w:p>
      <w:pPr>
        <w:numPr>
          <w:ilvl w:val="0"/>
          <w:numId w:val="5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对账批次号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查看对账单信息，可设置对账单状态和取消对账操作。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6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设为已对账后才能进行开凭证操作。</w:t>
      </w:r>
    </w:p>
    <w:p>
      <w:pPr>
        <w:numPr>
          <w:ilvl w:val="0"/>
          <w:numId w:val="6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已开凭证的对账单不可取消对账，必须先取消凭证。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76" w:name="_Toc20221"/>
      <w:bookmarkStart w:id="177" w:name="_Toc6954"/>
      <w:bookmarkStart w:id="178" w:name="_Toc22394"/>
      <w:bookmarkStart w:id="179" w:name="_Toc16943"/>
      <w:r>
        <w:rPr>
          <w:rFonts w:hint="eastAsia"/>
          <w:b/>
          <w:bCs/>
          <w:sz w:val="24"/>
          <w:szCs w:val="24"/>
          <w:lang w:val="en-US" w:eastAsia="zh-CN"/>
        </w:rPr>
        <w:t>开凭证操作</w:t>
      </w:r>
      <w:bookmarkEnd w:id="176"/>
      <w:bookmarkEnd w:id="177"/>
      <w:bookmarkEnd w:id="178"/>
      <w:bookmarkEnd w:id="179"/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2070735"/>
            <wp:effectExtent l="0" t="0" r="4445" b="5715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当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对账单设为已对账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后，对账单会显示在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【订单凭证未制作】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任务栏中。</w:t>
      </w:r>
    </w:p>
    <w:p>
      <w:pPr>
        <w:numPr>
          <w:ilvl w:val="0"/>
          <w:numId w:val="6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点击任务栏中的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【订单凭证未制作】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按钮，进入订单凭证制作页面（默认可开凭证）。</w:t>
      </w:r>
    </w:p>
    <w:p>
      <w:pPr>
        <w:numPr>
          <w:ilvl w:val="0"/>
          <w:numId w:val="6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展开查询条件可以查询应付的对账单。</w:t>
      </w:r>
    </w:p>
    <w:p>
      <w:pPr>
        <w:numPr>
          <w:ilvl w:val="0"/>
          <w:numId w:val="6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点击列表中的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对账批次号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，进入对账页面。(可筛选出相同委托客户，勾选复选框后点击上方的对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【凭证】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钮一起对账)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055" cy="2894965"/>
            <wp:effectExtent l="0" t="0" r="10795" b="635"/>
            <wp:docPr id="11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4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选择凭证类型（发票or账单）</w:t>
      </w:r>
    </w:p>
    <w:p>
      <w:pPr>
        <w:numPr>
          <w:ilvl w:val="0"/>
          <w:numId w:val="6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结算对象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，再选择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订单编号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(可多选)、勾选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费用清单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（可多选，可编辑）</w:t>
      </w:r>
    </w:p>
    <w:p>
      <w:pPr>
        <w:numPr>
          <w:ilvl w:val="0"/>
          <w:numId w:val="6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点击右下角的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【生成账单/发票】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按钮，进入账单页面（选择发票则进入发票页面）。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3759200"/>
            <wp:effectExtent l="0" t="0" r="6350" b="12700"/>
            <wp:docPr id="11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4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最后付款日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，填写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账单号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（不填写则系统会生成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账单流水号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。）</w:t>
      </w:r>
    </w:p>
    <w:p>
      <w:pPr>
        <w:numPr>
          <w:ilvl w:val="0"/>
          <w:numId w:val="61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确认账单信息。点击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【保存并生成PDF】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OR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【保存并打印】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按钮。完成开账单操作。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注：开发票时，发票号需在结算基础数据维护发票号才能使用。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80" w:name="_Toc24436"/>
      <w:bookmarkStart w:id="181" w:name="_Toc25365"/>
      <w:bookmarkStart w:id="182" w:name="_Toc6359"/>
      <w:bookmarkStart w:id="183" w:name="_Toc16891"/>
      <w:r>
        <w:rPr>
          <w:rFonts w:hint="eastAsia"/>
          <w:b/>
          <w:bCs/>
          <w:sz w:val="24"/>
          <w:szCs w:val="24"/>
          <w:lang w:val="en-US" w:eastAsia="zh-CN"/>
        </w:rPr>
        <w:t>凭证查询</w:t>
      </w:r>
      <w:bookmarkEnd w:id="180"/>
      <w:bookmarkEnd w:id="181"/>
      <w:bookmarkEnd w:id="182"/>
      <w:bookmarkEnd w:id="183"/>
    </w:p>
    <w:p>
      <w:pPr>
        <w:numPr>
          <w:ilvl w:val="0"/>
          <w:numId w:val="6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所有的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凭证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，都会在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【已开凭证】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查询中。</w:t>
      </w:r>
    </w:p>
    <w:p>
      <w:pPr>
        <w:numPr>
          <w:ilvl w:val="0"/>
          <w:numId w:val="6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点击上方的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【已开凭证】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标签按钮，进入已开凭证查询页面。</w:t>
      </w:r>
    </w:p>
    <w:p>
      <w:pPr>
        <w:numPr>
          <w:ilvl w:val="0"/>
          <w:numId w:val="6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点击【查询】按钮，默认查询当天新增的凭证。（展开查询条件可查询应付的对账单）</w:t>
      </w:r>
    </w:p>
    <w:p>
      <w:pPr>
        <w:numPr>
          <w:ilvl w:val="0"/>
          <w:numId w:val="6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1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按钮，删除对凭证。</w:t>
      </w:r>
    </w:p>
    <w:p>
      <w:pPr>
        <w:numPr>
          <w:ilvl w:val="0"/>
          <w:numId w:val="6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30175" cy="134620"/>
            <wp:effectExtent l="0" t="0" r="3175" b="17780"/>
            <wp:docPr id="1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0175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按钮，查看订单号。</w:t>
      </w:r>
    </w:p>
    <w:p>
      <w:pPr>
        <w:numPr>
          <w:ilvl w:val="0"/>
          <w:numId w:val="6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drawing>
          <wp:inline distT="0" distB="0" distL="114300" distR="114300">
            <wp:extent cx="100330" cy="86995"/>
            <wp:effectExtent l="0" t="0" r="13970" b="8255"/>
            <wp:docPr id="11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0330" cy="8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按钮，作废当前账单/发票。</w:t>
      </w:r>
    </w:p>
    <w:p>
      <w:pPr>
        <w:numPr>
          <w:ilvl w:val="0"/>
          <w:numId w:val="6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凭证号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可以查看凭证账单/发票信息，还可以再次打印账单。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注：若结算系统对当前账单/发票进行核销操作后，系统无法删除当前账单/发票。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84" w:name="_Toc4288"/>
      <w:r>
        <w:rPr>
          <w:rFonts w:hint="eastAsia"/>
          <w:b/>
          <w:bCs/>
          <w:sz w:val="24"/>
          <w:szCs w:val="24"/>
          <w:lang w:val="en-US" w:eastAsia="zh-CN"/>
        </w:rPr>
        <w:t>基础数据维护</w:t>
      </w:r>
      <w:bookmarkEnd w:id="184"/>
    </w:p>
    <w:p>
      <w:pPr>
        <w:pStyle w:val="4"/>
        <w:numPr>
          <w:ilvl w:val="0"/>
          <w:numId w:val="63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185" w:name="_Toc24361"/>
      <w:bookmarkStart w:id="186" w:name="总运单新增"/>
      <w:bookmarkStart w:id="187" w:name="_总运单新增"/>
      <w:r>
        <w:rPr>
          <w:rFonts w:hint="eastAsia"/>
          <w:b w:val="0"/>
          <w:bCs/>
          <w:sz w:val="24"/>
          <w:szCs w:val="24"/>
          <w:lang w:val="en-US" w:eastAsia="zh-CN"/>
        </w:rPr>
        <w:t>总运单新增</w:t>
      </w:r>
      <w:bookmarkEnd w:id="185"/>
    </w:p>
    <w:bookmarkEnd w:id="186"/>
    <w:bookmarkEnd w:id="187"/>
    <w:p>
      <w:r>
        <w:drawing>
          <wp:inline distT="0" distB="0" distL="114300" distR="114300">
            <wp:extent cx="3571240" cy="457200"/>
            <wp:effectExtent l="0" t="0" r="1016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总运单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旁边的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7650" cy="238125"/>
            <wp:effectExtent l="0" t="0" r="0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维护按钮，弹出总单新增页面（订单操作中，在“配置总单”页面）。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2277110"/>
            <wp:effectExtent l="0" t="0" r="3175" b="8890"/>
            <wp:docPr id="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录入总运单的航司三字码，系统会自动识别出航司。</w:t>
      </w:r>
    </w:p>
    <w:p>
      <w:pPr>
        <w:numPr>
          <w:ilvl w:val="0"/>
          <w:numId w:val="6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选择生成总单模式。</w:t>
      </w:r>
    </w:p>
    <w:p>
      <w:pPr>
        <w:numPr>
          <w:ilvl w:val="0"/>
          <w:numId w:val="6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录入总运单号，及总单其他信息。</w:t>
      </w:r>
    </w:p>
    <w:p>
      <w:pPr>
        <w:numPr>
          <w:ilvl w:val="0"/>
          <w:numId w:val="6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点击下面的</w:t>
      </w:r>
      <w:r>
        <w:rPr>
          <w:rFonts w:hint="eastAsia"/>
          <w:b w:val="0"/>
          <w:bCs w:val="0"/>
          <w:color w:val="00B050"/>
          <w:sz w:val="18"/>
          <w:szCs w:val="18"/>
          <w:shd w:val="clear" w:color="auto" w:fill="auto"/>
          <w:lang w:val="en-US" w:eastAsia="zh-CN"/>
        </w:rPr>
        <w:t>【生成清单列表】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</w:t>
      </w:r>
    </w:p>
    <w:p>
      <w:pPr>
        <w:numPr>
          <w:ilvl w:val="0"/>
          <w:numId w:val="6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确认后，点击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</w:t>
      </w:r>
    </w:p>
    <w:p>
      <w:pPr>
        <w:numPr>
          <w:ilvl w:val="0"/>
          <w:numId w:val="64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783168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26035</wp:posOffset>
            </wp:positionV>
            <wp:extent cx="193675" cy="158115"/>
            <wp:effectExtent l="0" t="0" r="15875" b="13335"/>
            <wp:wrapNone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5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最后点击右上角的关闭     按钮。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65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若输入航司三字码无法取到航司名称，请点击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航司三字码的输入框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，再按 </w:t>
      </w:r>
      <w:r>
        <w:rPr>
          <w:rFonts w:hint="eastAsia"/>
          <w:b w:val="0"/>
          <w:bCs w:val="0"/>
          <w:color w:val="FF0000"/>
          <w:sz w:val="18"/>
          <w:szCs w:val="18"/>
          <w:lang w:val="en-US" w:eastAsia="zh-CN"/>
        </w:rPr>
        <w:t>F2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按钮。会弹出查找航司的页面。查询出航司后，点击列表内的 航司信息 即可。（目前所知360浏览器需要按Ctel+F2）</w:t>
      </w:r>
    </w:p>
    <w:p>
      <w:pPr>
        <w:numPr>
          <w:ilvl w:val="0"/>
          <w:numId w:val="65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若F2 都无法查询出航司信息，可能该航司没维护到基础数据中。</w:t>
      </w:r>
    </w:p>
    <w:p>
      <w:pPr>
        <w:numPr>
          <w:ilvl w:val="0"/>
          <w:numId w:val="65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以上无法解决请联系IT部。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63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188" w:name="_Toc5169"/>
      <w:bookmarkStart w:id="189" w:name="航班新增"/>
      <w:bookmarkStart w:id="190" w:name="_航班新增"/>
      <w:r>
        <w:rPr>
          <w:rFonts w:hint="eastAsia"/>
          <w:b w:val="0"/>
          <w:bCs/>
          <w:sz w:val="24"/>
          <w:szCs w:val="24"/>
          <w:lang w:val="en-US" w:eastAsia="zh-CN"/>
        </w:rPr>
        <w:t>航班新增</w:t>
      </w:r>
      <w:bookmarkEnd w:id="188"/>
    </w:p>
    <w:bookmarkEnd w:id="189"/>
    <w:bookmarkEnd w:id="190"/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4475"/>
            <wp:effectExtent l="0" t="0" r="8890" b="3175"/>
            <wp:docPr id="1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航班信息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旁边的的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7650" cy="238125"/>
            <wp:effectExtent l="0" t="0" r="0" b="9525"/>
            <wp:docPr id="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维护按钮，弹出航班新增页面</w:t>
      </w:r>
    </w:p>
    <w:p>
      <w:pPr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66690" cy="864235"/>
            <wp:effectExtent l="0" t="0" r="10160" b="12065"/>
            <wp:docPr id="1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系统会把你要维护的航班号以及始发港带到航班新增页面</w:t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录入航班信息，点击【保存主数据】按钮。（系统弹出的提示都按【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确定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】按钮）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055" cy="1974850"/>
            <wp:effectExtent l="0" t="0" r="10795" b="6350"/>
            <wp:docPr id="1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选中当前操作的日期。</w:t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录入航班信息。</w:t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按钮。完成新增航班信息操作。</w:t>
      </w:r>
    </w:p>
    <w:p>
      <w:pPr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1334135"/>
            <wp:effectExtent l="0" t="0" r="4445" b="18415"/>
            <wp:docPr id="1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若其他日期和之前的航班信息一致，先点击之前航班信息的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【修改】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</w:t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勾选需要复制的航班日期。</w:t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【复制】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按钮。确认后，完成复制航班信息操作。</w:t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2162048" behindDoc="0" locked="0" layoutInCell="1" allowOverlap="1">
            <wp:simplePos x="0" y="0"/>
            <wp:positionH relativeFrom="column">
              <wp:posOffset>1654810</wp:posOffset>
            </wp:positionH>
            <wp:positionV relativeFrom="paragraph">
              <wp:posOffset>26035</wp:posOffset>
            </wp:positionV>
            <wp:extent cx="193675" cy="158115"/>
            <wp:effectExtent l="0" t="0" r="15875" b="13335"/>
            <wp:wrapNone/>
            <wp:docPr id="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5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最后点击右上角的关闭     按钮。</w:t>
      </w:r>
    </w:p>
    <w:p>
      <w:pPr>
        <w:numPr>
          <w:ilvl w:val="0"/>
          <w:numId w:val="66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2163072" behindDoc="0" locked="0" layoutInCell="1" allowOverlap="1">
            <wp:simplePos x="0" y="0"/>
            <wp:positionH relativeFrom="column">
              <wp:posOffset>1498600</wp:posOffset>
            </wp:positionH>
            <wp:positionV relativeFrom="paragraph">
              <wp:posOffset>5715</wp:posOffset>
            </wp:positionV>
            <wp:extent cx="146050" cy="152400"/>
            <wp:effectExtent l="0" t="0" r="6350" b="0"/>
            <wp:wrapNone/>
            <wp:docPr id="1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关闭后，点击右边的   刷新按钮。即可显示维护的航班信息。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widowControl w:val="0"/>
        <w:numPr>
          <w:ilvl w:val="0"/>
          <w:numId w:val="67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若配舱时，只是当天航班的起飞时间与平时的起飞时间不同，只需在起飞时间的框里修改起飞时间。不需要进维护航班信息的页面。</w:t>
      </w:r>
    </w:p>
    <w:p>
      <w:pPr>
        <w:widowControl w:val="0"/>
        <w:numPr>
          <w:ilvl w:val="0"/>
          <w:numId w:val="67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若以后的起飞时间都变更了。请在基础数据中，将其更改即可。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0"/>
          <w:numId w:val="63"/>
        </w:numPr>
        <w:rPr>
          <w:rFonts w:hint="eastAsia"/>
          <w:b w:val="0"/>
          <w:bCs/>
          <w:sz w:val="24"/>
          <w:szCs w:val="24"/>
          <w:lang w:val="en-US" w:eastAsia="zh-CN"/>
        </w:rPr>
      </w:pPr>
      <w:bookmarkStart w:id="191" w:name="_Toc25343"/>
      <w:bookmarkStart w:id="192" w:name="货站交接地新增"/>
      <w:bookmarkStart w:id="193" w:name="_货站(交接地)新增"/>
      <w:r>
        <w:rPr>
          <w:rFonts w:hint="eastAsia"/>
          <w:b w:val="0"/>
          <w:bCs/>
          <w:sz w:val="24"/>
          <w:szCs w:val="24"/>
          <w:lang w:val="en-US" w:eastAsia="zh-CN"/>
        </w:rPr>
        <w:t>货站(交接地)新增</w:t>
      </w:r>
      <w:bookmarkEnd w:id="191"/>
    </w:p>
    <w:bookmarkEnd w:id="192"/>
    <w:bookmarkEnd w:id="193"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33040" cy="485775"/>
            <wp:effectExtent l="0" t="0" r="10160" b="9525"/>
            <wp:docPr id="1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货站（或交接地）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旁边的的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7650" cy="238125"/>
            <wp:effectExtent l="0" t="0" r="0" b="9525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维护按钮，弹出货站增页面</w:t>
      </w:r>
    </w:p>
    <w:p>
      <w:pPr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71135" cy="1278890"/>
            <wp:effectExtent l="0" t="0" r="5715" b="16510"/>
            <wp:docPr id="1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输入交货地信息。</w:t>
      </w:r>
    </w:p>
    <w:p>
      <w:pPr>
        <w:numPr>
          <w:ilvl w:val="0"/>
          <w:numId w:val="6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</w:t>
      </w:r>
    </w:p>
    <w:p>
      <w:pPr>
        <w:numPr>
          <w:ilvl w:val="0"/>
          <w:numId w:val="6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2414976" behindDoc="0" locked="0" layoutInCell="1" allowOverlap="1">
            <wp:simplePos x="0" y="0"/>
            <wp:positionH relativeFrom="column">
              <wp:posOffset>1654810</wp:posOffset>
            </wp:positionH>
            <wp:positionV relativeFrom="paragraph">
              <wp:posOffset>26035</wp:posOffset>
            </wp:positionV>
            <wp:extent cx="193675" cy="158115"/>
            <wp:effectExtent l="0" t="0" r="15875" b="13335"/>
            <wp:wrapNone/>
            <wp:docPr id="1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5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最后点击右上角的关闭     按钮。</w:t>
      </w:r>
    </w:p>
    <w:p>
      <w:pPr>
        <w:numPr>
          <w:ilvl w:val="0"/>
          <w:numId w:val="68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2416000" behindDoc="0" locked="0" layoutInCell="1" allowOverlap="1">
            <wp:simplePos x="0" y="0"/>
            <wp:positionH relativeFrom="column">
              <wp:posOffset>1498600</wp:posOffset>
            </wp:positionH>
            <wp:positionV relativeFrom="paragraph">
              <wp:posOffset>5715</wp:posOffset>
            </wp:positionV>
            <wp:extent cx="146050" cy="152400"/>
            <wp:effectExtent l="0" t="0" r="6350" b="0"/>
            <wp:wrapNone/>
            <wp:docPr id="1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关闭后，点击右边的   刷新按钮。即可显示维护的交接地。</w:t>
      </w:r>
    </w:p>
    <w:p>
      <w:pPr>
        <w:ind w:left="0" w:leftChars="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rFonts w:hint="eastAsia"/>
          <w:lang w:val="en-US" w:eastAsia="zh-CN"/>
        </w:rPr>
      </w:pPr>
      <w:bookmarkStart w:id="194" w:name="_Toc215"/>
      <w:r>
        <w:rPr>
          <w:rFonts w:hint="eastAsia"/>
          <w:lang w:val="en-US" w:eastAsia="zh-CN"/>
        </w:rPr>
        <w:t>独立联运订单</w:t>
      </w:r>
      <w:bookmarkEnd w:id="194"/>
    </w:p>
    <w:p>
      <w:pPr>
        <w:rPr>
          <w:rFonts w:hint="eastAsia"/>
          <w:lang w:val="en-US" w:eastAsia="zh-CN"/>
        </w:rPr>
      </w:pPr>
      <w:r>
        <w:drawing>
          <wp:anchor distT="0" distB="0" distL="114935" distR="114935" simplePos="0" relativeHeight="252417024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106680</wp:posOffset>
            </wp:positionV>
            <wp:extent cx="2171700" cy="3131820"/>
            <wp:effectExtent l="0" t="0" r="0" b="11430"/>
            <wp:wrapSquare wrapText="bothSides"/>
            <wp:docPr id="137" name="图片 10" descr="C:\Users\qianxiaofeng\Desktop\照片素材\联运.png联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0" descr="C:\Users\qianxiaofeng\Desktop\照片素材\联运.png联运"/>
                    <pic:cNvPicPr>
                      <a:picLocks noChangeAspect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1.点击【订单系统】中的</w:t>
      </w:r>
      <w: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  <w:t>【联运服务】</w:t>
      </w:r>
      <w:r>
        <w:rPr>
          <w:rFonts w:hint="eastAsia"/>
          <w:lang w:val="en-US" w:eastAsia="zh-CN"/>
        </w:rPr>
        <w:t>按钮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（图1）。</w:t>
      </w:r>
    </w:p>
    <w:p>
      <w:pP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2.进入</w:t>
      </w:r>
      <w: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  <w:t>【联运订单系统】</w:t>
      </w:r>
      <w:r>
        <w:rPr>
          <w:rFonts w:hint="eastAsia"/>
          <w:lang w:val="en-US" w:eastAsia="zh-CN"/>
        </w:rPr>
        <w:t>（图2）。</w:t>
      </w:r>
    </w:p>
    <w:p>
      <w:pPr>
        <w:rPr>
          <w:rFonts w:hint="eastAsia" w:ascii="Helvetica" w:hAnsi="Helvetica" w:cs="Helvetica" w:eastAsiaTheme="minorEastAsia"/>
          <w:i w:val="0"/>
          <w:caps w:val="0"/>
          <w:color w:val="0F5A8C"/>
          <w:spacing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注：【订单操作与操作】需要用户主动的去查询订单(默认当天开始)，其他【订单任务栏】中的模块系统会默认查出未完成的订单，查询条件点击右上角的</w:t>
      </w:r>
      <w:r>
        <w:drawing>
          <wp:inline distT="0" distB="0" distL="114300" distR="114300">
            <wp:extent cx="236855" cy="226695"/>
            <wp:effectExtent l="0" t="0" r="10795" b="1905"/>
            <wp:docPr id="1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5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eastAsia="zh-CN"/>
        </w:rPr>
        <w:t>按钮展开。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290955"/>
            <wp:effectExtent l="0" t="0" r="6350" b="4445"/>
            <wp:docPr id="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95" w:name="_Toc19636"/>
      <w:r>
        <w:rPr>
          <w:rFonts w:hint="eastAsia"/>
          <w:b/>
          <w:bCs/>
          <w:sz w:val="24"/>
          <w:szCs w:val="24"/>
          <w:lang w:val="en-US" w:eastAsia="zh-CN"/>
        </w:rPr>
        <w:t>订单新增</w:t>
      </w:r>
      <w:bookmarkEnd w:id="195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270635"/>
            <wp:effectExtent l="0" t="0" r="12700" b="5715"/>
            <wp:docPr id="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【联运订单新增与操作】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联运订单查询页面</w:t>
      </w:r>
    </w:p>
    <w:p>
      <w:pPr>
        <w:numPr>
          <w:ilvl w:val="0"/>
          <w:numId w:val="6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【独立联运新增】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4310" cy="2839720"/>
            <wp:effectExtent l="0" t="0" r="2540" b="17780"/>
            <wp:docPr id="1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录入订单信息。（黄色底纹为必填项）</w:t>
      </w:r>
    </w:p>
    <w:p>
      <w:pPr>
        <w:numPr>
          <w:ilvl w:val="0"/>
          <w:numId w:val="1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【保存待分配】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【保存并分配】</w:t>
      </w:r>
      <w:r>
        <w:rPr>
          <w:rFonts w:hint="eastAsia"/>
          <w:b w:val="0"/>
          <w:bCs w:val="0"/>
          <w:color w:val="auto"/>
          <w:sz w:val="18"/>
          <w:szCs w:val="18"/>
          <w:lang w:val="en-US" w:eastAsia="zh-CN"/>
        </w:rPr>
        <w:t>，完成订单新增操作。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96" w:name="_Toc27740"/>
      <w:r>
        <w:rPr>
          <w:rFonts w:hint="eastAsia"/>
          <w:b/>
          <w:bCs/>
          <w:sz w:val="24"/>
          <w:szCs w:val="24"/>
          <w:lang w:val="en-US" w:eastAsia="zh-CN"/>
        </w:rPr>
        <w:t>订单操作</w:t>
      </w:r>
      <w:bookmarkEnd w:id="196"/>
    </w:p>
    <w:p>
      <w:pPr>
        <w:numPr>
          <w:ilvl w:val="0"/>
          <w:numId w:val="7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同在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联运订单查询页面</w:t>
      </w:r>
    </w:p>
    <w:p>
      <w:pPr>
        <w:numPr>
          <w:ilvl w:val="0"/>
          <w:numId w:val="7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设置查询条件，点击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【查询】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</w:t>
      </w:r>
    </w:p>
    <w:p>
      <w:pPr>
        <w:numPr>
          <w:ilvl w:val="0"/>
          <w:numId w:val="7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订单编号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，进入订单详细页面。</w:t>
      </w:r>
    </w:p>
    <w:p>
      <w:pPr>
        <w:numPr>
          <w:ilvl w:val="0"/>
          <w:numId w:val="7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【任务完成】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</w:t>
      </w:r>
    </w:p>
    <w:p>
      <w:pPr>
        <w:numPr>
          <w:ilvl w:val="0"/>
          <w:numId w:val="7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录入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费用信息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7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确认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应付/应收费用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70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点击【提交结算】。完成联运订单操作。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71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若新增时，点击的是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按钮，页面会自动跳到操作页面，不需要关闭页面后重新查询。</w:t>
      </w:r>
    </w:p>
    <w:p>
      <w:pPr>
        <w:numPr>
          <w:ilvl w:val="0"/>
          <w:numId w:val="71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订单其他操作(分配，受理，对账，撤单等)参考【空运订单操作】，流程是一致的此处不做详解。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97" w:name="_Toc26970"/>
      <w:r>
        <w:drawing>
          <wp:anchor distT="0" distB="0" distL="114935" distR="114935" simplePos="0" relativeHeight="252418048" behindDoc="1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575945</wp:posOffset>
            </wp:positionV>
            <wp:extent cx="1895475" cy="2874010"/>
            <wp:effectExtent l="0" t="0" r="9525" b="2540"/>
            <wp:wrapTight wrapText="bothSides">
              <wp:wrapPolygon>
                <wp:start x="0" y="0"/>
                <wp:lineTo x="0" y="21476"/>
                <wp:lineTo x="21491" y="21476"/>
                <wp:lineTo x="21491" y="0"/>
                <wp:lineTo x="0" y="0"/>
              </wp:wrapPolygon>
            </wp:wrapTight>
            <wp:docPr id="150" name="图片 16" descr="C:\Users\qianxiaofeng\Desktop\照片素材\报关.png报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6" descr="C:\Users\qianxiaofeng\Desktop\照片素材\报关.png报关"/>
                    <pic:cNvPicPr>
                      <a:picLocks noChangeAspect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独立报关订单</w:t>
      </w:r>
      <w:bookmarkEnd w:id="19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1.点击【订单系统】中的</w:t>
      </w:r>
      <w: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  <w:t>【报关服务】</w:t>
      </w:r>
      <w:r>
        <w:rPr>
          <w:rFonts w:hint="eastAsia"/>
          <w:lang w:val="en-US" w:eastAsia="zh-CN"/>
        </w:rPr>
        <w:t>按钮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（图1）。</w:t>
      </w:r>
    </w:p>
    <w:p>
      <w:pP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2.进入</w:t>
      </w:r>
      <w:r>
        <w:rPr>
          <w:rFonts w:hint="eastAsia" w:ascii="Helvetica" w:hAnsi="Helvetica" w:eastAsia="Helvetica" w:cs="Helvetica"/>
          <w:i w:val="0"/>
          <w:caps w:val="0"/>
          <w:color w:val="0F5A8C"/>
          <w:spacing w:val="0"/>
          <w:sz w:val="28"/>
          <w:szCs w:val="28"/>
          <w:lang w:val="en-US" w:eastAsia="zh-CN"/>
        </w:rPr>
        <w:t>【报关订单系统】</w:t>
      </w:r>
      <w:r>
        <w:rPr>
          <w:rFonts w:hint="eastAsia"/>
          <w:lang w:val="en-US" w:eastAsia="zh-CN"/>
        </w:rPr>
        <w:t>（图2）。</w:t>
      </w:r>
    </w:p>
    <w:p>
      <w:pPr>
        <w:rPr>
          <w:rFonts w:hint="eastAsia" w:ascii="Helvetica" w:hAnsi="Helvetica" w:cs="Helvetica" w:eastAsiaTheme="minorEastAsia"/>
          <w:i w:val="0"/>
          <w:caps w:val="0"/>
          <w:color w:val="0F5A8C"/>
          <w:spacing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注：【订单操作与操作】需要用户主动的去查询订单(默认当天开始)，其他【订单任务栏】中的模块系统会默认查出未完成的订单，查询条件点击右上角的</w:t>
      </w:r>
      <w:r>
        <w:drawing>
          <wp:inline distT="0" distB="0" distL="114300" distR="114300">
            <wp:extent cx="236855" cy="226695"/>
            <wp:effectExtent l="0" t="0" r="10795" b="1905"/>
            <wp:docPr id="1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5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eastAsia="zh-CN"/>
        </w:rPr>
        <w:t>按钮展开。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03" w:name="_GoBack"/>
      <w:bookmarkEnd w:id="20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158875"/>
            <wp:effectExtent l="0" t="0" r="14605" b="3175"/>
            <wp:docPr id="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98" w:name="_Toc28011"/>
      <w:r>
        <w:rPr>
          <w:rFonts w:hint="eastAsia"/>
          <w:b/>
          <w:bCs/>
          <w:sz w:val="24"/>
          <w:szCs w:val="24"/>
          <w:lang w:val="en-US" w:eastAsia="zh-CN"/>
        </w:rPr>
        <w:t>订单新增</w:t>
      </w:r>
      <w:bookmarkEnd w:id="198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136015"/>
            <wp:effectExtent l="0" t="0" r="11430" b="6985"/>
            <wp:docPr id="9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【报关订单新增与操作】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按钮，进入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报关订单查询页面</w:t>
      </w:r>
    </w:p>
    <w:p>
      <w:pPr>
        <w:numPr>
          <w:ilvl w:val="0"/>
          <w:numId w:val="6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【独立报关新增】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</w:t>
      </w:r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4785" cy="1539875"/>
            <wp:effectExtent l="0" t="0" r="12065" b="3175"/>
            <wp:docPr id="1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9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录入订单信息。（黄色底纹为必填项）</w:t>
      </w:r>
    </w:p>
    <w:p>
      <w:pPr>
        <w:numPr>
          <w:ilvl w:val="0"/>
          <w:numId w:val="1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【保存待分配】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【保存并分配】</w:t>
      </w:r>
      <w:r>
        <w:rPr>
          <w:rFonts w:hint="eastAsia"/>
          <w:b w:val="0"/>
          <w:bCs w:val="0"/>
          <w:color w:val="auto"/>
          <w:sz w:val="18"/>
          <w:szCs w:val="18"/>
          <w:lang w:val="en-US" w:eastAsia="zh-CN"/>
        </w:rPr>
        <w:t>，完成订单新增操作。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1"/>
        </w:numPr>
        <w:ind w:left="420" w:leftChars="0" w:hanging="420" w:firstLineChars="0"/>
        <w:rPr>
          <w:rFonts w:hint="eastAsia"/>
          <w:b/>
          <w:bCs/>
          <w:sz w:val="24"/>
          <w:szCs w:val="24"/>
          <w:lang w:val="en-US" w:eastAsia="zh-CN"/>
        </w:rPr>
      </w:pPr>
      <w:bookmarkStart w:id="199" w:name="_Toc841"/>
      <w:r>
        <w:rPr>
          <w:rFonts w:hint="eastAsia"/>
          <w:b/>
          <w:bCs/>
          <w:sz w:val="24"/>
          <w:szCs w:val="24"/>
          <w:lang w:val="en-US" w:eastAsia="zh-CN"/>
        </w:rPr>
        <w:t>订单操作</w:t>
      </w:r>
      <w:bookmarkEnd w:id="199"/>
    </w:p>
    <w:p>
      <w:pPr>
        <w:numPr>
          <w:ilvl w:val="0"/>
          <w:numId w:val="7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同在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报关订单查询页面</w:t>
      </w:r>
    </w:p>
    <w:p>
      <w:pPr>
        <w:numPr>
          <w:ilvl w:val="0"/>
          <w:numId w:val="7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设置查询条件，点击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【查询】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按钮。</w:t>
      </w:r>
    </w:p>
    <w:p>
      <w:pPr>
        <w:numPr>
          <w:ilvl w:val="0"/>
          <w:numId w:val="7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订单编号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，进入订单详细页面。</w:t>
      </w:r>
    </w:p>
    <w:p>
      <w:pPr>
        <w:numPr>
          <w:ilvl w:val="0"/>
          <w:numId w:val="7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操作当前报关单节点状态，直至放行或退关。</w:t>
      </w:r>
    </w:p>
    <w:p>
      <w:pPr>
        <w:numPr>
          <w:ilvl w:val="0"/>
          <w:numId w:val="7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【任务完成】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</w:t>
      </w:r>
    </w:p>
    <w:p>
      <w:pPr>
        <w:numPr>
          <w:ilvl w:val="0"/>
          <w:numId w:val="7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录入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费用信息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7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确认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应付/应收费用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72"/>
        </w:numPr>
        <w:spacing w:line="240" w:lineRule="auto"/>
        <w:ind w:leftChars="0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点击【提交结算】。完成联运订单操作。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</w:t>
      </w:r>
    </w:p>
    <w:p>
      <w:pPr>
        <w:numPr>
          <w:ilvl w:val="0"/>
          <w:numId w:val="71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若新增时，点击的是</w:t>
      </w:r>
      <w:r>
        <w:rPr>
          <w:rFonts w:hint="eastAsia"/>
          <w:b w:val="0"/>
          <w:bCs w:val="0"/>
          <w:color w:val="00B050"/>
          <w:sz w:val="18"/>
          <w:szCs w:val="18"/>
          <w:lang w:val="en-US" w:eastAsia="zh-CN"/>
        </w:rPr>
        <w:t>【保存】</w:t>
      </w: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按钮，页面会自动跳到操作页面，不需要关闭页面后重新查询。</w:t>
      </w:r>
    </w:p>
    <w:p>
      <w:pPr>
        <w:numPr>
          <w:ilvl w:val="0"/>
          <w:numId w:val="71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订单其他操作(分配，受理，对账，撤单等)参考【空运订单操作】，流程是一致的此处不做详解。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00" w:name="_Toc25073"/>
      <w:r>
        <w:rPr>
          <w:rFonts w:hint="eastAsia"/>
          <w:lang w:val="en-US" w:eastAsia="zh-CN"/>
        </w:rPr>
        <w:t>谷歌浏览器设置</w:t>
      </w:r>
      <w:bookmarkEnd w:id="200"/>
    </w:p>
    <w:p>
      <w:pPr>
        <w:pStyle w:val="3"/>
        <w:rPr>
          <w:rFonts w:hint="eastAsia"/>
          <w:lang w:val="en-US" w:eastAsia="zh-CN"/>
        </w:rPr>
      </w:pPr>
      <w:bookmarkStart w:id="201" w:name="_Toc4575"/>
      <w:r>
        <w:rPr>
          <w:rFonts w:hint="eastAsia"/>
          <w:lang w:val="en-US" w:eastAsia="zh-CN"/>
        </w:rPr>
        <w:t>解决文档照片，无法上传问题：</w:t>
      </w:r>
      <w:bookmarkEnd w:id="201"/>
    </w:p>
    <w:p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2847340" cy="4514215"/>
            <wp:effectExtent l="0" t="0" r="10160" b="635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9865" cy="2082165"/>
            <wp:effectExtent l="0" t="0" r="6985" b="13335"/>
            <wp:docPr id="1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3268345" cy="3227070"/>
            <wp:effectExtent l="0" t="0" r="8255" b="11430"/>
            <wp:docPr id="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3367405" cy="3357245"/>
            <wp:effectExtent l="0" t="0" r="4445" b="14605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5269865" cy="2165350"/>
            <wp:effectExtent l="0" t="0" r="6985" b="6350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  <w:r>
        <w:drawing>
          <wp:inline distT="0" distB="0" distL="114300" distR="114300">
            <wp:extent cx="4752340" cy="2038350"/>
            <wp:effectExtent l="0" t="0" r="10160" b="0"/>
            <wp:docPr id="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left"/>
      </w:pPr>
    </w:p>
    <w:p>
      <w:pPr>
        <w:pStyle w:val="3"/>
        <w:rPr>
          <w:rFonts w:hint="eastAsia"/>
          <w:lang w:val="en-US" w:eastAsia="zh-CN"/>
        </w:rPr>
      </w:pPr>
      <w:bookmarkStart w:id="202" w:name="_Toc22612"/>
      <w:r>
        <w:rPr>
          <w:rFonts w:hint="eastAsia"/>
          <w:lang w:val="en-US" w:eastAsia="zh-CN"/>
        </w:rPr>
        <w:t>解决下载文件时，没弹出下载对话框，直接下载文件问题：</w:t>
      </w:r>
      <w:bookmarkEnd w:id="202"/>
    </w:p>
    <w:p>
      <w:pPr>
        <w:widowControl w:val="0"/>
        <w:numPr>
          <w:ilvl w:val="0"/>
          <w:numId w:val="0"/>
        </w:numPr>
        <w:spacing w:line="240" w:lineRule="auto"/>
        <w:ind w:leftChars="200"/>
        <w:jc w:val="left"/>
      </w:pPr>
      <w:r>
        <w:drawing>
          <wp:inline distT="0" distB="0" distL="114300" distR="114300">
            <wp:extent cx="2847340" cy="4514215"/>
            <wp:effectExtent l="0" t="0" r="10160" b="63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200"/>
        <w:jc w:val="left"/>
      </w:pPr>
      <w:r>
        <w:drawing>
          <wp:inline distT="0" distB="0" distL="114300" distR="114300">
            <wp:extent cx="5269865" cy="2082165"/>
            <wp:effectExtent l="0" t="0" r="6985" b="13335"/>
            <wp:docPr id="1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35710"/>
            <wp:effectExtent l="0" t="0" r="5080" b="2540"/>
            <wp:docPr id="1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176AFA"/>
    <w:multiLevelType w:val="singleLevel"/>
    <w:tmpl w:val="89176AFA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929EB3A6"/>
    <w:multiLevelType w:val="singleLevel"/>
    <w:tmpl w:val="929EB3A6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96B950D3"/>
    <w:multiLevelType w:val="singleLevel"/>
    <w:tmpl w:val="96B950D3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86D89A9"/>
    <w:multiLevelType w:val="singleLevel"/>
    <w:tmpl w:val="986D89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89C39BA"/>
    <w:multiLevelType w:val="singleLevel"/>
    <w:tmpl w:val="989C39BA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9C6AB24C"/>
    <w:multiLevelType w:val="singleLevel"/>
    <w:tmpl w:val="9C6AB2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9DCD5478"/>
    <w:multiLevelType w:val="singleLevel"/>
    <w:tmpl w:val="9DCD5478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9E1486D8"/>
    <w:multiLevelType w:val="singleLevel"/>
    <w:tmpl w:val="9E1486D8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15E3411"/>
    <w:multiLevelType w:val="singleLevel"/>
    <w:tmpl w:val="A15E3411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A1782BD3"/>
    <w:multiLevelType w:val="singleLevel"/>
    <w:tmpl w:val="A1782BD3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A85C4F22"/>
    <w:multiLevelType w:val="singleLevel"/>
    <w:tmpl w:val="A85C4F22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A9FC516D"/>
    <w:multiLevelType w:val="singleLevel"/>
    <w:tmpl w:val="A9FC516D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AB43F846"/>
    <w:multiLevelType w:val="singleLevel"/>
    <w:tmpl w:val="AB43F846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ACC10A32"/>
    <w:multiLevelType w:val="singleLevel"/>
    <w:tmpl w:val="ACC10A32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B1229681"/>
    <w:multiLevelType w:val="singleLevel"/>
    <w:tmpl w:val="B1229681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B869C02B"/>
    <w:multiLevelType w:val="singleLevel"/>
    <w:tmpl w:val="B869C02B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BCFF706B"/>
    <w:multiLevelType w:val="singleLevel"/>
    <w:tmpl w:val="BCFF706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7">
    <w:nsid w:val="BF89FAFB"/>
    <w:multiLevelType w:val="singleLevel"/>
    <w:tmpl w:val="BF89FA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C0096DEE"/>
    <w:multiLevelType w:val="singleLevel"/>
    <w:tmpl w:val="C0096DE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9">
    <w:nsid w:val="C0113CD2"/>
    <w:multiLevelType w:val="singleLevel"/>
    <w:tmpl w:val="C0113CD2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C070DBA8"/>
    <w:multiLevelType w:val="singleLevel"/>
    <w:tmpl w:val="C070DBA8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C92C485A"/>
    <w:multiLevelType w:val="singleLevel"/>
    <w:tmpl w:val="C92C48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ABF285B"/>
    <w:multiLevelType w:val="singleLevel"/>
    <w:tmpl w:val="CABF285B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CBDB6967"/>
    <w:multiLevelType w:val="singleLevel"/>
    <w:tmpl w:val="CBDB6967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CC0FCC33"/>
    <w:multiLevelType w:val="singleLevel"/>
    <w:tmpl w:val="CC0FCC3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>
    <w:nsid w:val="CFD8AC41"/>
    <w:multiLevelType w:val="singleLevel"/>
    <w:tmpl w:val="CFD8AC41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D128E146"/>
    <w:multiLevelType w:val="singleLevel"/>
    <w:tmpl w:val="D128E146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DF3285FE"/>
    <w:multiLevelType w:val="multilevel"/>
    <w:tmpl w:val="DF3285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E31F1973"/>
    <w:multiLevelType w:val="singleLevel"/>
    <w:tmpl w:val="E31F1973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EA885F36"/>
    <w:multiLevelType w:val="singleLevel"/>
    <w:tmpl w:val="EA885F36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0">
    <w:nsid w:val="EFBF120D"/>
    <w:multiLevelType w:val="singleLevel"/>
    <w:tmpl w:val="EFBF12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F09F5035"/>
    <w:multiLevelType w:val="singleLevel"/>
    <w:tmpl w:val="F09F503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2">
    <w:nsid w:val="F34297C8"/>
    <w:multiLevelType w:val="singleLevel"/>
    <w:tmpl w:val="F34297C8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F5905FC0"/>
    <w:multiLevelType w:val="singleLevel"/>
    <w:tmpl w:val="F5905FC0"/>
    <w:lvl w:ilvl="0" w:tentative="0">
      <w:start w:val="1"/>
      <w:numFmt w:val="decimal"/>
      <w:suff w:val="nothing"/>
      <w:lvlText w:val="%1）"/>
      <w:lvlJc w:val="left"/>
    </w:lvl>
  </w:abstractNum>
  <w:abstractNum w:abstractNumId="34">
    <w:nsid w:val="FB775C59"/>
    <w:multiLevelType w:val="singleLevel"/>
    <w:tmpl w:val="FB775C59"/>
    <w:lvl w:ilvl="0" w:tentative="0">
      <w:start w:val="1"/>
      <w:numFmt w:val="decimal"/>
      <w:suff w:val="nothing"/>
      <w:lvlText w:val="%1）"/>
      <w:lvlJc w:val="left"/>
    </w:lvl>
  </w:abstractNum>
  <w:abstractNum w:abstractNumId="35">
    <w:nsid w:val="08F6E110"/>
    <w:multiLevelType w:val="singleLevel"/>
    <w:tmpl w:val="08F6E110"/>
    <w:lvl w:ilvl="0" w:tentative="0">
      <w:start w:val="1"/>
      <w:numFmt w:val="decimal"/>
      <w:suff w:val="nothing"/>
      <w:lvlText w:val="%1）"/>
      <w:lvlJc w:val="left"/>
    </w:lvl>
  </w:abstractNum>
  <w:abstractNum w:abstractNumId="36">
    <w:nsid w:val="0AC88CD4"/>
    <w:multiLevelType w:val="singleLevel"/>
    <w:tmpl w:val="0AC88CD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>
    <w:nsid w:val="0D65F12E"/>
    <w:multiLevelType w:val="singleLevel"/>
    <w:tmpl w:val="0D65F12E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14837065"/>
    <w:multiLevelType w:val="singleLevel"/>
    <w:tmpl w:val="148370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154028DD"/>
    <w:multiLevelType w:val="singleLevel"/>
    <w:tmpl w:val="154028DD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15620411"/>
    <w:multiLevelType w:val="singleLevel"/>
    <w:tmpl w:val="15620411"/>
    <w:lvl w:ilvl="0" w:tentative="0">
      <w:start w:val="1"/>
      <w:numFmt w:val="decimal"/>
      <w:suff w:val="nothing"/>
      <w:lvlText w:val="%1）"/>
      <w:lvlJc w:val="left"/>
    </w:lvl>
  </w:abstractNum>
  <w:abstractNum w:abstractNumId="41">
    <w:nsid w:val="19E2905E"/>
    <w:multiLevelType w:val="singleLevel"/>
    <w:tmpl w:val="19E2905E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1BDA457F"/>
    <w:multiLevelType w:val="singleLevel"/>
    <w:tmpl w:val="1BDA45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27589B79"/>
    <w:multiLevelType w:val="singleLevel"/>
    <w:tmpl w:val="27589B79"/>
    <w:lvl w:ilvl="0" w:tentative="0">
      <w:start w:val="1"/>
      <w:numFmt w:val="decimal"/>
      <w:suff w:val="nothing"/>
      <w:lvlText w:val="%1）"/>
      <w:lvlJc w:val="left"/>
    </w:lvl>
  </w:abstractNum>
  <w:abstractNum w:abstractNumId="44">
    <w:nsid w:val="27B9617F"/>
    <w:multiLevelType w:val="singleLevel"/>
    <w:tmpl w:val="27B9617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5">
    <w:nsid w:val="27D03C4E"/>
    <w:multiLevelType w:val="singleLevel"/>
    <w:tmpl w:val="27D03C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6">
    <w:nsid w:val="28FE9B49"/>
    <w:multiLevelType w:val="singleLevel"/>
    <w:tmpl w:val="28FE9B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2D9D43FC"/>
    <w:multiLevelType w:val="singleLevel"/>
    <w:tmpl w:val="2D9D43FC"/>
    <w:lvl w:ilvl="0" w:tentative="0">
      <w:start w:val="1"/>
      <w:numFmt w:val="decimal"/>
      <w:suff w:val="nothing"/>
      <w:lvlText w:val="%1）"/>
      <w:lvlJc w:val="left"/>
    </w:lvl>
  </w:abstractNum>
  <w:abstractNum w:abstractNumId="48">
    <w:nsid w:val="2F802DA5"/>
    <w:multiLevelType w:val="singleLevel"/>
    <w:tmpl w:val="2F802DA5"/>
    <w:lvl w:ilvl="0" w:tentative="0">
      <w:start w:val="1"/>
      <w:numFmt w:val="decimal"/>
      <w:suff w:val="nothing"/>
      <w:lvlText w:val="%1）"/>
      <w:lvlJc w:val="left"/>
    </w:lvl>
  </w:abstractNum>
  <w:abstractNum w:abstractNumId="49">
    <w:nsid w:val="33D0B2F0"/>
    <w:multiLevelType w:val="singleLevel"/>
    <w:tmpl w:val="33D0B2F0"/>
    <w:lvl w:ilvl="0" w:tentative="0">
      <w:start w:val="1"/>
      <w:numFmt w:val="decimal"/>
      <w:suff w:val="nothing"/>
      <w:lvlText w:val="%1）"/>
      <w:lvlJc w:val="left"/>
    </w:lvl>
  </w:abstractNum>
  <w:abstractNum w:abstractNumId="50">
    <w:nsid w:val="359CE7F9"/>
    <w:multiLevelType w:val="singleLevel"/>
    <w:tmpl w:val="359CE7F9"/>
    <w:lvl w:ilvl="0" w:tentative="0">
      <w:start w:val="1"/>
      <w:numFmt w:val="decimal"/>
      <w:suff w:val="nothing"/>
      <w:lvlText w:val="%1）"/>
      <w:lvlJc w:val="left"/>
    </w:lvl>
  </w:abstractNum>
  <w:abstractNum w:abstractNumId="51">
    <w:nsid w:val="394D926B"/>
    <w:multiLevelType w:val="singleLevel"/>
    <w:tmpl w:val="394D926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39558139"/>
    <w:multiLevelType w:val="singleLevel"/>
    <w:tmpl w:val="39558139"/>
    <w:lvl w:ilvl="0" w:tentative="0">
      <w:start w:val="1"/>
      <w:numFmt w:val="decimal"/>
      <w:suff w:val="nothing"/>
      <w:lvlText w:val="%1）"/>
      <w:lvlJc w:val="left"/>
    </w:lvl>
  </w:abstractNum>
  <w:abstractNum w:abstractNumId="53">
    <w:nsid w:val="3C1D8C69"/>
    <w:multiLevelType w:val="singleLevel"/>
    <w:tmpl w:val="3C1D8C6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4">
    <w:nsid w:val="3D95316B"/>
    <w:multiLevelType w:val="singleLevel"/>
    <w:tmpl w:val="3D95316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5">
    <w:nsid w:val="43056D5E"/>
    <w:multiLevelType w:val="singleLevel"/>
    <w:tmpl w:val="43056D5E"/>
    <w:lvl w:ilvl="0" w:tentative="0">
      <w:start w:val="1"/>
      <w:numFmt w:val="decimal"/>
      <w:suff w:val="nothing"/>
      <w:lvlText w:val="%1）"/>
      <w:lvlJc w:val="left"/>
    </w:lvl>
  </w:abstractNum>
  <w:abstractNum w:abstractNumId="56">
    <w:nsid w:val="462DCB62"/>
    <w:multiLevelType w:val="singleLevel"/>
    <w:tmpl w:val="462DCB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488CBD98"/>
    <w:multiLevelType w:val="singleLevel"/>
    <w:tmpl w:val="488CBD98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58">
    <w:nsid w:val="4D0CD8E3"/>
    <w:multiLevelType w:val="singleLevel"/>
    <w:tmpl w:val="4D0CD8E3"/>
    <w:lvl w:ilvl="0" w:tentative="0">
      <w:start w:val="1"/>
      <w:numFmt w:val="decimal"/>
      <w:suff w:val="nothing"/>
      <w:lvlText w:val="%1）"/>
      <w:lvlJc w:val="left"/>
    </w:lvl>
  </w:abstractNum>
  <w:abstractNum w:abstractNumId="59">
    <w:nsid w:val="51E983F3"/>
    <w:multiLevelType w:val="singleLevel"/>
    <w:tmpl w:val="51E983F3"/>
    <w:lvl w:ilvl="0" w:tentative="0">
      <w:start w:val="1"/>
      <w:numFmt w:val="decimal"/>
      <w:suff w:val="nothing"/>
      <w:lvlText w:val="%1）"/>
      <w:lvlJc w:val="left"/>
    </w:lvl>
  </w:abstractNum>
  <w:abstractNum w:abstractNumId="60">
    <w:nsid w:val="535BA7DA"/>
    <w:multiLevelType w:val="singleLevel"/>
    <w:tmpl w:val="535BA7DA"/>
    <w:lvl w:ilvl="0" w:tentative="0">
      <w:start w:val="1"/>
      <w:numFmt w:val="decimal"/>
      <w:suff w:val="nothing"/>
      <w:lvlText w:val="%1）"/>
      <w:lvlJc w:val="left"/>
    </w:lvl>
  </w:abstractNum>
  <w:abstractNum w:abstractNumId="61">
    <w:nsid w:val="59309215"/>
    <w:multiLevelType w:val="singleLevel"/>
    <w:tmpl w:val="5930921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2">
    <w:nsid w:val="5DA64E82"/>
    <w:multiLevelType w:val="singleLevel"/>
    <w:tmpl w:val="5DA64E82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63">
    <w:nsid w:val="5DCE15EF"/>
    <w:multiLevelType w:val="singleLevel"/>
    <w:tmpl w:val="5DCE15EF"/>
    <w:lvl w:ilvl="0" w:tentative="0">
      <w:start w:val="1"/>
      <w:numFmt w:val="decimal"/>
      <w:suff w:val="nothing"/>
      <w:lvlText w:val="%1）"/>
      <w:lvlJc w:val="left"/>
    </w:lvl>
  </w:abstractNum>
  <w:abstractNum w:abstractNumId="64">
    <w:nsid w:val="5E3B1743"/>
    <w:multiLevelType w:val="singleLevel"/>
    <w:tmpl w:val="5E3B174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5">
    <w:nsid w:val="5FB99133"/>
    <w:multiLevelType w:val="singleLevel"/>
    <w:tmpl w:val="5FB99133"/>
    <w:lvl w:ilvl="0" w:tentative="0">
      <w:start w:val="1"/>
      <w:numFmt w:val="decimal"/>
      <w:pStyle w:val="3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</w:abstractNum>
  <w:abstractNum w:abstractNumId="66">
    <w:nsid w:val="660774F4"/>
    <w:multiLevelType w:val="singleLevel"/>
    <w:tmpl w:val="660774F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68B6198A"/>
    <w:multiLevelType w:val="singleLevel"/>
    <w:tmpl w:val="68B6198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8">
    <w:nsid w:val="6B76628D"/>
    <w:multiLevelType w:val="singleLevel"/>
    <w:tmpl w:val="6B7662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71D43FCB"/>
    <w:multiLevelType w:val="singleLevel"/>
    <w:tmpl w:val="71D43FCB"/>
    <w:lvl w:ilvl="0" w:tentative="0">
      <w:start w:val="1"/>
      <w:numFmt w:val="decimal"/>
      <w:suff w:val="nothing"/>
      <w:lvlText w:val="%1）"/>
      <w:lvlJc w:val="left"/>
    </w:lvl>
  </w:abstractNum>
  <w:abstractNum w:abstractNumId="70">
    <w:nsid w:val="751DE31E"/>
    <w:multiLevelType w:val="singleLevel"/>
    <w:tmpl w:val="751DE31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7DDEDB47"/>
    <w:multiLevelType w:val="singleLevel"/>
    <w:tmpl w:val="7DDEDB47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57"/>
  </w:num>
  <w:num w:numId="2">
    <w:abstractNumId w:val="65"/>
  </w:num>
  <w:num w:numId="3">
    <w:abstractNumId w:val="18"/>
  </w:num>
  <w:num w:numId="4">
    <w:abstractNumId w:val="26"/>
  </w:num>
  <w:num w:numId="5">
    <w:abstractNumId w:val="3"/>
  </w:num>
  <w:num w:numId="6">
    <w:abstractNumId w:val="58"/>
  </w:num>
  <w:num w:numId="7">
    <w:abstractNumId w:val="12"/>
  </w:num>
  <w:num w:numId="8">
    <w:abstractNumId w:val="15"/>
  </w:num>
  <w:num w:numId="9">
    <w:abstractNumId w:val="8"/>
  </w:num>
  <w:num w:numId="10">
    <w:abstractNumId w:val="48"/>
  </w:num>
  <w:num w:numId="11">
    <w:abstractNumId w:val="70"/>
  </w:num>
  <w:num w:numId="12">
    <w:abstractNumId w:val="4"/>
  </w:num>
  <w:num w:numId="13">
    <w:abstractNumId w:val="56"/>
  </w:num>
  <w:num w:numId="14">
    <w:abstractNumId w:val="61"/>
  </w:num>
  <w:num w:numId="15">
    <w:abstractNumId w:val="38"/>
  </w:num>
  <w:num w:numId="16">
    <w:abstractNumId w:val="33"/>
  </w:num>
  <w:num w:numId="17">
    <w:abstractNumId w:val="29"/>
  </w:num>
  <w:num w:numId="18">
    <w:abstractNumId w:val="51"/>
  </w:num>
  <w:num w:numId="19">
    <w:abstractNumId w:val="34"/>
  </w:num>
  <w:num w:numId="20">
    <w:abstractNumId w:val="36"/>
  </w:num>
  <w:num w:numId="21">
    <w:abstractNumId w:val="19"/>
  </w:num>
  <w:num w:numId="22">
    <w:abstractNumId w:val="44"/>
  </w:num>
  <w:num w:numId="23">
    <w:abstractNumId w:val="60"/>
  </w:num>
  <w:num w:numId="24">
    <w:abstractNumId w:val="31"/>
  </w:num>
  <w:num w:numId="25">
    <w:abstractNumId w:val="54"/>
  </w:num>
  <w:num w:numId="26">
    <w:abstractNumId w:val="53"/>
  </w:num>
  <w:num w:numId="27">
    <w:abstractNumId w:val="66"/>
  </w:num>
  <w:num w:numId="28">
    <w:abstractNumId w:val="67"/>
  </w:num>
  <w:num w:numId="29">
    <w:abstractNumId w:val="45"/>
  </w:num>
  <w:num w:numId="30">
    <w:abstractNumId w:val="16"/>
  </w:num>
  <w:num w:numId="31">
    <w:abstractNumId w:val="24"/>
  </w:num>
  <w:num w:numId="32">
    <w:abstractNumId w:val="59"/>
  </w:num>
  <w:num w:numId="33">
    <w:abstractNumId w:val="28"/>
  </w:num>
  <w:num w:numId="34">
    <w:abstractNumId w:val="63"/>
  </w:num>
  <w:num w:numId="35">
    <w:abstractNumId w:val="6"/>
  </w:num>
  <w:num w:numId="36">
    <w:abstractNumId w:val="32"/>
  </w:num>
  <w:num w:numId="37">
    <w:abstractNumId w:val="7"/>
  </w:num>
  <w:num w:numId="38">
    <w:abstractNumId w:val="2"/>
  </w:num>
  <w:num w:numId="39">
    <w:abstractNumId w:val="71"/>
  </w:num>
  <w:num w:numId="40">
    <w:abstractNumId w:val="64"/>
  </w:num>
  <w:num w:numId="41">
    <w:abstractNumId w:val="49"/>
  </w:num>
  <w:num w:numId="42">
    <w:abstractNumId w:val="20"/>
  </w:num>
  <w:num w:numId="43">
    <w:abstractNumId w:val="11"/>
  </w:num>
  <w:num w:numId="44">
    <w:abstractNumId w:val="42"/>
  </w:num>
  <w:num w:numId="45">
    <w:abstractNumId w:val="55"/>
  </w:num>
  <w:num w:numId="46">
    <w:abstractNumId w:val="9"/>
  </w:num>
  <w:num w:numId="47">
    <w:abstractNumId w:val="10"/>
  </w:num>
  <w:num w:numId="48">
    <w:abstractNumId w:val="68"/>
  </w:num>
  <w:num w:numId="49">
    <w:abstractNumId w:val="0"/>
  </w:num>
  <w:num w:numId="50">
    <w:abstractNumId w:val="27"/>
  </w:num>
  <w:num w:numId="51">
    <w:abstractNumId w:val="14"/>
  </w:num>
  <w:num w:numId="52">
    <w:abstractNumId w:val="17"/>
  </w:num>
  <w:num w:numId="53">
    <w:abstractNumId w:val="52"/>
  </w:num>
  <w:num w:numId="54">
    <w:abstractNumId w:val="35"/>
  </w:num>
  <w:num w:numId="55">
    <w:abstractNumId w:val="50"/>
  </w:num>
  <w:num w:numId="56">
    <w:abstractNumId w:val="39"/>
  </w:num>
  <w:num w:numId="57">
    <w:abstractNumId w:val="37"/>
  </w:num>
  <w:num w:numId="58">
    <w:abstractNumId w:val="13"/>
  </w:num>
  <w:num w:numId="59">
    <w:abstractNumId w:val="41"/>
  </w:num>
  <w:num w:numId="60">
    <w:abstractNumId w:val="46"/>
  </w:num>
  <w:num w:numId="61">
    <w:abstractNumId w:val="1"/>
  </w:num>
  <w:num w:numId="62">
    <w:abstractNumId w:val="47"/>
  </w:num>
  <w:num w:numId="63">
    <w:abstractNumId w:val="62"/>
  </w:num>
  <w:num w:numId="64">
    <w:abstractNumId w:val="23"/>
  </w:num>
  <w:num w:numId="65">
    <w:abstractNumId w:val="5"/>
  </w:num>
  <w:num w:numId="66">
    <w:abstractNumId w:val="40"/>
  </w:num>
  <w:num w:numId="67">
    <w:abstractNumId w:val="30"/>
  </w:num>
  <w:num w:numId="68">
    <w:abstractNumId w:val="43"/>
  </w:num>
  <w:num w:numId="69">
    <w:abstractNumId w:val="69"/>
  </w:num>
  <w:num w:numId="70">
    <w:abstractNumId w:val="22"/>
  </w:num>
  <w:num w:numId="71">
    <w:abstractNumId w:val="21"/>
  </w:num>
  <w:num w:numId="7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C70EFB"/>
    <w:rsid w:val="00675CF1"/>
    <w:rsid w:val="00784372"/>
    <w:rsid w:val="07194BE5"/>
    <w:rsid w:val="09A66E71"/>
    <w:rsid w:val="0A364A54"/>
    <w:rsid w:val="0AF67E20"/>
    <w:rsid w:val="0E0A7A53"/>
    <w:rsid w:val="0F056D55"/>
    <w:rsid w:val="132034FC"/>
    <w:rsid w:val="13810BCE"/>
    <w:rsid w:val="142755EC"/>
    <w:rsid w:val="14394179"/>
    <w:rsid w:val="15730D94"/>
    <w:rsid w:val="16A73EE3"/>
    <w:rsid w:val="18BD05FC"/>
    <w:rsid w:val="1BF83B73"/>
    <w:rsid w:val="1DCC509E"/>
    <w:rsid w:val="1FE807F8"/>
    <w:rsid w:val="20DB2C15"/>
    <w:rsid w:val="234B4DC7"/>
    <w:rsid w:val="2FCD2DC9"/>
    <w:rsid w:val="314808AB"/>
    <w:rsid w:val="31D16864"/>
    <w:rsid w:val="337D01E4"/>
    <w:rsid w:val="36D863A3"/>
    <w:rsid w:val="38EC0C0E"/>
    <w:rsid w:val="3B0E7595"/>
    <w:rsid w:val="3BF90B71"/>
    <w:rsid w:val="3DDA766E"/>
    <w:rsid w:val="3F8317E8"/>
    <w:rsid w:val="40221B65"/>
    <w:rsid w:val="43124971"/>
    <w:rsid w:val="4B8050D5"/>
    <w:rsid w:val="4C50265C"/>
    <w:rsid w:val="527C6212"/>
    <w:rsid w:val="54674278"/>
    <w:rsid w:val="56F771DE"/>
    <w:rsid w:val="5F5C0420"/>
    <w:rsid w:val="65D00BC0"/>
    <w:rsid w:val="6A8A280F"/>
    <w:rsid w:val="6D535020"/>
    <w:rsid w:val="700241B7"/>
    <w:rsid w:val="71C70EFB"/>
    <w:rsid w:val="793C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20" w:beforeLines="200" w:after="120" w:afterLines="100" w:line="240" w:lineRule="auto"/>
      <w:ind w:firstLineChars="0"/>
      <w:jc w:val="left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100" w:beforeLines="100" w:after="50" w:afterLines="50" w:line="240" w:lineRule="auto"/>
      <w:jc w:val="left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5">
    <w:name w:val="Default Paragraph Font"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character" w:styleId="16">
    <w:name w:val="FollowedHyperlink"/>
    <w:basedOn w:val="15"/>
    <w:qFormat/>
    <w:uiPriority w:val="0"/>
    <w:rPr>
      <w:color w:val="0099CC"/>
      <w:u w:val="none"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character" w:customStyle="1" w:styleId="19">
    <w:name w:val="页眉 Char"/>
    <w:basedOn w:val="15"/>
    <w:link w:val="11"/>
    <w:qFormat/>
    <w:uiPriority w:val="0"/>
    <w:rPr>
      <w:kern w:val="2"/>
      <w:sz w:val="18"/>
      <w:szCs w:val="18"/>
      <w:lang w:eastAsia="en-US"/>
    </w:rPr>
  </w:style>
  <w:style w:type="character" w:customStyle="1" w:styleId="20">
    <w:name w:val="页脚 Char"/>
    <w:basedOn w:val="15"/>
    <w:link w:val="10"/>
    <w:qFormat/>
    <w:uiPriority w:val="0"/>
    <w:rPr>
      <w:kern w:val="2"/>
      <w:sz w:val="18"/>
      <w:szCs w:val="18"/>
      <w:lang w:eastAsia="en-US"/>
    </w:rPr>
  </w:style>
  <w:style w:type="character" w:customStyle="1" w:styleId="21">
    <w:name w:val="paginate_active"/>
    <w:basedOn w:val="15"/>
    <w:qFormat/>
    <w:uiPriority w:val="0"/>
    <w:rPr>
      <w:bdr w:val="single" w:color="AAAAAA" w:sz="6" w:space="0"/>
      <w:shd w:val="clear" w:fill="99B3FF"/>
    </w:rPr>
  </w:style>
  <w:style w:type="character" w:customStyle="1" w:styleId="22">
    <w:name w:val="paginate_button"/>
    <w:basedOn w:val="15"/>
    <w:qFormat/>
    <w:uiPriority w:val="0"/>
    <w:rPr>
      <w:bdr w:val="single" w:color="AAAAAA" w:sz="6" w:space="0"/>
      <w:shd w:val="clear" w:fill="DDDDDD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0.png"/><Relationship Id="rId98" Type="http://schemas.openxmlformats.org/officeDocument/2006/relationships/image" Target="media/image89.png"/><Relationship Id="rId97" Type="http://schemas.openxmlformats.org/officeDocument/2006/relationships/image" Target="media/image88.png"/><Relationship Id="rId96" Type="http://schemas.openxmlformats.org/officeDocument/2006/relationships/image" Target="media/image87.png"/><Relationship Id="rId95" Type="http://schemas.openxmlformats.org/officeDocument/2006/relationships/image" Target="media/image86.png"/><Relationship Id="rId94" Type="http://schemas.openxmlformats.org/officeDocument/2006/relationships/image" Target="media/image85.png"/><Relationship Id="rId93" Type="http://schemas.openxmlformats.org/officeDocument/2006/relationships/image" Target="media/image84.png"/><Relationship Id="rId92" Type="http://schemas.openxmlformats.org/officeDocument/2006/relationships/image" Target="media/image83.png"/><Relationship Id="rId91" Type="http://schemas.openxmlformats.org/officeDocument/2006/relationships/image" Target="media/image82.png"/><Relationship Id="rId90" Type="http://schemas.openxmlformats.org/officeDocument/2006/relationships/image" Target="media/image81.png"/><Relationship Id="rId9" Type="http://schemas.openxmlformats.org/officeDocument/2006/relationships/theme" Target="theme/theme1.xml"/><Relationship Id="rId89" Type="http://schemas.openxmlformats.org/officeDocument/2006/relationships/image" Target="media/image80.png"/><Relationship Id="rId88" Type="http://schemas.openxmlformats.org/officeDocument/2006/relationships/image" Target="media/image79.png"/><Relationship Id="rId87" Type="http://schemas.openxmlformats.org/officeDocument/2006/relationships/image" Target="media/image78.png"/><Relationship Id="rId86" Type="http://schemas.openxmlformats.org/officeDocument/2006/relationships/image" Target="media/image77.png"/><Relationship Id="rId85" Type="http://schemas.openxmlformats.org/officeDocument/2006/relationships/image" Target="media/image76.png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3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6" Type="http://schemas.openxmlformats.org/officeDocument/2006/relationships/fontTable" Target="fontTable.xml"/><Relationship Id="rId135" Type="http://schemas.openxmlformats.org/officeDocument/2006/relationships/numbering" Target="numbering.xml"/><Relationship Id="rId134" Type="http://schemas.openxmlformats.org/officeDocument/2006/relationships/customXml" Target="../customXml/item1.xml"/><Relationship Id="rId133" Type="http://schemas.openxmlformats.org/officeDocument/2006/relationships/image" Target="media/image124.png"/><Relationship Id="rId132" Type="http://schemas.openxmlformats.org/officeDocument/2006/relationships/image" Target="media/image123.png"/><Relationship Id="rId131" Type="http://schemas.openxmlformats.org/officeDocument/2006/relationships/image" Target="media/image122.png"/><Relationship Id="rId130" Type="http://schemas.openxmlformats.org/officeDocument/2006/relationships/image" Target="media/image121.png"/><Relationship Id="rId13" Type="http://schemas.openxmlformats.org/officeDocument/2006/relationships/image" Target="media/image4.png"/><Relationship Id="rId129" Type="http://schemas.openxmlformats.org/officeDocument/2006/relationships/image" Target="media/image120.png"/><Relationship Id="rId128" Type="http://schemas.openxmlformats.org/officeDocument/2006/relationships/image" Target="media/image119.png"/><Relationship Id="rId127" Type="http://schemas.openxmlformats.org/officeDocument/2006/relationships/image" Target="media/image118.png"/><Relationship Id="rId126" Type="http://schemas.openxmlformats.org/officeDocument/2006/relationships/image" Target="media/image117.png"/><Relationship Id="rId125" Type="http://schemas.openxmlformats.org/officeDocument/2006/relationships/image" Target="media/image116.png"/><Relationship Id="rId124" Type="http://schemas.openxmlformats.org/officeDocument/2006/relationships/image" Target="media/image115.png"/><Relationship Id="rId123" Type="http://schemas.openxmlformats.org/officeDocument/2006/relationships/image" Target="media/image114.png"/><Relationship Id="rId122" Type="http://schemas.openxmlformats.org/officeDocument/2006/relationships/image" Target="media/image113.png"/><Relationship Id="rId121" Type="http://schemas.openxmlformats.org/officeDocument/2006/relationships/image" Target="media/image112.png"/><Relationship Id="rId120" Type="http://schemas.openxmlformats.org/officeDocument/2006/relationships/image" Target="media/image111.png"/><Relationship Id="rId12" Type="http://schemas.openxmlformats.org/officeDocument/2006/relationships/image" Target="media/image3.png"/><Relationship Id="rId119" Type="http://schemas.openxmlformats.org/officeDocument/2006/relationships/image" Target="media/image110.png"/><Relationship Id="rId118" Type="http://schemas.openxmlformats.org/officeDocument/2006/relationships/image" Target="media/image109.png"/><Relationship Id="rId117" Type="http://schemas.openxmlformats.org/officeDocument/2006/relationships/image" Target="media/image108.png"/><Relationship Id="rId116" Type="http://schemas.openxmlformats.org/officeDocument/2006/relationships/image" Target="media/image107.png"/><Relationship Id="rId115" Type="http://schemas.openxmlformats.org/officeDocument/2006/relationships/image" Target="media/image106.png"/><Relationship Id="rId114" Type="http://schemas.openxmlformats.org/officeDocument/2006/relationships/image" Target="media/image105.png"/><Relationship Id="rId113" Type="http://schemas.openxmlformats.org/officeDocument/2006/relationships/image" Target="media/image104.png"/><Relationship Id="rId112" Type="http://schemas.openxmlformats.org/officeDocument/2006/relationships/image" Target="media/image103.png"/><Relationship Id="rId111" Type="http://schemas.openxmlformats.org/officeDocument/2006/relationships/image" Target="media/image102.png"/><Relationship Id="rId110" Type="http://schemas.openxmlformats.org/officeDocument/2006/relationships/image" Target="media/image101.png"/><Relationship Id="rId11" Type="http://schemas.openxmlformats.org/officeDocument/2006/relationships/image" Target="media/image2.png"/><Relationship Id="rId109" Type="http://schemas.openxmlformats.org/officeDocument/2006/relationships/image" Target="media/image100.png"/><Relationship Id="rId108" Type="http://schemas.openxmlformats.org/officeDocument/2006/relationships/image" Target="media/image99.png"/><Relationship Id="rId107" Type="http://schemas.openxmlformats.org/officeDocument/2006/relationships/image" Target="media/image98.png"/><Relationship Id="rId106" Type="http://schemas.openxmlformats.org/officeDocument/2006/relationships/image" Target="media/image97.png"/><Relationship Id="rId105" Type="http://schemas.openxmlformats.org/officeDocument/2006/relationships/image" Target="media/image96.png"/><Relationship Id="rId104" Type="http://schemas.openxmlformats.org/officeDocument/2006/relationships/image" Target="media/image95.png"/><Relationship Id="rId103" Type="http://schemas.openxmlformats.org/officeDocument/2006/relationships/image" Target="media/image94.png"/><Relationship Id="rId102" Type="http://schemas.openxmlformats.org/officeDocument/2006/relationships/image" Target="media/image93.png"/><Relationship Id="rId101" Type="http://schemas.openxmlformats.org/officeDocument/2006/relationships/image" Target="media/image92.png"/><Relationship Id="rId100" Type="http://schemas.openxmlformats.org/officeDocument/2006/relationships/image" Target="media/image91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ianxiaofeng\AppData\Roaming\Kingsoft\wps\addons\pool\win-i386\knewfileruby_1.0.0.10\download\wps\3009714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3009714.docx</Template>
  <Pages>2</Pages>
  <Words>270</Words>
  <Characters>274</Characters>
  <Lines>2</Lines>
  <Paragraphs>1</Paragraphs>
  <TotalTime>14</TotalTime>
  <ScaleCrop>false</ScaleCrop>
  <LinksUpToDate>false</LinksUpToDate>
  <CharactersWithSpaces>274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2018-06-27T04:28:00Z</dcterms:created>
  <dc:creator>猫车MVP</dc:creator>
  <cp:lastModifiedBy>猫车MVP</cp:lastModifiedBy>
  <dcterms:modified xsi:type="dcterms:W3CDTF">2018-07-17T08:07:36Z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