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539A" w14:textId="6270A561" w:rsidR="002C4DC8" w:rsidRPr="00B113B4" w:rsidRDefault="00B113B4" w:rsidP="002C4DC8">
      <w:r w:rsidRPr="00B113B4">
        <w:rPr>
          <w:b/>
        </w:rPr>
        <w:t>Jane</w:t>
      </w:r>
      <w:r w:rsidR="002C4DC8" w:rsidRPr="00B113B4">
        <w:rPr>
          <w:b/>
        </w:rPr>
        <w:t xml:space="preserve"> Austen</w:t>
      </w:r>
      <w:r w:rsidRPr="00B113B4">
        <w:rPr>
          <w:b/>
        </w:rPr>
        <w:t>:</w:t>
      </w:r>
      <w:r w:rsidR="002C4DC8" w:rsidRPr="00B113B4">
        <w:rPr>
          <w:b/>
        </w:rPr>
        <w:t xml:space="preserve"> Tunbridge Wells</w:t>
      </w:r>
    </w:p>
    <w:p w14:paraId="2C1E2259" w14:textId="5268C6E2" w:rsidR="002C4DC8" w:rsidRPr="00B442A6" w:rsidRDefault="00B113B4" w:rsidP="002C4DC8">
      <w:r>
        <w:t xml:space="preserve">Tunbridge Wells </w:t>
      </w:r>
      <w:r>
        <w:t xml:space="preserve">features </w:t>
      </w:r>
      <w:r w:rsidR="002C4DC8">
        <w:t xml:space="preserve">in several of Austen’s writings including </w:t>
      </w:r>
      <w:r>
        <w:t>_</w:t>
      </w:r>
      <w:r w:rsidR="002C4DC8">
        <w:rPr>
          <w:i/>
        </w:rPr>
        <w:t>Emma</w:t>
      </w:r>
      <w:r>
        <w:rPr>
          <w:i/>
        </w:rPr>
        <w:t>_</w:t>
      </w:r>
      <w:r w:rsidR="002C4DC8">
        <w:t xml:space="preserve">, </w:t>
      </w:r>
      <w:r>
        <w:t>_</w:t>
      </w:r>
      <w:r w:rsidR="002C4DC8">
        <w:rPr>
          <w:i/>
        </w:rPr>
        <w:t>Northanger Abbey</w:t>
      </w:r>
      <w:r>
        <w:rPr>
          <w:i/>
        </w:rPr>
        <w:t>_</w:t>
      </w:r>
      <w:r w:rsidR="002C4DC8">
        <w:t xml:space="preserve">, </w:t>
      </w:r>
      <w:r>
        <w:t>_</w:t>
      </w:r>
      <w:r w:rsidR="002C4DC8">
        <w:rPr>
          <w:i/>
        </w:rPr>
        <w:t>Mansfield Park</w:t>
      </w:r>
      <w:r>
        <w:rPr>
          <w:i/>
        </w:rPr>
        <w:t>_</w:t>
      </w:r>
      <w:r w:rsidR="002C4DC8">
        <w:t xml:space="preserve">, and the </w:t>
      </w:r>
      <w:r>
        <w:t>uncompleted</w:t>
      </w:r>
      <w:r w:rsidR="002C4DC8">
        <w:t xml:space="preserve"> </w:t>
      </w:r>
      <w:r>
        <w:t>_</w:t>
      </w:r>
      <w:r w:rsidR="002C4DC8">
        <w:rPr>
          <w:i/>
        </w:rPr>
        <w:t>Sanditon</w:t>
      </w:r>
      <w:r>
        <w:rPr>
          <w:i/>
        </w:rPr>
        <w:t>_</w:t>
      </w:r>
      <w:r w:rsidR="002C4DC8">
        <w:t>.  She may have visited in 1788.</w:t>
      </w:r>
    </w:p>
    <w:p w14:paraId="2F98B738" w14:textId="7B99FAFC" w:rsidR="00B113B4" w:rsidRDefault="00B113B4" w:rsidP="002C4DC8">
      <w:r>
        <w:t>‘</w:t>
      </w:r>
      <w:r w:rsidR="002C4DC8" w:rsidRPr="00912C99">
        <w:t>Miss Thorpe, h</w:t>
      </w:r>
      <w:r w:rsidR="002C4DC8">
        <w:t>owever, being four years older than Miss Morland, and at least four years better informed, had a very decided advantage in discussing such points; she could compare the balls of Bath with those of Tunbridge, its fashions with the fashions of London</w:t>
      </w:r>
      <w:r>
        <w:t>’.</w:t>
      </w:r>
    </w:p>
    <w:p w14:paraId="44986B95" w14:textId="44881DFC" w:rsidR="002C4DC8" w:rsidRPr="00912C99" w:rsidRDefault="00B113B4" w:rsidP="002C4DC8">
      <w:r>
        <w:t>_</w:t>
      </w:r>
      <w:r w:rsidR="002C4DC8">
        <w:rPr>
          <w:i/>
        </w:rPr>
        <w:t>Northanger Abbey</w:t>
      </w:r>
      <w:r>
        <w:t>_</w:t>
      </w:r>
      <w:r w:rsidR="002C4DC8">
        <w:t>.</w:t>
      </w:r>
    </w:p>
    <w:p w14:paraId="26641D28" w14:textId="77777777" w:rsidR="002C4DC8" w:rsidRPr="00F66122" w:rsidRDefault="002C4DC8" w:rsidP="002C4DC8"/>
    <w:p w14:paraId="6C7BEDD3" w14:textId="54916AC2" w:rsidR="002C4DC8" w:rsidRDefault="002C4DC8" w:rsidP="002C4DC8">
      <w:pPr>
        <w:rPr>
          <w:lang w:val="en"/>
        </w:rPr>
      </w:pPr>
      <w:r>
        <w:rPr>
          <w:lang w:val="en"/>
        </w:rPr>
        <w:t xml:space="preserve">During Austen’s lifetime, the fashionable spa town of Tunbridge Wells—referred to as simply </w:t>
      </w:r>
      <w:r w:rsidR="00B113B4">
        <w:rPr>
          <w:lang w:val="en"/>
        </w:rPr>
        <w:t>‘</w:t>
      </w:r>
      <w:r>
        <w:rPr>
          <w:lang w:val="en"/>
        </w:rPr>
        <w:t>Tunbridge</w:t>
      </w:r>
      <w:r w:rsidR="00B113B4">
        <w:rPr>
          <w:lang w:val="en"/>
        </w:rPr>
        <w:t>’</w:t>
      </w:r>
      <w:r>
        <w:rPr>
          <w:lang w:val="en"/>
        </w:rPr>
        <w:t xml:space="preserve"> for short—represented a popular destination for London society.  As such, it gets a mention in several of Jane Austen’s novels.  In </w:t>
      </w:r>
      <w:r w:rsidR="00B113B4">
        <w:rPr>
          <w:lang w:val="en"/>
        </w:rPr>
        <w:t>_</w:t>
      </w:r>
      <w:r>
        <w:rPr>
          <w:i/>
          <w:lang w:val="en"/>
        </w:rPr>
        <w:t>Northanger Abbey</w:t>
      </w:r>
      <w:r w:rsidR="00B113B4">
        <w:rPr>
          <w:i/>
          <w:lang w:val="en"/>
        </w:rPr>
        <w:t>_</w:t>
      </w:r>
      <w:r>
        <w:rPr>
          <w:lang w:val="en"/>
        </w:rPr>
        <w:t xml:space="preserve">, Isabella Thorpe compares it with Bath; in </w:t>
      </w:r>
      <w:r w:rsidR="00B113B4">
        <w:rPr>
          <w:lang w:val="en"/>
        </w:rPr>
        <w:t>_</w:t>
      </w:r>
      <w:r>
        <w:rPr>
          <w:i/>
          <w:lang w:val="en"/>
        </w:rPr>
        <w:t>Mansfield Park</w:t>
      </w:r>
      <w:r w:rsidR="00B113B4">
        <w:rPr>
          <w:i/>
          <w:lang w:val="en"/>
        </w:rPr>
        <w:t>_</w:t>
      </w:r>
      <w:r>
        <w:rPr>
          <w:lang w:val="en"/>
        </w:rPr>
        <w:t xml:space="preserve">, Miss Crawford decidedly proclaims that it does not count as </w:t>
      </w:r>
      <w:r w:rsidR="00B113B4">
        <w:rPr>
          <w:lang w:val="en"/>
        </w:rPr>
        <w:t>‘</w:t>
      </w:r>
      <w:r>
        <w:rPr>
          <w:lang w:val="en"/>
        </w:rPr>
        <w:t>the country</w:t>
      </w:r>
      <w:r w:rsidR="00B113B4">
        <w:rPr>
          <w:lang w:val="en"/>
        </w:rPr>
        <w:t>’</w:t>
      </w:r>
      <w:r>
        <w:rPr>
          <w:lang w:val="en"/>
        </w:rPr>
        <w:t xml:space="preserve">; in </w:t>
      </w:r>
      <w:r w:rsidR="00B113B4">
        <w:rPr>
          <w:lang w:val="en"/>
        </w:rPr>
        <w:t>_</w:t>
      </w:r>
      <w:r>
        <w:rPr>
          <w:i/>
          <w:lang w:val="en"/>
        </w:rPr>
        <w:t>Persuasion</w:t>
      </w:r>
      <w:r w:rsidR="00B113B4">
        <w:rPr>
          <w:i/>
          <w:lang w:val="en"/>
        </w:rPr>
        <w:t>_</w:t>
      </w:r>
      <w:r>
        <w:rPr>
          <w:lang w:val="en"/>
        </w:rPr>
        <w:t xml:space="preserve">, a letter is directed to </w:t>
      </w:r>
      <w:r w:rsidR="00B113B4">
        <w:rPr>
          <w:lang w:val="en"/>
        </w:rPr>
        <w:t>‘</w:t>
      </w:r>
      <w:r>
        <w:rPr>
          <w:lang w:val="en"/>
        </w:rPr>
        <w:t>Charles Smith, Esq. Tunbridge Wells</w:t>
      </w:r>
      <w:r w:rsidR="00B113B4">
        <w:rPr>
          <w:lang w:val="en"/>
        </w:rPr>
        <w:t>’</w:t>
      </w:r>
      <w:r>
        <w:rPr>
          <w:lang w:val="en"/>
        </w:rPr>
        <w:t xml:space="preserve">.  The opening sentence of Austen’s unfinished novel, </w:t>
      </w:r>
      <w:r w:rsidR="00B113B4">
        <w:rPr>
          <w:lang w:val="en"/>
        </w:rPr>
        <w:t>_</w:t>
      </w:r>
      <w:r>
        <w:rPr>
          <w:i/>
          <w:lang w:val="en"/>
        </w:rPr>
        <w:t>Sanditon</w:t>
      </w:r>
      <w:r w:rsidR="00B113B4">
        <w:rPr>
          <w:i/>
          <w:lang w:val="en"/>
        </w:rPr>
        <w:t>_</w:t>
      </w:r>
      <w:r>
        <w:rPr>
          <w:lang w:val="en"/>
        </w:rPr>
        <w:t>, also contains a reference:</w:t>
      </w:r>
    </w:p>
    <w:p w14:paraId="04312021" w14:textId="77777777" w:rsidR="00B113B4" w:rsidRDefault="002C4DC8" w:rsidP="002C4DC8">
      <w:pPr>
        <w:ind w:left="720"/>
        <w:rPr>
          <w:lang w:val="en"/>
        </w:rPr>
      </w:pPr>
      <w:r>
        <w:rPr>
          <w:lang w:val="en"/>
        </w:rPr>
        <w:t xml:space="preserve">A gentleman and a lady travelling from Tunbridge towards that part of the Sussex coast which lies between Hastings and Eastbourne, being induced by business to quit the high road and attempt a very rough lane, were overturned in toiling up its long ascent, half rock, half sand. </w:t>
      </w:r>
    </w:p>
    <w:p w14:paraId="168210BA" w14:textId="77777777" w:rsidR="002C4DC8" w:rsidRDefault="002C4DC8" w:rsidP="002C4DC8">
      <w:pPr>
        <w:rPr>
          <w:lang w:val="en"/>
        </w:rPr>
      </w:pPr>
      <w:r>
        <w:rPr>
          <w:lang w:val="en"/>
        </w:rPr>
        <w:t xml:space="preserve">Though this line is sometimes read as referring to the market town of Tonbridge (which, confusingly, was originally spelled Tunbridge), many Austen scholars now argue that it is more likely shorthand for Tunbridge Wells. </w:t>
      </w:r>
      <w:r>
        <w:rPr>
          <w:rStyle w:val="FootnoteReference"/>
          <w:lang w:val="en"/>
        </w:rPr>
        <w:footnoteReference w:id="1"/>
      </w:r>
    </w:p>
    <w:p w14:paraId="16C87076" w14:textId="6C8C14A9" w:rsidR="002C4DC8" w:rsidRDefault="002C4DC8" w:rsidP="002C4DC8">
      <w:pPr>
        <w:rPr>
          <w:lang w:val="en"/>
        </w:rPr>
      </w:pPr>
      <w:r>
        <w:rPr>
          <w:lang w:val="en"/>
        </w:rPr>
        <w:t>Tunbridge Wells was such a fashionable resort that it had its own souvenir industry.</w:t>
      </w:r>
      <w:r>
        <w:rPr>
          <w:rStyle w:val="FootnoteReference"/>
          <w:lang w:val="en"/>
        </w:rPr>
        <w:footnoteReference w:id="2"/>
      </w:r>
      <w:r>
        <w:rPr>
          <w:lang w:val="en"/>
        </w:rPr>
        <w:t xml:space="preserve">  One popular item was the Tunbridge ware box, a tourist trinket made of inlaid wood.  In </w:t>
      </w:r>
      <w:r w:rsidR="00B113B4">
        <w:rPr>
          <w:lang w:val="en"/>
        </w:rPr>
        <w:t>_</w:t>
      </w:r>
      <w:r>
        <w:rPr>
          <w:i/>
          <w:lang w:val="en"/>
        </w:rPr>
        <w:t>Emma</w:t>
      </w:r>
      <w:r w:rsidR="00B113B4">
        <w:rPr>
          <w:i/>
          <w:lang w:val="en"/>
        </w:rPr>
        <w:t>_</w:t>
      </w:r>
      <w:r>
        <w:rPr>
          <w:lang w:val="en"/>
        </w:rPr>
        <w:t xml:space="preserve">, Harriet Smith uses one of these to keep her </w:t>
      </w:r>
      <w:r w:rsidR="00B113B4">
        <w:rPr>
          <w:lang w:val="en"/>
        </w:rPr>
        <w:t>‘</w:t>
      </w:r>
      <w:r>
        <w:rPr>
          <w:lang w:val="en"/>
        </w:rPr>
        <w:t>Most precious treasures</w:t>
      </w:r>
      <w:r w:rsidR="00B113B4">
        <w:rPr>
          <w:lang w:val="en"/>
        </w:rPr>
        <w:t>’</w:t>
      </w:r>
      <w:r>
        <w:rPr>
          <w:lang w:val="en"/>
        </w:rPr>
        <w:t xml:space="preserve">, that is, those articles that remind her of Mr Elton: </w:t>
      </w:r>
    </w:p>
    <w:p w14:paraId="228F1DE2" w14:textId="5501792D" w:rsidR="002C4DC8" w:rsidRDefault="002C4DC8" w:rsidP="002C4DC8">
      <w:pPr>
        <w:ind w:left="720"/>
        <w:rPr>
          <w:lang w:val="en"/>
        </w:rPr>
      </w:pPr>
      <w:r>
        <w:rPr>
          <w:lang w:val="en"/>
        </w:rPr>
        <w:t xml:space="preserve">Harriet unfolded the parcel, and she looked on with impatience.  Within abundance of silver paper was a pretty little Tunbridge-ware box, which Harriet opened: it was well lined with the softest cotton; but, excepting the cotton, Emma saw only a small piece of court-plaister. </w:t>
      </w:r>
    </w:p>
    <w:p w14:paraId="0FFEF129" w14:textId="77777777" w:rsidR="002C4DC8" w:rsidRDefault="002C4DC8" w:rsidP="002C4DC8">
      <w:pPr>
        <w:rPr>
          <w:lang w:val="en"/>
        </w:rPr>
      </w:pPr>
      <w:r>
        <w:rPr>
          <w:lang w:val="en"/>
        </w:rPr>
        <w:t xml:space="preserve">The revelation that the only relics of her connection with Mr Elton are a bandage (and a pencil stub) is a humorous incongruity appreciated by Emma, and perhaps the reader, but of course lost on Harriet.  Austen and her sister Cassandra also had Tunbridge ware boxes.   </w:t>
      </w:r>
    </w:p>
    <w:p w14:paraId="529D44E0" w14:textId="0C7996DF" w:rsidR="00B113B4" w:rsidRDefault="00B113B4" w:rsidP="002C4DC8">
      <w:pPr>
        <w:rPr>
          <w:lang w:val="en"/>
        </w:rPr>
      </w:pPr>
    </w:p>
    <w:p w14:paraId="2F9DA974" w14:textId="2BD05655" w:rsidR="00B113B4" w:rsidRPr="00B113B4" w:rsidRDefault="00B113B4" w:rsidP="002C4DC8">
      <w:pPr>
        <w:rPr>
          <w:b/>
          <w:bCs/>
          <w:lang w:val="en"/>
        </w:rPr>
      </w:pPr>
      <w:r w:rsidRPr="00B113B4">
        <w:rPr>
          <w:b/>
          <w:bCs/>
          <w:lang w:val="en"/>
        </w:rPr>
        <w:t>Article by Susan Civale</w:t>
      </w:r>
    </w:p>
    <w:p w14:paraId="728CCC2C" w14:textId="66EF5FC3" w:rsidR="00B113B4" w:rsidRPr="00B113B4" w:rsidRDefault="00B113B4" w:rsidP="002C4DC8">
      <w:pPr>
        <w:rPr>
          <w:b/>
          <w:bCs/>
          <w:lang w:val="en"/>
        </w:rPr>
      </w:pPr>
      <w:r w:rsidRPr="00B113B4">
        <w:rPr>
          <w:b/>
          <w:bCs/>
          <w:lang w:val="en"/>
        </w:rPr>
        <w:lastRenderedPageBreak/>
        <w:t>Bibliography</w:t>
      </w:r>
    </w:p>
    <w:p w14:paraId="59A7AD16" w14:textId="77777777" w:rsidR="00B113B4" w:rsidRDefault="00B113B4" w:rsidP="00B113B4">
      <w:r>
        <w:t xml:space="preserve">Axelrad, Arthur. </w:t>
      </w:r>
      <w:r>
        <w:t>_</w:t>
      </w:r>
      <w:r>
        <w:t xml:space="preserve"> </w:t>
      </w:r>
      <w:r>
        <w:rPr>
          <w:i/>
        </w:rPr>
        <w:t>Jane Austen’s Sanditon: A Village by the Sea</w:t>
      </w:r>
      <w:r>
        <w:rPr>
          <w:i/>
        </w:rPr>
        <w:t>_</w:t>
      </w:r>
      <w:r>
        <w:t>. Bloomington, IN: Authorhouse, 2010.</w:t>
      </w:r>
    </w:p>
    <w:p w14:paraId="09BECD69" w14:textId="2DF98D1F" w:rsidR="00B113B4" w:rsidRDefault="00B113B4" w:rsidP="00B113B4">
      <w:r>
        <w:t xml:space="preserve">Le Faye, Deidre.  </w:t>
      </w:r>
      <w:r>
        <w:rPr>
          <w:i/>
        </w:rPr>
        <w:t>Jane Austen: The World of Her Novels</w:t>
      </w:r>
      <w:r>
        <w:t>.  London: Francis Lincoln, 2002.</w:t>
      </w:r>
    </w:p>
    <w:p w14:paraId="677A37B9" w14:textId="3BF28109" w:rsidR="00B113B4" w:rsidRDefault="00B113B4" w:rsidP="002C4DC8">
      <w:pPr>
        <w:rPr>
          <w:lang w:val="en"/>
        </w:rPr>
        <w:sectPr w:rsidR="00B113B4">
          <w:headerReference w:type="default" r:id="rId6"/>
          <w:pgSz w:w="11906" w:h="16838"/>
          <w:pgMar w:top="1440" w:right="1440" w:bottom="1440" w:left="1440" w:header="708" w:footer="708" w:gutter="0"/>
          <w:cols w:space="708"/>
          <w:docGrid w:linePitch="360"/>
        </w:sectPr>
      </w:pPr>
    </w:p>
    <w:p w14:paraId="18862B59" w14:textId="77777777" w:rsidR="0051363D" w:rsidRDefault="0051363D"/>
    <w:sectPr w:rsidR="005136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08E60" w14:textId="77777777" w:rsidR="00C76360" w:rsidRDefault="00C76360" w:rsidP="002C4DC8">
      <w:pPr>
        <w:spacing w:after="0" w:line="240" w:lineRule="auto"/>
      </w:pPr>
      <w:r>
        <w:separator/>
      </w:r>
    </w:p>
  </w:endnote>
  <w:endnote w:type="continuationSeparator" w:id="0">
    <w:p w14:paraId="0C882F11" w14:textId="77777777" w:rsidR="00C76360" w:rsidRDefault="00C76360" w:rsidP="002C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4E1B7" w14:textId="77777777" w:rsidR="00C76360" w:rsidRDefault="00C76360" w:rsidP="002C4DC8">
      <w:pPr>
        <w:spacing w:after="0" w:line="240" w:lineRule="auto"/>
      </w:pPr>
      <w:r>
        <w:separator/>
      </w:r>
    </w:p>
  </w:footnote>
  <w:footnote w:type="continuationSeparator" w:id="0">
    <w:p w14:paraId="3D068FB0" w14:textId="77777777" w:rsidR="00C76360" w:rsidRDefault="00C76360" w:rsidP="002C4DC8">
      <w:pPr>
        <w:spacing w:after="0" w:line="240" w:lineRule="auto"/>
      </w:pPr>
      <w:r>
        <w:continuationSeparator/>
      </w:r>
    </w:p>
  </w:footnote>
  <w:footnote w:id="1">
    <w:p w14:paraId="56B89F21" w14:textId="77777777" w:rsidR="002C4DC8" w:rsidRDefault="002C4DC8" w:rsidP="002C4DC8">
      <w:pPr>
        <w:pStyle w:val="FootnoteText"/>
      </w:pPr>
      <w:r>
        <w:rPr>
          <w:rStyle w:val="FootnoteReference"/>
        </w:rPr>
        <w:footnoteRef/>
      </w:r>
      <w:r>
        <w:t xml:space="preserve"> Axelrad, 86; Selwyn, 57.</w:t>
      </w:r>
      <w:r>
        <w:rPr>
          <w:lang w:val="en"/>
        </w:rPr>
        <w:t xml:space="preserve">   </w:t>
      </w:r>
    </w:p>
  </w:footnote>
  <w:footnote w:id="2">
    <w:p w14:paraId="03BD968D" w14:textId="109A59F4" w:rsidR="002C4DC8" w:rsidRDefault="002C4DC8" w:rsidP="002C4DC8">
      <w:pPr>
        <w:pStyle w:val="FootnoteText"/>
      </w:pPr>
      <w:r>
        <w:rPr>
          <w:rStyle w:val="FootnoteReference"/>
        </w:rPr>
        <w:footnoteRef/>
      </w:r>
      <w:r>
        <w:t xml:space="preserve"> Le Faye 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53F5F" w14:textId="77777777" w:rsidR="002C4DC8" w:rsidRDefault="002C4D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C8"/>
    <w:rsid w:val="002C4DC8"/>
    <w:rsid w:val="0051363D"/>
    <w:rsid w:val="00B113B4"/>
    <w:rsid w:val="00C7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87DA"/>
  <w15:chartTrackingRefBased/>
  <w15:docId w15:val="{6C04EB9A-C8BC-4761-8005-DFAC7189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DC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DC8"/>
  </w:style>
  <w:style w:type="paragraph" w:styleId="FootnoteText">
    <w:name w:val="footnote text"/>
    <w:basedOn w:val="Normal"/>
    <w:link w:val="FootnoteTextChar"/>
    <w:uiPriority w:val="99"/>
    <w:unhideWhenUsed/>
    <w:rsid w:val="002C4DC8"/>
    <w:pPr>
      <w:spacing w:after="0" w:line="240" w:lineRule="auto"/>
    </w:pPr>
    <w:rPr>
      <w:sz w:val="20"/>
      <w:szCs w:val="20"/>
    </w:rPr>
  </w:style>
  <w:style w:type="character" w:customStyle="1" w:styleId="FootnoteTextChar">
    <w:name w:val="Footnote Text Char"/>
    <w:basedOn w:val="DefaultParagraphFont"/>
    <w:link w:val="FootnoteText"/>
    <w:uiPriority w:val="99"/>
    <w:rsid w:val="002C4DC8"/>
    <w:rPr>
      <w:sz w:val="20"/>
      <w:szCs w:val="20"/>
    </w:rPr>
  </w:style>
  <w:style w:type="character" w:styleId="FootnoteReference">
    <w:name w:val="footnote reference"/>
    <w:basedOn w:val="DefaultParagraphFont"/>
    <w:uiPriority w:val="99"/>
    <w:semiHidden/>
    <w:unhideWhenUsed/>
    <w:rsid w:val="002C4D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cp:revision>
  <dcterms:created xsi:type="dcterms:W3CDTF">2021-01-29T11:13:00Z</dcterms:created>
  <dcterms:modified xsi:type="dcterms:W3CDTF">2021-01-29T11:20:00Z</dcterms:modified>
</cp:coreProperties>
</file>