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8872A" w14:textId="55AD75F6" w:rsidR="007930C1" w:rsidRPr="00283B60" w:rsidRDefault="00FB5F6E">
      <w:pPr>
        <w:rPr>
          <w:rFonts w:ascii="Calibri" w:hAnsi="Calibri" w:cs="Calibri"/>
          <w:b/>
          <w:bCs/>
          <w:sz w:val="24"/>
          <w:szCs w:val="24"/>
        </w:rPr>
      </w:pPr>
      <w:r w:rsidRPr="00283B60">
        <w:rPr>
          <w:rFonts w:ascii="Calibri" w:hAnsi="Calibri" w:cs="Calibri"/>
          <w:b/>
          <w:bCs/>
          <w:sz w:val="24"/>
          <w:szCs w:val="24"/>
        </w:rPr>
        <w:t>Henry Gardiner Adams (181</w:t>
      </w:r>
      <w:r w:rsidR="00024911" w:rsidRPr="00283B60">
        <w:rPr>
          <w:rFonts w:ascii="Calibri" w:hAnsi="Calibri" w:cs="Calibri"/>
          <w:b/>
          <w:bCs/>
          <w:sz w:val="24"/>
          <w:szCs w:val="24"/>
        </w:rPr>
        <w:t>2</w:t>
      </w:r>
      <w:r w:rsidRPr="00283B60">
        <w:rPr>
          <w:rFonts w:ascii="Calibri" w:hAnsi="Calibri" w:cs="Calibri"/>
          <w:b/>
          <w:bCs/>
          <w:sz w:val="24"/>
          <w:szCs w:val="24"/>
        </w:rPr>
        <w:t>-1881)</w:t>
      </w:r>
    </w:p>
    <w:p w14:paraId="07C18DFE" w14:textId="085349CA" w:rsidR="00FB5F6E" w:rsidRPr="00283B60" w:rsidRDefault="00175940">
      <w:pPr>
        <w:rPr>
          <w:rFonts w:ascii="Calibri" w:hAnsi="Calibri" w:cs="Calibri"/>
          <w:b/>
          <w:bCs/>
          <w:sz w:val="24"/>
          <w:szCs w:val="24"/>
        </w:rPr>
      </w:pPr>
      <w:r w:rsidRPr="00283B60">
        <w:rPr>
          <w:rFonts w:ascii="Calibri" w:hAnsi="Calibri" w:cs="Calibri"/>
          <w:b/>
          <w:bCs/>
          <w:sz w:val="24"/>
          <w:szCs w:val="24"/>
        </w:rPr>
        <w:t xml:space="preserve">Canterbury, </w:t>
      </w:r>
      <w:r w:rsidR="00FB5F6E" w:rsidRPr="00283B60">
        <w:rPr>
          <w:rFonts w:ascii="Calibri" w:hAnsi="Calibri" w:cs="Calibri"/>
          <w:b/>
          <w:bCs/>
          <w:sz w:val="24"/>
          <w:szCs w:val="24"/>
        </w:rPr>
        <w:t xml:space="preserve">Chatham, </w:t>
      </w:r>
      <w:r w:rsidR="00493D2E" w:rsidRPr="00283B60">
        <w:rPr>
          <w:rFonts w:ascii="Calibri" w:hAnsi="Calibri" w:cs="Calibri"/>
          <w:b/>
          <w:bCs/>
          <w:sz w:val="24"/>
          <w:szCs w:val="24"/>
        </w:rPr>
        <w:t xml:space="preserve">Deal, </w:t>
      </w:r>
      <w:r w:rsidR="00A11AD2">
        <w:rPr>
          <w:rFonts w:ascii="Calibri" w:hAnsi="Calibri" w:cs="Calibri"/>
          <w:b/>
          <w:bCs/>
          <w:sz w:val="24"/>
          <w:szCs w:val="24"/>
        </w:rPr>
        <w:t>Rochester.</w:t>
      </w:r>
    </w:p>
    <w:p w14:paraId="28E77044" w14:textId="51CAA1E4" w:rsidR="00CA7449" w:rsidRPr="00283B60" w:rsidRDefault="00CA7449">
      <w:pPr>
        <w:rPr>
          <w:rFonts w:ascii="Calibri" w:hAnsi="Calibri" w:cs="Calibri"/>
          <w:b/>
          <w:bCs/>
          <w:sz w:val="24"/>
          <w:szCs w:val="24"/>
        </w:rPr>
      </w:pPr>
    </w:p>
    <w:p w14:paraId="65F08CFB" w14:textId="77777777" w:rsidR="00CA7449" w:rsidRPr="00283B60" w:rsidRDefault="00CA7449" w:rsidP="00CA7449">
      <w:pPr>
        <w:spacing w:after="0"/>
        <w:rPr>
          <w:rFonts w:ascii="Calibri" w:hAnsi="Calibri" w:cs="Calibri"/>
          <w:sz w:val="24"/>
          <w:szCs w:val="24"/>
        </w:rPr>
      </w:pPr>
      <w:r w:rsidRPr="00283B60">
        <w:rPr>
          <w:rFonts w:ascii="Calibri" w:hAnsi="Calibri" w:cs="Calibri"/>
          <w:sz w:val="24"/>
          <w:szCs w:val="24"/>
        </w:rPr>
        <w:t>Many fair spots of sylvan beauty lie</w:t>
      </w:r>
    </w:p>
    <w:p w14:paraId="585D659B" w14:textId="77777777" w:rsidR="00CA7449" w:rsidRPr="00283B60" w:rsidRDefault="00CA7449" w:rsidP="00CA7449">
      <w:pPr>
        <w:spacing w:after="0"/>
        <w:rPr>
          <w:rFonts w:ascii="Calibri" w:hAnsi="Calibri" w:cs="Calibri"/>
          <w:sz w:val="24"/>
          <w:szCs w:val="24"/>
        </w:rPr>
      </w:pPr>
      <w:r w:rsidRPr="00283B60">
        <w:rPr>
          <w:rFonts w:ascii="Calibri" w:hAnsi="Calibri" w:cs="Calibri"/>
          <w:sz w:val="24"/>
          <w:szCs w:val="24"/>
        </w:rPr>
        <w:t>Around thee, many old historic sites,</w:t>
      </w:r>
    </w:p>
    <w:p w14:paraId="120FBEC8" w14:textId="77777777" w:rsidR="00CA7449" w:rsidRPr="00283B60" w:rsidRDefault="00CA7449" w:rsidP="00CA7449">
      <w:pPr>
        <w:spacing w:after="0"/>
        <w:rPr>
          <w:rFonts w:ascii="Calibri" w:hAnsi="Calibri" w:cs="Calibri"/>
          <w:sz w:val="24"/>
          <w:szCs w:val="24"/>
        </w:rPr>
      </w:pPr>
      <w:r w:rsidRPr="00283B60">
        <w:rPr>
          <w:rFonts w:ascii="Calibri" w:hAnsi="Calibri" w:cs="Calibri"/>
          <w:sz w:val="24"/>
          <w:szCs w:val="24"/>
        </w:rPr>
        <w:tab/>
        <w:t>Sacred to legend and to poesy,</w:t>
      </w:r>
    </w:p>
    <w:p w14:paraId="0116BF79" w14:textId="77777777" w:rsidR="00CA7449" w:rsidRPr="00283B60" w:rsidRDefault="00CA7449" w:rsidP="00CA7449">
      <w:pPr>
        <w:spacing w:after="0"/>
        <w:rPr>
          <w:rFonts w:ascii="Calibri" w:hAnsi="Calibri" w:cs="Calibri"/>
          <w:sz w:val="24"/>
          <w:szCs w:val="24"/>
        </w:rPr>
      </w:pPr>
      <w:r w:rsidRPr="00283B60">
        <w:rPr>
          <w:rFonts w:ascii="Calibri" w:hAnsi="Calibri" w:cs="Calibri"/>
          <w:sz w:val="24"/>
          <w:szCs w:val="24"/>
        </w:rPr>
        <w:t>And all wherein the fancy most delights,</w:t>
      </w:r>
    </w:p>
    <w:p w14:paraId="60BC3D00" w14:textId="77777777" w:rsidR="00CA7449" w:rsidRPr="00283B60" w:rsidRDefault="00CA7449" w:rsidP="00CA7449">
      <w:pPr>
        <w:spacing w:after="0"/>
        <w:rPr>
          <w:rFonts w:ascii="Calibri" w:hAnsi="Calibri" w:cs="Calibri"/>
          <w:sz w:val="24"/>
          <w:szCs w:val="24"/>
        </w:rPr>
      </w:pPr>
      <w:r w:rsidRPr="00283B60">
        <w:rPr>
          <w:rFonts w:ascii="Calibri" w:hAnsi="Calibri" w:cs="Calibri"/>
          <w:sz w:val="24"/>
          <w:szCs w:val="24"/>
        </w:rPr>
        <w:tab/>
        <w:t>There the clear Medway glideth gently by,</w:t>
      </w:r>
    </w:p>
    <w:p w14:paraId="307D241C" w14:textId="77777777" w:rsidR="00CA7449" w:rsidRPr="00283B60" w:rsidRDefault="00CA7449" w:rsidP="00CA7449">
      <w:pPr>
        <w:spacing w:after="0"/>
        <w:rPr>
          <w:rFonts w:ascii="Calibri" w:hAnsi="Calibri" w:cs="Calibri"/>
          <w:sz w:val="24"/>
          <w:szCs w:val="24"/>
        </w:rPr>
      </w:pPr>
      <w:r w:rsidRPr="00283B60">
        <w:rPr>
          <w:rFonts w:ascii="Calibri" w:hAnsi="Calibri" w:cs="Calibri"/>
          <w:sz w:val="24"/>
          <w:szCs w:val="24"/>
        </w:rPr>
        <w:t>And with a murmur sweet, the shading bough requites.</w:t>
      </w:r>
    </w:p>
    <w:p w14:paraId="65B182B7" w14:textId="7E7BA518" w:rsidR="00CA7449" w:rsidRPr="00283B60" w:rsidRDefault="00CA7449">
      <w:pPr>
        <w:rPr>
          <w:rFonts w:ascii="Calibri" w:hAnsi="Calibri" w:cs="Calibri"/>
          <w:b/>
          <w:bCs/>
          <w:sz w:val="24"/>
          <w:szCs w:val="24"/>
        </w:rPr>
      </w:pPr>
    </w:p>
    <w:p w14:paraId="68799815" w14:textId="3947E11C" w:rsidR="00CA7449" w:rsidRPr="00283B60" w:rsidRDefault="00CA7449">
      <w:pPr>
        <w:rPr>
          <w:rFonts w:ascii="Calibri" w:hAnsi="Calibri" w:cs="Calibri"/>
          <w:b/>
          <w:bCs/>
          <w:sz w:val="24"/>
          <w:szCs w:val="24"/>
        </w:rPr>
      </w:pPr>
      <w:r w:rsidRPr="005F07AD">
        <w:rPr>
          <w:rFonts w:ascii="Calibri" w:hAnsi="Calibri" w:cs="Calibri"/>
          <w:b/>
          <w:bCs/>
          <w:sz w:val="24"/>
          <w:szCs w:val="24"/>
        </w:rPr>
        <w:t xml:space="preserve">H. G. Adams. Sonnet to Tennyson. </w:t>
      </w:r>
    </w:p>
    <w:p w14:paraId="7FA47C1B" w14:textId="77777777" w:rsidR="00CA7449" w:rsidRPr="00283B60" w:rsidRDefault="00CA7449">
      <w:pPr>
        <w:rPr>
          <w:rFonts w:ascii="Calibri" w:hAnsi="Calibri" w:cs="Calibri"/>
          <w:b/>
          <w:bCs/>
          <w:sz w:val="24"/>
          <w:szCs w:val="24"/>
        </w:rPr>
      </w:pPr>
    </w:p>
    <w:p w14:paraId="71175A08" w14:textId="46B736CF" w:rsidR="002E5227" w:rsidRPr="00283B60" w:rsidRDefault="0075696B" w:rsidP="002E5227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283B60">
        <w:rPr>
          <w:rFonts w:ascii="Calibri" w:hAnsi="Calibri" w:cs="Calibri"/>
          <w:sz w:val="24"/>
          <w:szCs w:val="24"/>
        </w:rPr>
        <w:t>Henry Gardiner Adams was born in Deal</w:t>
      </w:r>
      <w:r w:rsidR="000F2B1D" w:rsidRPr="00283B60">
        <w:rPr>
          <w:rFonts w:ascii="Calibri" w:hAnsi="Calibri" w:cs="Calibri"/>
          <w:sz w:val="24"/>
          <w:szCs w:val="24"/>
        </w:rPr>
        <w:t xml:space="preserve"> and must have left school by </w:t>
      </w:r>
      <w:r w:rsidR="005F07AD">
        <w:rPr>
          <w:rFonts w:ascii="Calibri" w:hAnsi="Calibri" w:cs="Calibri"/>
          <w:sz w:val="24"/>
          <w:szCs w:val="24"/>
        </w:rPr>
        <w:t>1826</w:t>
      </w:r>
      <w:r w:rsidR="000F2B1D" w:rsidRPr="00283B60">
        <w:rPr>
          <w:rFonts w:ascii="Calibri" w:hAnsi="Calibri" w:cs="Calibri"/>
          <w:sz w:val="24"/>
          <w:szCs w:val="24"/>
        </w:rPr>
        <w:t xml:space="preserve">, when he was apprenticed to a </w:t>
      </w:r>
      <w:r w:rsidR="000F2B1D" w:rsidRPr="00223792">
        <w:rPr>
          <w:rFonts w:ascii="Calibri" w:hAnsi="Calibri" w:cs="Calibri"/>
          <w:sz w:val="24"/>
          <w:szCs w:val="24"/>
        </w:rPr>
        <w:t xml:space="preserve">Canterbury firm of chemists </w:t>
      </w:r>
      <w:r w:rsidR="005F07AD">
        <w:rPr>
          <w:rFonts w:ascii="Calibri" w:hAnsi="Calibri" w:cs="Calibri"/>
          <w:sz w:val="24"/>
          <w:szCs w:val="24"/>
        </w:rPr>
        <w:t>at the age of 14</w:t>
      </w:r>
      <w:r w:rsidR="000F2B1D" w:rsidRPr="00223792">
        <w:rPr>
          <w:rFonts w:ascii="Calibri" w:hAnsi="Calibri" w:cs="Calibri"/>
          <w:sz w:val="24"/>
          <w:szCs w:val="24"/>
        </w:rPr>
        <w:t xml:space="preserve">. He appears as a stationer in </w:t>
      </w:r>
      <w:r w:rsidR="006467C0">
        <w:rPr>
          <w:rFonts w:ascii="Calibri" w:hAnsi="Calibri" w:cs="Calibri"/>
          <w:sz w:val="24"/>
          <w:szCs w:val="24"/>
        </w:rPr>
        <w:t xml:space="preserve">local directories in </w:t>
      </w:r>
      <w:r w:rsidR="000F2B1D" w:rsidRPr="00223792">
        <w:rPr>
          <w:rFonts w:ascii="Calibri" w:hAnsi="Calibri" w:cs="Calibri"/>
          <w:sz w:val="24"/>
          <w:szCs w:val="24"/>
        </w:rPr>
        <w:t>1832</w:t>
      </w:r>
      <w:r w:rsidR="00CA7171" w:rsidRPr="00223792">
        <w:rPr>
          <w:rStyle w:val="FootnoteReference"/>
          <w:rFonts w:ascii="Calibri" w:hAnsi="Calibri" w:cs="Calibri"/>
          <w:sz w:val="24"/>
          <w:szCs w:val="24"/>
        </w:rPr>
        <w:footnoteReference w:id="1"/>
      </w:r>
      <w:r w:rsidR="000F2B1D" w:rsidRPr="00223792">
        <w:rPr>
          <w:rFonts w:ascii="Calibri" w:hAnsi="Calibri" w:cs="Calibri"/>
          <w:sz w:val="24"/>
          <w:szCs w:val="24"/>
        </w:rPr>
        <w:t xml:space="preserve"> (not necessarily an unusual combination at the time)</w:t>
      </w:r>
      <w:r w:rsidR="00910502">
        <w:rPr>
          <w:rFonts w:ascii="Calibri" w:hAnsi="Calibri" w:cs="Calibri"/>
          <w:sz w:val="24"/>
          <w:szCs w:val="24"/>
        </w:rPr>
        <w:t xml:space="preserve"> and married in 1842.</w:t>
      </w:r>
      <w:r w:rsidR="002E5227" w:rsidRPr="00223792">
        <w:rPr>
          <w:rFonts w:ascii="Calibri" w:hAnsi="Calibri" w:cs="Calibri"/>
          <w:sz w:val="24"/>
          <w:szCs w:val="24"/>
        </w:rPr>
        <w:t xml:space="preserve"> </w:t>
      </w:r>
      <w:r w:rsidR="00EE4BA5">
        <w:rPr>
          <w:rFonts w:ascii="Calibri" w:hAnsi="Calibri" w:cs="Calibri"/>
          <w:sz w:val="24"/>
          <w:szCs w:val="24"/>
        </w:rPr>
        <w:t>An ambitious, self-made man, h</w:t>
      </w:r>
      <w:r w:rsidR="002E5227" w:rsidRPr="00223792">
        <w:rPr>
          <w:rFonts w:ascii="Calibri" w:hAnsi="Calibri" w:cs="Calibri"/>
          <w:sz w:val="24"/>
          <w:szCs w:val="24"/>
        </w:rPr>
        <w:t xml:space="preserve">is literary work includes </w:t>
      </w:r>
      <w:r w:rsidR="00EE4BA5">
        <w:rPr>
          <w:rFonts w:ascii="Calibri" w:hAnsi="Calibri" w:cs="Calibri"/>
          <w:sz w:val="24"/>
          <w:szCs w:val="24"/>
        </w:rPr>
        <w:t>_</w:t>
      </w:r>
      <w:r w:rsidR="002E5227" w:rsidRPr="00223792">
        <w:rPr>
          <w:rStyle w:val="d-block"/>
          <w:rFonts w:ascii="Calibri" w:hAnsi="Calibri" w:cs="Calibri"/>
          <w:i/>
          <w:iCs/>
          <w:sz w:val="24"/>
          <w:szCs w:val="24"/>
        </w:rPr>
        <w:t xml:space="preserve">The </w:t>
      </w:r>
      <w:r w:rsidR="00223792" w:rsidRPr="00223792">
        <w:rPr>
          <w:rStyle w:val="d-block"/>
          <w:rFonts w:ascii="Calibri" w:hAnsi="Calibri" w:cs="Calibri"/>
          <w:i/>
          <w:iCs/>
          <w:sz w:val="24"/>
          <w:szCs w:val="24"/>
        </w:rPr>
        <w:t>O</w:t>
      </w:r>
      <w:r w:rsidR="002E5227" w:rsidRPr="00223792">
        <w:rPr>
          <w:rStyle w:val="d-block"/>
          <w:rFonts w:ascii="Calibri" w:hAnsi="Calibri" w:cs="Calibri"/>
          <w:i/>
          <w:iCs/>
          <w:sz w:val="24"/>
          <w:szCs w:val="24"/>
        </w:rPr>
        <w:t xml:space="preserve">cean </w:t>
      </w:r>
      <w:r w:rsidR="00223792" w:rsidRPr="00223792">
        <w:rPr>
          <w:rStyle w:val="d-block"/>
          <w:rFonts w:ascii="Calibri" w:hAnsi="Calibri" w:cs="Calibri"/>
          <w:i/>
          <w:iCs/>
          <w:sz w:val="24"/>
          <w:szCs w:val="24"/>
        </w:rPr>
        <w:t>Q</w:t>
      </w:r>
      <w:r w:rsidR="002E5227" w:rsidRPr="00223792">
        <w:rPr>
          <w:rStyle w:val="d-block"/>
          <w:rFonts w:ascii="Calibri" w:hAnsi="Calibri" w:cs="Calibri"/>
          <w:i/>
          <w:iCs/>
          <w:sz w:val="24"/>
          <w:szCs w:val="24"/>
        </w:rPr>
        <w:t xml:space="preserve">ueen, and </w:t>
      </w:r>
      <w:r w:rsidR="00223792" w:rsidRPr="00223792">
        <w:rPr>
          <w:rStyle w:val="d-block"/>
          <w:rFonts w:ascii="Calibri" w:hAnsi="Calibri" w:cs="Calibri"/>
          <w:i/>
          <w:iCs/>
          <w:sz w:val="24"/>
          <w:szCs w:val="24"/>
        </w:rPr>
        <w:t>O</w:t>
      </w:r>
      <w:r w:rsidR="002E5227" w:rsidRPr="00223792">
        <w:rPr>
          <w:rStyle w:val="d-block"/>
          <w:rFonts w:ascii="Calibri" w:hAnsi="Calibri" w:cs="Calibri"/>
          <w:i/>
          <w:iCs/>
          <w:sz w:val="24"/>
          <w:szCs w:val="24"/>
        </w:rPr>
        <w:t xml:space="preserve">ther </w:t>
      </w:r>
      <w:r w:rsidR="00223792" w:rsidRPr="00223792">
        <w:rPr>
          <w:rStyle w:val="d-block"/>
          <w:rFonts w:ascii="Calibri" w:hAnsi="Calibri" w:cs="Calibri"/>
          <w:i/>
          <w:iCs/>
          <w:sz w:val="24"/>
          <w:szCs w:val="24"/>
        </w:rPr>
        <w:t>P</w:t>
      </w:r>
      <w:r w:rsidR="002E5227" w:rsidRPr="00223792">
        <w:rPr>
          <w:rStyle w:val="d-block"/>
          <w:rFonts w:ascii="Calibri" w:hAnsi="Calibri" w:cs="Calibri"/>
          <w:i/>
          <w:iCs/>
          <w:sz w:val="24"/>
          <w:szCs w:val="24"/>
        </w:rPr>
        <w:t>oems</w:t>
      </w:r>
      <w:r w:rsidR="00EE4BA5">
        <w:rPr>
          <w:rStyle w:val="d-block"/>
          <w:rFonts w:ascii="Calibri" w:hAnsi="Calibri" w:cs="Calibri"/>
          <w:i/>
          <w:iCs/>
          <w:sz w:val="24"/>
          <w:szCs w:val="24"/>
        </w:rPr>
        <w:t>_</w:t>
      </w:r>
      <w:r w:rsidR="002E5227" w:rsidRPr="00223792">
        <w:rPr>
          <w:rStyle w:val="d-block"/>
          <w:rFonts w:ascii="Calibri" w:hAnsi="Calibri" w:cs="Calibri"/>
          <w:sz w:val="24"/>
          <w:szCs w:val="24"/>
        </w:rPr>
        <w:t xml:space="preserve"> (1836) and </w:t>
      </w:r>
      <w:r w:rsidR="002E5227" w:rsidRPr="00223792">
        <w:rPr>
          <w:rFonts w:ascii="Calibri" w:hAnsi="Calibri" w:cs="Calibri"/>
          <w:sz w:val="24"/>
          <w:szCs w:val="24"/>
        </w:rPr>
        <w:t xml:space="preserve">the </w:t>
      </w:r>
      <w:r w:rsidR="002E5227">
        <w:rPr>
          <w:rFonts w:ascii="Calibri" w:hAnsi="Calibri" w:cs="Calibri"/>
          <w:sz w:val="24"/>
          <w:szCs w:val="24"/>
        </w:rPr>
        <w:t xml:space="preserve">1854 </w:t>
      </w:r>
      <w:r w:rsidR="00EE4BA5">
        <w:rPr>
          <w:rFonts w:ascii="Calibri" w:hAnsi="Calibri" w:cs="Calibri"/>
          <w:sz w:val="24"/>
          <w:szCs w:val="24"/>
        </w:rPr>
        <w:t>_</w:t>
      </w:r>
      <w:r w:rsidR="002E5227" w:rsidRPr="00283B60">
        <w:rPr>
          <w:rFonts w:ascii="Calibri" w:hAnsi="Calibri" w:cs="Calibri"/>
          <w:i/>
          <w:iCs/>
          <w:color w:val="000000"/>
          <w:sz w:val="24"/>
          <w:szCs w:val="24"/>
          <w:shd w:val="clear" w:color="auto" w:fill="FFFFFF"/>
        </w:rPr>
        <w:t>God’s Image in Ebony</w:t>
      </w:r>
      <w:r w:rsidR="00EE4BA5">
        <w:rPr>
          <w:rFonts w:ascii="Calibri" w:hAnsi="Calibri" w:cs="Calibri"/>
          <w:i/>
          <w:iCs/>
          <w:color w:val="000000"/>
          <w:sz w:val="24"/>
          <w:szCs w:val="24"/>
          <w:shd w:val="clear" w:color="auto" w:fill="FFFFFF"/>
        </w:rPr>
        <w:t>_</w:t>
      </w:r>
      <w:r w:rsidR="002E522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, an edited anthology which </w:t>
      </w:r>
      <w:r w:rsidR="002E5227" w:rsidRPr="00283B60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‘aims at disabusing a certain portion of the public mind of what we conceive to be a pernicious error, by shewing that the Negro is morally and intellectually, as well as physically, the equal of the white man.’</w:t>
      </w:r>
      <w:r w:rsidR="002E5227">
        <w:rPr>
          <w:rStyle w:val="FootnoteReference"/>
          <w:rFonts w:ascii="Calibri" w:hAnsi="Calibri" w:cs="Calibri"/>
          <w:color w:val="000000"/>
          <w:sz w:val="24"/>
          <w:szCs w:val="24"/>
          <w:shd w:val="clear" w:color="auto" w:fill="FFFFFF"/>
        </w:rPr>
        <w:footnoteReference w:id="2"/>
      </w:r>
      <w:r w:rsidR="002E5227" w:rsidRPr="00283B60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</w:p>
    <w:p w14:paraId="29F87516" w14:textId="11EB6310" w:rsidR="00493D2E" w:rsidRPr="00283B60" w:rsidRDefault="003A0FD6" w:rsidP="00EE4BA5">
      <w:pPr>
        <w:rPr>
          <w:rFonts w:ascii="Calibri" w:hAnsi="Calibri" w:cs="Calibri"/>
          <w:sz w:val="24"/>
          <w:szCs w:val="24"/>
        </w:rPr>
      </w:pPr>
      <w:r w:rsidRPr="00283B60">
        <w:rPr>
          <w:rFonts w:ascii="Calibri" w:hAnsi="Calibri" w:cs="Calibri"/>
          <w:sz w:val="24"/>
          <w:szCs w:val="24"/>
        </w:rPr>
        <w:t>By 18</w:t>
      </w:r>
      <w:r w:rsidR="00AB4E4E">
        <w:rPr>
          <w:rFonts w:ascii="Calibri" w:hAnsi="Calibri" w:cs="Calibri"/>
          <w:sz w:val="24"/>
          <w:szCs w:val="24"/>
        </w:rPr>
        <w:t>39</w:t>
      </w:r>
      <w:r w:rsidRPr="00283B60">
        <w:rPr>
          <w:rFonts w:ascii="Calibri" w:hAnsi="Calibri" w:cs="Calibri"/>
          <w:sz w:val="24"/>
          <w:szCs w:val="24"/>
        </w:rPr>
        <w:t xml:space="preserve"> he was living in Chatham, </w:t>
      </w:r>
      <w:r w:rsidR="00910502">
        <w:rPr>
          <w:rFonts w:ascii="Calibri" w:hAnsi="Calibri" w:cs="Calibri"/>
          <w:sz w:val="24"/>
          <w:szCs w:val="24"/>
        </w:rPr>
        <w:t>and</w:t>
      </w:r>
      <w:r w:rsidRPr="00283B60">
        <w:rPr>
          <w:rFonts w:ascii="Calibri" w:hAnsi="Calibri" w:cs="Calibri"/>
          <w:sz w:val="24"/>
          <w:szCs w:val="24"/>
        </w:rPr>
        <w:t xml:space="preserve"> his poetry </w:t>
      </w:r>
      <w:r w:rsidR="00910502">
        <w:rPr>
          <w:rFonts w:ascii="Calibri" w:hAnsi="Calibri" w:cs="Calibri"/>
          <w:sz w:val="24"/>
          <w:szCs w:val="24"/>
        </w:rPr>
        <w:t xml:space="preserve">was appearing </w:t>
      </w:r>
      <w:r w:rsidRPr="00283B60">
        <w:rPr>
          <w:rFonts w:ascii="Calibri" w:hAnsi="Calibri" w:cs="Calibri"/>
          <w:sz w:val="24"/>
          <w:szCs w:val="24"/>
        </w:rPr>
        <w:t>regular</w:t>
      </w:r>
      <w:r w:rsidR="002E5227">
        <w:rPr>
          <w:rFonts w:ascii="Calibri" w:hAnsi="Calibri" w:cs="Calibri"/>
          <w:sz w:val="24"/>
          <w:szCs w:val="24"/>
        </w:rPr>
        <w:t>ly in</w:t>
      </w:r>
      <w:r w:rsidRPr="00283B60">
        <w:rPr>
          <w:rFonts w:ascii="Calibri" w:hAnsi="Calibri" w:cs="Calibri"/>
          <w:sz w:val="24"/>
          <w:szCs w:val="24"/>
        </w:rPr>
        <w:t xml:space="preserve"> the </w:t>
      </w:r>
      <w:r w:rsidR="00EE4BA5">
        <w:rPr>
          <w:rFonts w:ascii="Calibri" w:hAnsi="Calibri" w:cs="Calibri"/>
          <w:sz w:val="24"/>
          <w:szCs w:val="24"/>
        </w:rPr>
        <w:t>_</w:t>
      </w:r>
      <w:r w:rsidRPr="00283B60">
        <w:rPr>
          <w:rFonts w:ascii="Calibri" w:hAnsi="Calibri" w:cs="Calibri"/>
          <w:i/>
          <w:iCs/>
          <w:sz w:val="24"/>
          <w:szCs w:val="24"/>
        </w:rPr>
        <w:t>Maidstone Journal and Kentish Advertiser</w:t>
      </w:r>
      <w:r w:rsidR="00EE4BA5">
        <w:rPr>
          <w:rFonts w:ascii="Calibri" w:hAnsi="Calibri" w:cs="Calibri"/>
          <w:i/>
          <w:iCs/>
          <w:sz w:val="24"/>
          <w:szCs w:val="24"/>
        </w:rPr>
        <w:t>_</w:t>
      </w:r>
      <w:r w:rsidR="00844F74">
        <w:rPr>
          <w:rFonts w:ascii="Calibri" w:hAnsi="Calibri" w:cs="Calibri"/>
          <w:i/>
          <w:iCs/>
          <w:sz w:val="24"/>
          <w:szCs w:val="24"/>
        </w:rPr>
        <w:t>.</w:t>
      </w:r>
      <w:r w:rsidRPr="00844F74">
        <w:rPr>
          <w:rStyle w:val="FootnoteReference"/>
          <w:rFonts w:ascii="Calibri" w:hAnsi="Calibri" w:cs="Calibri"/>
          <w:sz w:val="24"/>
          <w:szCs w:val="24"/>
        </w:rPr>
        <w:footnoteReference w:id="3"/>
      </w:r>
      <w:r w:rsidRPr="00283B60">
        <w:rPr>
          <w:rFonts w:ascii="Calibri" w:hAnsi="Calibri" w:cs="Calibri"/>
          <w:sz w:val="24"/>
          <w:szCs w:val="24"/>
        </w:rPr>
        <w:t xml:space="preserve"> In </w:t>
      </w:r>
      <w:r w:rsidR="00844F74">
        <w:rPr>
          <w:rFonts w:ascii="Calibri" w:hAnsi="Calibri" w:cs="Calibri"/>
          <w:sz w:val="24"/>
          <w:szCs w:val="24"/>
        </w:rPr>
        <w:t>1840</w:t>
      </w:r>
      <w:r w:rsidRPr="00283B60">
        <w:rPr>
          <w:rFonts w:ascii="Calibri" w:hAnsi="Calibri" w:cs="Calibri"/>
          <w:sz w:val="24"/>
          <w:szCs w:val="24"/>
        </w:rPr>
        <w:t xml:space="preserve"> he set about establishing a new periodical</w:t>
      </w:r>
      <w:r w:rsidR="002E5227">
        <w:rPr>
          <w:rFonts w:ascii="Calibri" w:hAnsi="Calibri" w:cs="Calibri"/>
          <w:sz w:val="24"/>
          <w:szCs w:val="24"/>
        </w:rPr>
        <w:t xml:space="preserve"> of his own</w:t>
      </w:r>
      <w:r w:rsidRPr="00283B60">
        <w:rPr>
          <w:rFonts w:ascii="Calibri" w:hAnsi="Calibri" w:cs="Calibri"/>
          <w:sz w:val="24"/>
          <w:szCs w:val="24"/>
        </w:rPr>
        <w:t xml:space="preserve">, to be called the </w:t>
      </w:r>
      <w:r w:rsidR="00CA7171">
        <w:rPr>
          <w:rFonts w:ascii="Calibri" w:hAnsi="Calibri" w:cs="Calibri"/>
          <w:sz w:val="24"/>
          <w:szCs w:val="24"/>
        </w:rPr>
        <w:t>_</w:t>
      </w:r>
      <w:r w:rsidRPr="00283B60">
        <w:rPr>
          <w:rFonts w:ascii="Calibri" w:hAnsi="Calibri" w:cs="Calibri"/>
          <w:i/>
          <w:iCs/>
          <w:sz w:val="24"/>
          <w:szCs w:val="24"/>
        </w:rPr>
        <w:t>Kentish Coronal</w:t>
      </w:r>
      <w:r w:rsidR="00CA7171">
        <w:rPr>
          <w:rFonts w:ascii="Calibri" w:hAnsi="Calibri" w:cs="Calibri"/>
          <w:i/>
          <w:iCs/>
          <w:sz w:val="24"/>
          <w:szCs w:val="24"/>
        </w:rPr>
        <w:t>_</w:t>
      </w:r>
      <w:r w:rsidRPr="00283B60">
        <w:rPr>
          <w:rFonts w:ascii="Calibri" w:hAnsi="Calibri" w:cs="Calibri"/>
          <w:sz w:val="24"/>
          <w:szCs w:val="24"/>
        </w:rPr>
        <w:t>. The periodical i</w:t>
      </w:r>
      <w:r w:rsidR="00EE4BA5">
        <w:rPr>
          <w:rFonts w:ascii="Calibri" w:hAnsi="Calibri" w:cs="Calibri"/>
          <w:sz w:val="24"/>
          <w:szCs w:val="24"/>
        </w:rPr>
        <w:t>dea</w:t>
      </w:r>
      <w:r w:rsidRPr="00283B60">
        <w:rPr>
          <w:rFonts w:ascii="Calibri" w:hAnsi="Calibri" w:cs="Calibri"/>
          <w:sz w:val="24"/>
          <w:szCs w:val="24"/>
        </w:rPr>
        <w:t xml:space="preserve"> seems to have been short-lived, </w:t>
      </w:r>
      <w:r w:rsidR="00E63CC3" w:rsidRPr="00283B60">
        <w:rPr>
          <w:rFonts w:ascii="Calibri" w:hAnsi="Calibri" w:cs="Calibri"/>
          <w:sz w:val="24"/>
          <w:szCs w:val="24"/>
        </w:rPr>
        <w:t>although it resulted in the publication of an attractive, gilt-edged</w:t>
      </w:r>
      <w:r w:rsidRPr="00283B60">
        <w:rPr>
          <w:rFonts w:ascii="Calibri" w:hAnsi="Calibri" w:cs="Calibri"/>
          <w:sz w:val="24"/>
          <w:szCs w:val="24"/>
        </w:rPr>
        <w:t xml:space="preserve"> volume </w:t>
      </w:r>
      <w:r w:rsidR="00E625AB" w:rsidRPr="00283B60">
        <w:rPr>
          <w:rFonts w:ascii="Calibri" w:hAnsi="Calibri" w:cs="Calibri"/>
          <w:sz w:val="24"/>
          <w:szCs w:val="24"/>
        </w:rPr>
        <w:t>of the same name i</w:t>
      </w:r>
      <w:r w:rsidRPr="00283B60">
        <w:rPr>
          <w:rFonts w:ascii="Calibri" w:hAnsi="Calibri" w:cs="Calibri"/>
          <w:sz w:val="24"/>
          <w:szCs w:val="24"/>
        </w:rPr>
        <w:t>n 1841</w:t>
      </w:r>
      <w:r w:rsidR="002E5227">
        <w:rPr>
          <w:rFonts w:ascii="Calibri" w:hAnsi="Calibri" w:cs="Calibri"/>
          <w:sz w:val="24"/>
          <w:szCs w:val="24"/>
        </w:rPr>
        <w:t xml:space="preserve"> (with a frontispiece by up and coming artist Richard </w:t>
      </w:r>
      <w:r w:rsidR="002E5227" w:rsidRPr="007B1186">
        <w:rPr>
          <w:rFonts w:ascii="Calibri" w:hAnsi="Calibri" w:cs="Calibri"/>
          <w:sz w:val="24"/>
          <w:szCs w:val="24"/>
        </w:rPr>
        <w:t>Dadd)</w:t>
      </w:r>
      <w:r w:rsidR="00E63CC3" w:rsidRPr="007B1186">
        <w:rPr>
          <w:rFonts w:ascii="Calibri" w:hAnsi="Calibri" w:cs="Calibri"/>
          <w:sz w:val="24"/>
          <w:szCs w:val="24"/>
        </w:rPr>
        <w:t xml:space="preserve">. More importantly, </w:t>
      </w:r>
      <w:r w:rsidR="00E625AB" w:rsidRPr="007B1186">
        <w:rPr>
          <w:rFonts w:ascii="Calibri" w:hAnsi="Calibri" w:cs="Calibri"/>
          <w:sz w:val="24"/>
          <w:szCs w:val="24"/>
        </w:rPr>
        <w:t>the scheme</w:t>
      </w:r>
      <w:r w:rsidR="00E63CC3" w:rsidRPr="007B1186">
        <w:rPr>
          <w:rFonts w:ascii="Calibri" w:hAnsi="Calibri" w:cs="Calibri"/>
          <w:sz w:val="24"/>
          <w:szCs w:val="24"/>
        </w:rPr>
        <w:t xml:space="preserve"> brought Adams into contact with local</w:t>
      </w:r>
      <w:r w:rsidR="00E625AB" w:rsidRPr="007B1186">
        <w:rPr>
          <w:rFonts w:ascii="Calibri" w:hAnsi="Calibri" w:cs="Calibri"/>
          <w:sz w:val="24"/>
          <w:szCs w:val="24"/>
        </w:rPr>
        <w:t xml:space="preserve"> authors such as the </w:t>
      </w:r>
      <w:r w:rsidR="00223792" w:rsidRPr="007B1186">
        <w:rPr>
          <w:rFonts w:ascii="Calibri" w:hAnsi="Calibri" w:cs="Calibri"/>
          <w:sz w:val="24"/>
          <w:szCs w:val="24"/>
        </w:rPr>
        <w:t>[</w:t>
      </w:r>
      <w:r w:rsidR="00E625AB" w:rsidRPr="007B1186">
        <w:rPr>
          <w:rFonts w:ascii="Calibri" w:hAnsi="Calibri" w:cs="Calibri"/>
          <w:sz w:val="24"/>
          <w:szCs w:val="24"/>
        </w:rPr>
        <w:t>Canterbury</w:t>
      </w:r>
      <w:r w:rsidR="00223792" w:rsidRPr="007B1186">
        <w:rPr>
          <w:rFonts w:ascii="Calibri" w:hAnsi="Calibri" w:cs="Calibri"/>
          <w:sz w:val="24"/>
          <w:szCs w:val="24"/>
        </w:rPr>
        <w:t>]</w:t>
      </w:r>
      <w:r w:rsidR="007B1186" w:rsidRPr="007B1186">
        <w:rPr>
          <w:rFonts w:ascii="Calibri" w:hAnsi="Calibri" w:cs="Calibri"/>
          <w:sz w:val="24"/>
          <w:szCs w:val="24"/>
        </w:rPr>
        <w:t>(</w:t>
      </w:r>
      <w:r w:rsidR="007B1186" w:rsidRPr="007B1186">
        <w:t xml:space="preserve"> </w:t>
      </w:r>
      <w:r w:rsidR="007B1186" w:rsidRPr="007B1186">
        <w:rPr>
          <w:rFonts w:ascii="Calibri" w:hAnsi="Calibri" w:cs="Calibri"/>
          <w:sz w:val="24"/>
          <w:szCs w:val="24"/>
        </w:rPr>
        <w:t>/19c/19c-canterbury</w:t>
      </w:r>
      <w:r w:rsidR="007B1186">
        <w:rPr>
          <w:rFonts w:ascii="Calibri" w:hAnsi="Calibri" w:cs="Calibri"/>
          <w:sz w:val="24"/>
          <w:szCs w:val="24"/>
        </w:rPr>
        <w:t>)</w:t>
      </w:r>
      <w:r w:rsidR="00E625AB" w:rsidRPr="00283B60">
        <w:rPr>
          <w:rFonts w:ascii="Calibri" w:hAnsi="Calibri" w:cs="Calibri"/>
          <w:sz w:val="24"/>
          <w:szCs w:val="24"/>
        </w:rPr>
        <w:t xml:space="preserve"> antiquarian and political campaigner John Brent; </w:t>
      </w:r>
      <w:r w:rsidR="002103CB">
        <w:rPr>
          <w:rFonts w:ascii="Calibri" w:hAnsi="Calibri" w:cs="Calibri"/>
          <w:sz w:val="24"/>
          <w:szCs w:val="24"/>
        </w:rPr>
        <w:t>also</w:t>
      </w:r>
      <w:r w:rsidR="00E625AB" w:rsidRPr="00283B60">
        <w:rPr>
          <w:rFonts w:ascii="Calibri" w:hAnsi="Calibri" w:cs="Calibri"/>
          <w:sz w:val="24"/>
          <w:szCs w:val="24"/>
        </w:rPr>
        <w:t xml:space="preserve"> </w:t>
      </w:r>
      <w:r w:rsidR="00CA7449" w:rsidRPr="00283B60">
        <w:rPr>
          <w:rFonts w:ascii="Calibri" w:hAnsi="Calibri" w:cs="Calibri"/>
          <w:sz w:val="24"/>
          <w:szCs w:val="24"/>
        </w:rPr>
        <w:t>more illustrious figures such as Tennyson</w:t>
      </w:r>
      <w:r w:rsidR="00283B60" w:rsidRPr="00283B60">
        <w:rPr>
          <w:rFonts w:ascii="Calibri" w:hAnsi="Calibri" w:cs="Calibri"/>
          <w:sz w:val="24"/>
          <w:szCs w:val="24"/>
        </w:rPr>
        <w:t xml:space="preserve"> (who was staying in Boxley at the time)</w:t>
      </w:r>
      <w:r w:rsidR="00CA7449" w:rsidRPr="00283B60">
        <w:rPr>
          <w:rFonts w:ascii="Calibri" w:hAnsi="Calibri" w:cs="Calibri"/>
          <w:sz w:val="24"/>
          <w:szCs w:val="24"/>
        </w:rPr>
        <w:t xml:space="preserve"> and </w:t>
      </w:r>
      <w:r w:rsidR="00283B60" w:rsidRPr="00283B60">
        <w:rPr>
          <w:rFonts w:ascii="Calibri" w:hAnsi="Calibri" w:cs="Calibri"/>
          <w:sz w:val="24"/>
          <w:szCs w:val="24"/>
        </w:rPr>
        <w:t>[</w:t>
      </w:r>
      <w:r w:rsidR="002E5227">
        <w:rPr>
          <w:rFonts w:ascii="Calibri" w:hAnsi="Calibri" w:cs="Calibri"/>
          <w:sz w:val="24"/>
          <w:szCs w:val="24"/>
        </w:rPr>
        <w:t>[Dickens](</w:t>
      </w:r>
      <w:hyperlink r:id="rId7" w:history="1">
        <w:r w:rsidR="00EE4BA5" w:rsidRPr="00195CFC">
          <w:rPr>
            <w:rStyle w:val="Hyperlink"/>
            <w:rFonts w:ascii="Calibri" w:hAnsi="Calibri" w:cs="Calibri"/>
            <w:sz w:val="24"/>
            <w:szCs w:val="24"/>
          </w:rPr>
          <w:t>https://kent-maps.online/dickens/</w:t>
        </w:r>
      </w:hyperlink>
      <w:r w:rsidR="002E5227">
        <w:rPr>
          <w:rFonts w:ascii="Calibri" w:hAnsi="Calibri" w:cs="Calibri"/>
          <w:sz w:val="24"/>
          <w:szCs w:val="24"/>
        </w:rPr>
        <w:t>)</w:t>
      </w:r>
      <w:r w:rsidR="00EE4BA5">
        <w:rPr>
          <w:rFonts w:ascii="Calibri" w:hAnsi="Calibri" w:cs="Calibri"/>
          <w:sz w:val="24"/>
          <w:szCs w:val="24"/>
        </w:rPr>
        <w:t xml:space="preserve">. </w:t>
      </w:r>
      <w:r w:rsidR="00CA7449" w:rsidRPr="00283B60">
        <w:rPr>
          <w:rFonts w:ascii="Calibri" w:hAnsi="Calibri" w:cs="Calibri"/>
          <w:sz w:val="24"/>
          <w:szCs w:val="24"/>
        </w:rPr>
        <w:t>Brent duly contributed two poems to the volume. While Tennyson was pleased enough by ‘</w:t>
      </w:r>
      <w:r w:rsidR="00CA7449" w:rsidRPr="00283B60">
        <w:rPr>
          <w:rFonts w:ascii="Calibri" w:hAnsi="Calibri" w:cs="Calibri"/>
          <w:sz w:val="24"/>
          <w:szCs w:val="24"/>
        </w:rPr>
        <w:t>two friendly sonnets</w:t>
      </w:r>
      <w:r w:rsidR="00CA7449" w:rsidRPr="00283B60">
        <w:rPr>
          <w:rFonts w:ascii="Calibri" w:hAnsi="Calibri" w:cs="Calibri"/>
          <w:sz w:val="24"/>
          <w:szCs w:val="24"/>
        </w:rPr>
        <w:t>’</w:t>
      </w:r>
      <w:r w:rsidR="00CA7449" w:rsidRPr="00283B60">
        <w:rPr>
          <w:rStyle w:val="FootnoteReference"/>
          <w:rFonts w:ascii="Calibri" w:hAnsi="Calibri" w:cs="Calibri"/>
          <w:sz w:val="24"/>
          <w:szCs w:val="24"/>
        </w:rPr>
        <w:footnoteReference w:id="4"/>
      </w:r>
      <w:r w:rsidR="00CA7449" w:rsidRPr="00283B60">
        <w:rPr>
          <w:rFonts w:ascii="Calibri" w:hAnsi="Calibri" w:cs="Calibri"/>
          <w:sz w:val="24"/>
          <w:szCs w:val="24"/>
        </w:rPr>
        <w:t xml:space="preserve"> in the </w:t>
      </w:r>
      <w:r w:rsidR="00CF2A6E">
        <w:rPr>
          <w:rFonts w:ascii="Calibri" w:hAnsi="Calibri" w:cs="Calibri"/>
          <w:sz w:val="24"/>
          <w:szCs w:val="24"/>
        </w:rPr>
        <w:t>_</w:t>
      </w:r>
      <w:r w:rsidR="00CA7449" w:rsidRPr="00283B60">
        <w:rPr>
          <w:rFonts w:ascii="Calibri" w:hAnsi="Calibri" w:cs="Calibri"/>
          <w:sz w:val="24"/>
          <w:szCs w:val="24"/>
        </w:rPr>
        <w:t>Maidstone Journal</w:t>
      </w:r>
      <w:r w:rsidR="00CF2A6E">
        <w:rPr>
          <w:rFonts w:ascii="Calibri" w:hAnsi="Calibri" w:cs="Calibri"/>
          <w:sz w:val="24"/>
          <w:szCs w:val="24"/>
        </w:rPr>
        <w:t>_</w:t>
      </w:r>
      <w:r w:rsidR="00CA7449" w:rsidRPr="00283B60">
        <w:rPr>
          <w:rFonts w:ascii="Calibri" w:hAnsi="Calibri" w:cs="Calibri"/>
          <w:sz w:val="24"/>
          <w:szCs w:val="24"/>
        </w:rPr>
        <w:t>, and agreed to subscribe</w:t>
      </w:r>
      <w:r w:rsidR="00283B60" w:rsidRPr="00283B60">
        <w:rPr>
          <w:rFonts w:ascii="Calibri" w:hAnsi="Calibri" w:cs="Calibri"/>
          <w:sz w:val="24"/>
          <w:szCs w:val="24"/>
        </w:rPr>
        <w:t>, he slightly ruined the effect by saying, ‘</w:t>
      </w:r>
      <w:r w:rsidR="00283B60" w:rsidRPr="00283B60">
        <w:rPr>
          <w:rFonts w:ascii="Calibri" w:hAnsi="Calibri" w:cs="Calibri"/>
          <w:sz w:val="24"/>
          <w:szCs w:val="24"/>
        </w:rPr>
        <w:t>I hope the publication will not be a very expensive one, as I am poorer than a church mouse.</w:t>
      </w:r>
      <w:r w:rsidR="00283B60" w:rsidRPr="00283B60">
        <w:rPr>
          <w:rFonts w:ascii="Calibri" w:hAnsi="Calibri" w:cs="Calibri"/>
          <w:sz w:val="24"/>
          <w:szCs w:val="24"/>
        </w:rPr>
        <w:t>’</w:t>
      </w:r>
      <w:r w:rsidR="00283B60" w:rsidRPr="00283B60">
        <w:rPr>
          <w:rStyle w:val="FootnoteReference"/>
          <w:rFonts w:ascii="Calibri" w:hAnsi="Calibri" w:cs="Calibri"/>
          <w:sz w:val="24"/>
          <w:szCs w:val="24"/>
        </w:rPr>
        <w:footnoteReference w:id="5"/>
      </w:r>
    </w:p>
    <w:p w14:paraId="69953B59" w14:textId="75137929" w:rsidR="00847D63" w:rsidRDefault="002E5227" w:rsidP="00847D6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[Dickens]( https://kent-maps.online/dickens/)</w:t>
      </w:r>
      <w:r w:rsidR="00283B60" w:rsidRPr="00283B60">
        <w:rPr>
          <w:rFonts w:ascii="Calibri" w:hAnsi="Calibri" w:cs="Calibri"/>
          <w:sz w:val="24"/>
          <w:szCs w:val="24"/>
        </w:rPr>
        <w:t xml:space="preserve"> cried off any personal contribution, but was happy to subscribe on the basis of his ‘</w:t>
      </w:r>
      <w:r w:rsidR="00283B60" w:rsidRPr="00283B60">
        <w:rPr>
          <w:rFonts w:ascii="Calibri" w:hAnsi="Calibri" w:cs="Calibri"/>
          <w:sz w:val="24"/>
          <w:szCs w:val="24"/>
        </w:rPr>
        <w:t>many happy recollections connected with Kent</w:t>
      </w:r>
      <w:r w:rsidR="00283B60" w:rsidRPr="00283B60">
        <w:rPr>
          <w:rFonts w:ascii="Calibri" w:hAnsi="Calibri" w:cs="Calibri"/>
          <w:sz w:val="24"/>
          <w:szCs w:val="24"/>
        </w:rPr>
        <w:t>’.</w:t>
      </w:r>
      <w:r w:rsidR="00283B60" w:rsidRPr="00283B60">
        <w:rPr>
          <w:rStyle w:val="FootnoteReference"/>
          <w:rFonts w:ascii="Calibri" w:hAnsi="Calibri" w:cs="Calibri"/>
          <w:sz w:val="24"/>
          <w:szCs w:val="24"/>
        </w:rPr>
        <w:footnoteReference w:id="6"/>
      </w:r>
      <w:r w:rsidR="00283B60" w:rsidRPr="00283B60">
        <w:rPr>
          <w:rFonts w:ascii="Calibri" w:hAnsi="Calibri" w:cs="Calibri"/>
          <w:sz w:val="24"/>
          <w:szCs w:val="24"/>
        </w:rPr>
        <w:t xml:space="preserve"> </w:t>
      </w:r>
      <w:r w:rsidR="007B1186">
        <w:rPr>
          <w:rFonts w:ascii="Calibri" w:hAnsi="Calibri" w:cs="Calibri"/>
          <w:sz w:val="24"/>
          <w:szCs w:val="24"/>
        </w:rPr>
        <w:t xml:space="preserve">In 1845 Adams duly wrote him a sonnet. </w:t>
      </w:r>
      <w:r w:rsidR="00283B60" w:rsidRPr="00283B60">
        <w:rPr>
          <w:rFonts w:ascii="Calibri" w:hAnsi="Calibri" w:cs="Calibri"/>
          <w:sz w:val="24"/>
          <w:szCs w:val="24"/>
        </w:rPr>
        <w:t xml:space="preserve">Their correspondence continued almost until the end of </w:t>
      </w:r>
      <w:r>
        <w:rPr>
          <w:rFonts w:ascii="Calibri" w:hAnsi="Calibri" w:cs="Calibri"/>
          <w:sz w:val="24"/>
          <w:szCs w:val="24"/>
        </w:rPr>
        <w:t>[Dickens]( https://kent-maps.online/dickens/)</w:t>
      </w:r>
      <w:r w:rsidR="00283B60" w:rsidRPr="00283B60">
        <w:rPr>
          <w:rFonts w:ascii="Calibri" w:hAnsi="Calibri" w:cs="Calibri"/>
          <w:sz w:val="24"/>
          <w:szCs w:val="24"/>
        </w:rPr>
        <w:t>’s life</w:t>
      </w:r>
      <w:r w:rsidR="00283B60">
        <w:rPr>
          <w:rFonts w:ascii="Calibri" w:hAnsi="Calibri" w:cs="Calibri"/>
          <w:sz w:val="24"/>
          <w:szCs w:val="24"/>
        </w:rPr>
        <w:t xml:space="preserve">, and he agreed to read twice (in 1858 and 1861) for the benefit of the </w:t>
      </w:r>
      <w:r w:rsidR="00283B60" w:rsidRPr="00283B60">
        <w:rPr>
          <w:rFonts w:ascii="Calibri" w:hAnsi="Calibri" w:cs="Calibri"/>
          <w:sz w:val="24"/>
          <w:szCs w:val="24"/>
        </w:rPr>
        <w:t xml:space="preserve">Chatham Mechanics’ Institute, </w:t>
      </w:r>
      <w:r w:rsidR="00283B60">
        <w:rPr>
          <w:rFonts w:ascii="Calibri" w:hAnsi="Calibri" w:cs="Calibri"/>
          <w:sz w:val="24"/>
          <w:szCs w:val="24"/>
        </w:rPr>
        <w:t xml:space="preserve">of which Adams was </w:t>
      </w:r>
      <w:r w:rsidR="00283B60" w:rsidRPr="00283B60">
        <w:rPr>
          <w:rFonts w:ascii="Calibri" w:hAnsi="Calibri" w:cs="Calibri"/>
          <w:sz w:val="24"/>
          <w:szCs w:val="24"/>
        </w:rPr>
        <w:t>Hon. Secretary</w:t>
      </w:r>
      <w:r w:rsidR="00283B60">
        <w:rPr>
          <w:rFonts w:ascii="Calibri" w:hAnsi="Calibri" w:cs="Calibri"/>
          <w:sz w:val="24"/>
          <w:szCs w:val="24"/>
        </w:rPr>
        <w:t>.</w:t>
      </w:r>
      <w:r w:rsidR="001641D8">
        <w:rPr>
          <w:rStyle w:val="FootnoteReference"/>
          <w:rFonts w:ascii="Calibri" w:hAnsi="Calibri" w:cs="Calibri"/>
          <w:sz w:val="24"/>
          <w:szCs w:val="24"/>
        </w:rPr>
        <w:footnoteReference w:id="7"/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77464BFC" w14:textId="6DBE2177" w:rsidR="00847D63" w:rsidRDefault="00847D63" w:rsidP="00847D6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But </w:t>
      </w:r>
      <w:r w:rsidR="00CF2A6E">
        <w:rPr>
          <w:rFonts w:ascii="Calibri" w:hAnsi="Calibri" w:cs="Calibri"/>
          <w:sz w:val="24"/>
          <w:szCs w:val="24"/>
        </w:rPr>
        <w:t>by the mid-1860s</w:t>
      </w:r>
      <w:r>
        <w:rPr>
          <w:rFonts w:ascii="Calibri" w:hAnsi="Calibri" w:cs="Calibri"/>
          <w:sz w:val="24"/>
          <w:szCs w:val="24"/>
        </w:rPr>
        <w:t xml:space="preserve"> Adams’s position was becoming precarious</w:t>
      </w:r>
      <w:r w:rsidR="00943DD1">
        <w:rPr>
          <w:rFonts w:ascii="Calibri" w:hAnsi="Calibri" w:cs="Calibri"/>
          <w:sz w:val="24"/>
          <w:szCs w:val="24"/>
        </w:rPr>
        <w:t xml:space="preserve"> and he may well have become an embarrassment to </w:t>
      </w:r>
      <w:r w:rsidR="0056203D">
        <w:rPr>
          <w:rFonts w:ascii="Calibri" w:hAnsi="Calibri" w:cs="Calibri"/>
          <w:sz w:val="24"/>
          <w:szCs w:val="24"/>
        </w:rPr>
        <w:t>the</w:t>
      </w:r>
      <w:r w:rsidR="00943DD1">
        <w:rPr>
          <w:rFonts w:ascii="Calibri" w:hAnsi="Calibri" w:cs="Calibri"/>
          <w:sz w:val="24"/>
          <w:szCs w:val="24"/>
        </w:rPr>
        <w:t xml:space="preserve"> more famous </w:t>
      </w:r>
      <w:r w:rsidR="0056203D">
        <w:rPr>
          <w:rFonts w:ascii="Calibri" w:hAnsi="Calibri" w:cs="Calibri"/>
          <w:sz w:val="24"/>
          <w:szCs w:val="24"/>
        </w:rPr>
        <w:t>author</w:t>
      </w:r>
      <w:r>
        <w:rPr>
          <w:rFonts w:ascii="Calibri" w:hAnsi="Calibri" w:cs="Calibri"/>
          <w:sz w:val="24"/>
          <w:szCs w:val="24"/>
        </w:rPr>
        <w:t xml:space="preserve">. He seems to have enquired about a position at </w:t>
      </w:r>
      <w:r w:rsidR="00D85BEC">
        <w:rPr>
          <w:rFonts w:ascii="Calibri" w:hAnsi="Calibri" w:cs="Calibri"/>
          <w:sz w:val="24"/>
          <w:szCs w:val="24"/>
        </w:rPr>
        <w:t>_</w:t>
      </w:r>
      <w:r w:rsidRPr="00847D63">
        <w:rPr>
          <w:rFonts w:ascii="Calibri" w:hAnsi="Calibri" w:cs="Calibri"/>
          <w:i/>
          <w:iCs/>
          <w:sz w:val="24"/>
          <w:szCs w:val="24"/>
        </w:rPr>
        <w:t>All the Year Round</w:t>
      </w:r>
      <w:r w:rsidR="00D85BEC">
        <w:rPr>
          <w:rFonts w:ascii="Calibri" w:hAnsi="Calibri" w:cs="Calibri"/>
          <w:i/>
          <w:iCs/>
          <w:sz w:val="24"/>
          <w:szCs w:val="24"/>
        </w:rPr>
        <w:t>_</w:t>
      </w:r>
      <w:r>
        <w:rPr>
          <w:rFonts w:ascii="Calibri" w:hAnsi="Calibri" w:cs="Calibri"/>
          <w:sz w:val="24"/>
          <w:szCs w:val="24"/>
        </w:rPr>
        <w:t xml:space="preserve"> in 1866, a request Dickens politely turned down.</w:t>
      </w:r>
      <w:r>
        <w:rPr>
          <w:rStyle w:val="FootnoteReference"/>
          <w:rFonts w:ascii="Calibri" w:hAnsi="Calibri" w:cs="Calibri"/>
          <w:sz w:val="24"/>
          <w:szCs w:val="24"/>
        </w:rPr>
        <w:footnoteReference w:id="8"/>
      </w:r>
      <w:r>
        <w:rPr>
          <w:rFonts w:ascii="Calibri" w:hAnsi="Calibri" w:cs="Calibri"/>
          <w:sz w:val="24"/>
          <w:szCs w:val="24"/>
        </w:rPr>
        <w:t xml:space="preserve"> Rather poignantly, Adams apparently preserved this letter in a first edition copy of </w:t>
      </w:r>
      <w:r w:rsidR="00D85BEC">
        <w:rPr>
          <w:rFonts w:ascii="Calibri" w:hAnsi="Calibri" w:cs="Calibri"/>
          <w:sz w:val="24"/>
          <w:szCs w:val="24"/>
        </w:rPr>
        <w:t>_</w:t>
      </w:r>
      <w:r w:rsidRPr="00847D63">
        <w:rPr>
          <w:rFonts w:ascii="Calibri" w:hAnsi="Calibri" w:cs="Calibri"/>
          <w:i/>
          <w:iCs/>
          <w:sz w:val="24"/>
          <w:szCs w:val="24"/>
        </w:rPr>
        <w:t>The Pickwick Papers</w:t>
      </w:r>
      <w:r>
        <w:rPr>
          <w:rFonts w:ascii="Calibri" w:hAnsi="Calibri" w:cs="Calibri"/>
          <w:sz w:val="24"/>
          <w:szCs w:val="24"/>
        </w:rPr>
        <w:t>.</w:t>
      </w:r>
      <w:r w:rsidR="00D85BEC">
        <w:rPr>
          <w:rFonts w:ascii="Calibri" w:hAnsi="Calibri" w:cs="Calibri"/>
          <w:sz w:val="24"/>
          <w:szCs w:val="24"/>
        </w:rPr>
        <w:t>_</w:t>
      </w:r>
      <w:r>
        <w:rPr>
          <w:rStyle w:val="FootnoteReference"/>
          <w:rFonts w:ascii="Calibri" w:hAnsi="Calibri" w:cs="Calibri"/>
          <w:sz w:val="24"/>
          <w:szCs w:val="24"/>
        </w:rPr>
        <w:footnoteReference w:id="9"/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June 1868 Dickens declined to give a final reading at the end of his farewell tour</w:t>
      </w:r>
      <w:r w:rsidR="00D85BEC">
        <w:rPr>
          <w:rFonts w:ascii="Calibri" w:hAnsi="Calibri" w:cs="Calibri"/>
          <w:sz w:val="24"/>
          <w:szCs w:val="24"/>
        </w:rPr>
        <w:t xml:space="preserve">, a suggestion he deemed </w:t>
      </w:r>
      <w:r>
        <w:rPr>
          <w:rFonts w:ascii="Calibri" w:hAnsi="Calibri" w:cs="Calibri"/>
          <w:sz w:val="24"/>
          <w:szCs w:val="24"/>
        </w:rPr>
        <w:t>‘</w:t>
      </w:r>
      <w:r>
        <w:rPr>
          <w:rFonts w:ascii="Arial Unicode MS" w:hAnsi="Arial Unicode MS"/>
          <w:color w:val="000000"/>
          <w:sz w:val="20"/>
          <w:szCs w:val="20"/>
          <w:shd w:val="clear" w:color="auto" w:fill="FFFFFF"/>
        </w:rPr>
        <w:t>quite impracticable’</w:t>
      </w:r>
      <w:r w:rsidR="00191A27">
        <w:rPr>
          <w:rFonts w:ascii="Arial Unicode MS" w:hAnsi="Arial Unicode MS"/>
          <w:color w:val="000000"/>
          <w:sz w:val="20"/>
          <w:szCs w:val="20"/>
          <w:shd w:val="clear" w:color="auto" w:fill="FFFFFF"/>
        </w:rPr>
        <w:t>;</w:t>
      </w:r>
      <w:r>
        <w:rPr>
          <w:rStyle w:val="FootnoteReference"/>
          <w:rFonts w:ascii="Arial Unicode MS" w:hAnsi="Arial Unicode MS"/>
          <w:color w:val="000000"/>
          <w:sz w:val="20"/>
          <w:szCs w:val="20"/>
          <w:shd w:val="clear" w:color="auto" w:fill="FFFFFF"/>
        </w:rPr>
        <w:footnoteReference w:id="10"/>
      </w:r>
      <w:r>
        <w:rPr>
          <w:rFonts w:ascii="Calibri" w:hAnsi="Calibri" w:cs="Calibri"/>
          <w:sz w:val="24"/>
          <w:szCs w:val="24"/>
        </w:rPr>
        <w:t xml:space="preserve"> in August he seems to have fended off a request for an introduction to the American poet Longfellow.</w:t>
      </w:r>
      <w:r>
        <w:rPr>
          <w:rStyle w:val="FootnoteReference"/>
          <w:rFonts w:ascii="Calibri" w:hAnsi="Calibri" w:cs="Calibri"/>
          <w:sz w:val="24"/>
          <w:szCs w:val="24"/>
        </w:rPr>
        <w:footnoteReference w:id="11"/>
      </w:r>
      <w:r w:rsidR="00943DD1">
        <w:rPr>
          <w:rFonts w:ascii="Calibri" w:hAnsi="Calibri" w:cs="Calibri"/>
          <w:sz w:val="24"/>
          <w:szCs w:val="24"/>
        </w:rPr>
        <w:t xml:space="preserve"> </w:t>
      </w:r>
      <w:r w:rsidR="008E3C43">
        <w:rPr>
          <w:rFonts w:ascii="Calibri" w:hAnsi="Calibri" w:cs="Calibri"/>
          <w:sz w:val="24"/>
          <w:szCs w:val="24"/>
        </w:rPr>
        <w:t xml:space="preserve">Whatever their final relations, Dickens kept his copy of the </w:t>
      </w:r>
      <w:r w:rsidR="00D85BEC">
        <w:rPr>
          <w:rFonts w:ascii="Calibri" w:hAnsi="Calibri" w:cs="Calibri"/>
          <w:sz w:val="24"/>
          <w:szCs w:val="24"/>
        </w:rPr>
        <w:t>_</w:t>
      </w:r>
      <w:r w:rsidR="008E3C43" w:rsidRPr="008E3C43">
        <w:rPr>
          <w:rFonts w:ascii="Calibri" w:hAnsi="Calibri" w:cs="Calibri"/>
          <w:i/>
          <w:iCs/>
          <w:sz w:val="24"/>
          <w:szCs w:val="24"/>
        </w:rPr>
        <w:t>Kentish Coronal</w:t>
      </w:r>
      <w:r w:rsidR="00D85BEC">
        <w:rPr>
          <w:rFonts w:ascii="Calibri" w:hAnsi="Calibri" w:cs="Calibri"/>
          <w:i/>
          <w:iCs/>
          <w:sz w:val="24"/>
          <w:szCs w:val="24"/>
        </w:rPr>
        <w:t>_</w:t>
      </w:r>
      <w:r w:rsidR="008E3C43">
        <w:rPr>
          <w:rFonts w:ascii="Calibri" w:hAnsi="Calibri" w:cs="Calibri"/>
          <w:sz w:val="24"/>
          <w:szCs w:val="24"/>
        </w:rPr>
        <w:t xml:space="preserve">, which was included in his library at [Gad’s </w:t>
      </w:r>
      <w:r w:rsidR="00223792">
        <w:rPr>
          <w:rFonts w:ascii="Calibri" w:hAnsi="Calibri" w:cs="Calibri"/>
          <w:sz w:val="24"/>
          <w:szCs w:val="24"/>
        </w:rPr>
        <w:t>H</w:t>
      </w:r>
      <w:r w:rsidR="008E3C43">
        <w:rPr>
          <w:rFonts w:ascii="Calibri" w:hAnsi="Calibri" w:cs="Calibri"/>
          <w:sz w:val="24"/>
          <w:szCs w:val="24"/>
        </w:rPr>
        <w:t>ill]</w:t>
      </w:r>
      <w:r w:rsidR="00223792">
        <w:rPr>
          <w:rFonts w:ascii="Calibri" w:hAnsi="Calibri" w:cs="Calibri"/>
          <w:sz w:val="24"/>
          <w:szCs w:val="24"/>
        </w:rPr>
        <w:t>(</w:t>
      </w:r>
      <w:r w:rsidR="00223792" w:rsidRPr="00223792">
        <w:rPr>
          <w:rFonts w:ascii="Calibri" w:hAnsi="Calibri" w:cs="Calibri"/>
          <w:sz w:val="24"/>
          <w:szCs w:val="24"/>
        </w:rPr>
        <w:t>/dickens/dickens-gads-hill</w:t>
      </w:r>
      <w:r w:rsidR="00223792">
        <w:rPr>
          <w:rFonts w:ascii="Calibri" w:hAnsi="Calibri" w:cs="Calibri"/>
          <w:sz w:val="24"/>
          <w:szCs w:val="24"/>
        </w:rPr>
        <w:t>)</w:t>
      </w:r>
      <w:r w:rsidR="008E3C43">
        <w:rPr>
          <w:rFonts w:ascii="Calibri" w:hAnsi="Calibri" w:cs="Calibri"/>
          <w:sz w:val="24"/>
          <w:szCs w:val="24"/>
        </w:rPr>
        <w:t xml:space="preserve"> at the time of his death in June 1870.</w:t>
      </w:r>
    </w:p>
    <w:p w14:paraId="58A66016" w14:textId="2D3BD666" w:rsidR="00E404B5" w:rsidRPr="00283B60" w:rsidRDefault="00E404B5" w:rsidP="00847D6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By 1872 Adams, now operating as a chemist in Canterbury, was in trouble with creditors and his business went into liquidation.  He applied for relief to the Royal Literary Fund in 1874, 1876</w:t>
      </w:r>
      <w:r w:rsidR="00844F74">
        <w:rPr>
          <w:rFonts w:ascii="Calibri" w:hAnsi="Calibri" w:cs="Calibri"/>
          <w:sz w:val="24"/>
          <w:szCs w:val="24"/>
        </w:rPr>
        <w:t xml:space="preserve"> and</w:t>
      </w:r>
      <w:r>
        <w:rPr>
          <w:rFonts w:ascii="Calibri" w:hAnsi="Calibri" w:cs="Calibri"/>
          <w:sz w:val="24"/>
          <w:szCs w:val="24"/>
        </w:rPr>
        <w:t xml:space="preserve"> 1880. </w:t>
      </w:r>
      <w:r w:rsidR="002A2722">
        <w:rPr>
          <w:rFonts w:ascii="Calibri" w:hAnsi="Calibri" w:cs="Calibri"/>
          <w:sz w:val="24"/>
          <w:szCs w:val="24"/>
        </w:rPr>
        <w:t>He died</w:t>
      </w:r>
      <w:r w:rsidR="004C566C">
        <w:rPr>
          <w:rFonts w:ascii="Calibri" w:hAnsi="Calibri" w:cs="Calibri"/>
          <w:sz w:val="24"/>
          <w:szCs w:val="24"/>
        </w:rPr>
        <w:t xml:space="preserve"> a few miles from the more famous self-made man of letters whose birth year he shared, </w:t>
      </w:r>
      <w:r w:rsidR="002A2722">
        <w:rPr>
          <w:rFonts w:ascii="Calibri" w:hAnsi="Calibri" w:cs="Calibri"/>
          <w:sz w:val="24"/>
          <w:szCs w:val="24"/>
        </w:rPr>
        <w:t xml:space="preserve">in Rochester </w:t>
      </w:r>
      <w:r w:rsidR="00844F74"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n 1881.</w:t>
      </w:r>
    </w:p>
    <w:p w14:paraId="36DE3B2E" w14:textId="77777777" w:rsidR="00847D63" w:rsidRDefault="00847D63">
      <w:pPr>
        <w:rPr>
          <w:rFonts w:ascii="Calibri" w:hAnsi="Calibri" w:cs="Calibri"/>
          <w:sz w:val="24"/>
          <w:szCs w:val="24"/>
        </w:rPr>
      </w:pPr>
    </w:p>
    <w:p w14:paraId="0CA47B20" w14:textId="666EAA67" w:rsidR="00493D2E" w:rsidRPr="00283B60" w:rsidRDefault="00493D2E">
      <w:pPr>
        <w:rPr>
          <w:rFonts w:ascii="Calibri" w:hAnsi="Calibri" w:cs="Calibri"/>
          <w:b/>
          <w:bCs/>
          <w:sz w:val="24"/>
          <w:szCs w:val="24"/>
        </w:rPr>
      </w:pPr>
      <w:r w:rsidRPr="00283B60">
        <w:rPr>
          <w:rFonts w:ascii="Calibri" w:hAnsi="Calibri" w:cs="Calibri"/>
          <w:b/>
          <w:bCs/>
          <w:sz w:val="24"/>
          <w:szCs w:val="24"/>
        </w:rPr>
        <w:t>Bibliography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3"/>
        <w:gridCol w:w="66"/>
        <w:gridCol w:w="66"/>
        <w:gridCol w:w="81"/>
      </w:tblGrid>
      <w:tr w:rsidR="00960D89" w:rsidRPr="006421A6" w14:paraId="4560C891" w14:textId="77777777" w:rsidTr="00375A2D">
        <w:trPr>
          <w:tblCellSpacing w:w="15" w:type="dxa"/>
        </w:trPr>
        <w:tc>
          <w:tcPr>
            <w:tcW w:w="0" w:type="auto"/>
            <w:vAlign w:val="center"/>
          </w:tcPr>
          <w:p w14:paraId="45C6FD3D" w14:textId="77777777" w:rsidR="00960D89" w:rsidRPr="006421A6" w:rsidRDefault="00960D89" w:rsidP="00375A2D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6421A6">
              <w:rPr>
                <w:rFonts w:cstheme="minorHAnsi"/>
                <w:sz w:val="24"/>
                <w:szCs w:val="24"/>
              </w:rPr>
              <w:t xml:space="preserve">Adams, Henry Gardiner. ‘Sonnets to Alfred Tennyson, on learning that he was residing at Boxley.’ </w:t>
            </w:r>
            <w:r w:rsidRPr="006421A6">
              <w:rPr>
                <w:rFonts w:cstheme="minorHAnsi"/>
                <w:i/>
                <w:iCs/>
                <w:sz w:val="24"/>
                <w:szCs w:val="24"/>
              </w:rPr>
              <w:t xml:space="preserve">Maidstone Journal and Kentish Advertiser. </w:t>
            </w:r>
            <w:r w:rsidRPr="006421A6">
              <w:rPr>
                <w:rFonts w:cstheme="minorHAnsi"/>
                <w:sz w:val="24"/>
                <w:szCs w:val="24"/>
              </w:rPr>
              <w:t>9 August 1842. 2. British Newspaper Archive. Accessed 21 May 2021.</w:t>
            </w:r>
          </w:p>
          <w:p w14:paraId="7DEDE7E5" w14:textId="77777777" w:rsidR="00960D89" w:rsidRPr="006421A6" w:rsidRDefault="00960D89" w:rsidP="00375A2D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2AE63B1F" w14:textId="77777777" w:rsidR="00960D89" w:rsidRPr="006421A6" w:rsidRDefault="00960D89" w:rsidP="00375A2D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6421A6">
              <w:rPr>
                <w:rFonts w:cstheme="minorHAnsi"/>
                <w:sz w:val="24"/>
                <w:szCs w:val="24"/>
              </w:rPr>
              <w:t xml:space="preserve">--. ‘Sonnets by H. G. Adams. 1: To Charles Dickens’. </w:t>
            </w:r>
            <w:r w:rsidRPr="006421A6">
              <w:rPr>
                <w:rFonts w:cstheme="minorHAnsi"/>
                <w:i/>
                <w:iCs/>
                <w:sz w:val="24"/>
                <w:szCs w:val="24"/>
              </w:rPr>
              <w:t xml:space="preserve">Kentish Independent. </w:t>
            </w:r>
            <w:r w:rsidRPr="006421A6">
              <w:rPr>
                <w:rFonts w:cstheme="minorHAnsi"/>
                <w:sz w:val="24"/>
                <w:szCs w:val="24"/>
              </w:rPr>
              <w:t>19 April 1845. 5. [Reprinted from _Jerrold’s Magazine_]. Accessed 21 May 2021.</w:t>
            </w:r>
          </w:p>
          <w:p w14:paraId="5D76E2B6" w14:textId="77777777" w:rsidR="00960D89" w:rsidRPr="006421A6" w:rsidRDefault="00960D89" w:rsidP="00375A2D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0EFE8056" w14:textId="6D67E9FF" w:rsidR="00960D89" w:rsidRDefault="00960D89" w:rsidP="00960D89">
            <w:pPr>
              <w:pStyle w:val="Heading3"/>
              <w:shd w:val="clear" w:color="auto" w:fill="FFFFFF"/>
              <w:spacing w:before="0"/>
              <w:rPr>
                <w:rFonts w:asciiTheme="minorHAnsi" w:hAnsiTheme="minorHAnsi" w:cstheme="minorHAnsi"/>
                <w:color w:val="32322F"/>
              </w:rPr>
            </w:pPr>
            <w:r w:rsidRPr="006421A6">
              <w:rPr>
                <w:rFonts w:asciiTheme="minorHAnsi" w:hAnsiTheme="minorHAnsi" w:cstheme="minorHAnsi"/>
                <w:color w:val="32322F"/>
                <w:shd w:val="clear" w:color="auto" w:fill="FFFFFF"/>
              </w:rPr>
              <w:t>Archive of the Royal Literary Fund. British Library. Loan 96 RLF.</w:t>
            </w:r>
            <w:r w:rsidRPr="006421A6">
              <w:rPr>
                <w:rFonts w:asciiTheme="minorHAnsi" w:hAnsiTheme="minorHAnsi" w:cstheme="minorHAnsi"/>
                <w:color w:val="32322F"/>
                <w:shd w:val="clear" w:color="auto" w:fill="FFFFFF"/>
              </w:rPr>
              <w:t xml:space="preserve"> </w:t>
            </w:r>
            <w:r w:rsidRPr="006421A6">
              <w:rPr>
                <w:rFonts w:asciiTheme="minorHAnsi" w:hAnsiTheme="minorHAnsi" w:cstheme="minorHAnsi"/>
                <w:color w:val="32322F"/>
              </w:rPr>
              <w:t>1/1950/1: 14 Sep 1874</w:t>
            </w:r>
            <w:r w:rsidRPr="006421A6">
              <w:rPr>
                <w:rFonts w:asciiTheme="minorHAnsi" w:hAnsiTheme="minorHAnsi" w:cstheme="minorHAnsi"/>
                <w:color w:val="32322F"/>
              </w:rPr>
              <w:t>.</w:t>
            </w:r>
          </w:p>
          <w:p w14:paraId="06E0FD60" w14:textId="46ED7654" w:rsidR="006421A6" w:rsidRPr="006421A6" w:rsidRDefault="006421A6" w:rsidP="006421A6">
            <w:pPr>
              <w:rPr>
                <w:rFonts w:cstheme="minorHAnsi"/>
                <w:color w:val="32322F"/>
                <w:sz w:val="24"/>
                <w:szCs w:val="24"/>
              </w:rPr>
            </w:pPr>
            <w:r>
              <w:t xml:space="preserve">--. </w:t>
            </w:r>
            <w:r w:rsidRPr="006421A6">
              <w:rPr>
                <w:rFonts w:cstheme="minorHAnsi"/>
                <w:color w:val="32322F"/>
                <w:sz w:val="24"/>
                <w:szCs w:val="24"/>
              </w:rPr>
              <w:t>Loan 96 RLF 1/1950/10 : 3 Jul 1876</w:t>
            </w:r>
          </w:p>
          <w:p w14:paraId="29D3E3C2" w14:textId="77777777" w:rsidR="006421A6" w:rsidRPr="006421A6" w:rsidRDefault="006421A6" w:rsidP="006421A6">
            <w:pPr>
              <w:rPr>
                <w:rFonts w:cstheme="minorHAnsi"/>
                <w:sz w:val="24"/>
                <w:szCs w:val="24"/>
              </w:rPr>
            </w:pPr>
          </w:p>
          <w:p w14:paraId="15A2934A" w14:textId="548E0D5A" w:rsidR="00960D89" w:rsidRPr="006421A6" w:rsidRDefault="00960D89" w:rsidP="00960D89">
            <w:pPr>
              <w:rPr>
                <w:rFonts w:cstheme="minorHAnsi"/>
                <w:color w:val="32322F"/>
                <w:sz w:val="24"/>
                <w:szCs w:val="24"/>
              </w:rPr>
            </w:pPr>
          </w:p>
          <w:p w14:paraId="32688555" w14:textId="0039CD63" w:rsidR="00960D89" w:rsidRPr="006421A6" w:rsidRDefault="00960D89" w:rsidP="00960D89">
            <w:pPr>
              <w:rPr>
                <w:rFonts w:cstheme="minorHAnsi"/>
                <w:color w:val="32322F"/>
                <w:sz w:val="24"/>
                <w:szCs w:val="24"/>
              </w:rPr>
            </w:pPr>
            <w:r w:rsidRPr="006421A6">
              <w:rPr>
                <w:rFonts w:cstheme="minorHAnsi"/>
                <w:color w:val="32322F"/>
                <w:sz w:val="24"/>
                <w:szCs w:val="24"/>
              </w:rPr>
              <w:t xml:space="preserve">--. </w:t>
            </w:r>
            <w:r w:rsidRPr="006421A6">
              <w:rPr>
                <w:rFonts w:cstheme="minorHAnsi"/>
                <w:color w:val="32322F"/>
                <w:sz w:val="24"/>
                <w:szCs w:val="24"/>
              </w:rPr>
              <w:t>1/1950/17: 6 May 1880.</w:t>
            </w:r>
          </w:p>
          <w:p w14:paraId="18F947D7" w14:textId="77777777" w:rsidR="00960D89" w:rsidRPr="006421A6" w:rsidRDefault="00960D89" w:rsidP="00375A2D">
            <w:pPr>
              <w:rPr>
                <w:rFonts w:cstheme="minorHAnsi"/>
                <w:sz w:val="24"/>
                <w:szCs w:val="24"/>
              </w:rPr>
            </w:pPr>
          </w:p>
          <w:p w14:paraId="2E45C14C" w14:textId="77777777" w:rsidR="00960D89" w:rsidRPr="006421A6" w:rsidRDefault="00960D89" w:rsidP="00375A2D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6421A6">
              <w:rPr>
                <w:rFonts w:cstheme="minorHAnsi"/>
                <w:sz w:val="24"/>
                <w:szCs w:val="24"/>
              </w:rPr>
              <w:t xml:space="preserve">Bauman Rare Books catalogue. </w:t>
            </w:r>
            <w:hyperlink r:id="rId8" w:history="1">
              <w:r w:rsidRPr="006421A6">
                <w:rPr>
                  <w:rStyle w:val="Hyperlink"/>
                  <w:rFonts w:cstheme="minorHAnsi"/>
                  <w:sz w:val="24"/>
                  <w:szCs w:val="24"/>
                </w:rPr>
                <w:t xml:space="preserve">https://www.baumanrarebooks.com/rare-books/dickens-charles/posthumous-papers-of-the-pickwick-club/87766.aspx </w:t>
              </w:r>
            </w:hyperlink>
            <w:r w:rsidRPr="006421A6">
              <w:rPr>
                <w:rFonts w:cstheme="minorHAnsi"/>
                <w:sz w:val="24"/>
                <w:szCs w:val="24"/>
              </w:rPr>
              <w:t xml:space="preserve"> Accessed 21 May 2021. </w:t>
            </w:r>
          </w:p>
          <w:p w14:paraId="4515514F" w14:textId="77777777" w:rsidR="00960D89" w:rsidRPr="00146BA6" w:rsidRDefault="00960D89" w:rsidP="00375A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5DDD0F3A" w14:textId="77777777" w:rsidR="00960D89" w:rsidRPr="00146BA6" w:rsidRDefault="00960D89" w:rsidP="00375A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49E0183" w14:textId="77777777" w:rsidR="00960D89" w:rsidRPr="00146BA6" w:rsidRDefault="00960D89" w:rsidP="00375A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3CAC9F1C" w14:textId="77777777" w:rsidR="00960D89" w:rsidRPr="00146BA6" w:rsidRDefault="00960D89" w:rsidP="00375A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</w:tbl>
    <w:p w14:paraId="02C92671" w14:textId="53C5D740" w:rsidR="00D45544" w:rsidRPr="00283B60" w:rsidRDefault="00D45544" w:rsidP="00D45544">
      <w:pPr>
        <w:spacing w:after="0"/>
        <w:rPr>
          <w:rStyle w:val="Hyperlink"/>
          <w:rFonts w:ascii="Calibri" w:hAnsi="Calibri" w:cs="Calibri"/>
          <w:sz w:val="24"/>
          <w:szCs w:val="24"/>
          <w:u w:val="none"/>
        </w:rPr>
      </w:pP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 xml:space="preserve">oulden, R. J. The Kent Book Trade 1750-1900. </w:t>
      </w:r>
      <w:r>
        <w:rPr>
          <w:rFonts w:ascii="Calibri" w:hAnsi="Calibri" w:cs="Calibri"/>
          <w:i/>
          <w:iCs/>
          <w:sz w:val="24"/>
          <w:szCs w:val="24"/>
        </w:rPr>
        <w:t>A Biographical Dictionary of Those Involved in the Book Trade 1750-1900</w:t>
      </w:r>
      <w:r>
        <w:rPr>
          <w:rFonts w:ascii="Calibri" w:hAnsi="Calibri" w:cs="Calibri"/>
          <w:sz w:val="24"/>
          <w:szCs w:val="24"/>
        </w:rPr>
        <w:t>. Vol 1: A-L. Croydon: 2014.</w:t>
      </w:r>
      <w:r>
        <w:rPr>
          <w:rFonts w:ascii="Calibri" w:hAnsi="Calibri" w:cs="Calibri"/>
          <w:sz w:val="24"/>
          <w:szCs w:val="24"/>
        </w:rPr>
        <w:t xml:space="preserve"> </w:t>
      </w:r>
      <w:hyperlink r:id="rId9" w:history="1">
        <w:r w:rsidRPr="00283B60">
          <w:rPr>
            <w:rStyle w:val="Hyperlink"/>
            <w:rFonts w:ascii="Calibri" w:hAnsi="Calibri" w:cs="Calibri"/>
            <w:sz w:val="24"/>
            <w:szCs w:val="24"/>
          </w:rPr>
          <w:t>http://www.bibsoc.org.uk/sites/bibsoc.org.uk/files/Book%20Trade%20in%20Kent.pdf</w:t>
        </w:r>
      </w:hyperlink>
      <w:r w:rsidRPr="00283B60">
        <w:rPr>
          <w:rStyle w:val="Hyperlink"/>
          <w:rFonts w:ascii="Calibri" w:hAnsi="Calibri" w:cs="Calibri"/>
          <w:sz w:val="24"/>
          <w:szCs w:val="24"/>
        </w:rPr>
        <w:t xml:space="preserve"> </w:t>
      </w:r>
      <w:r w:rsidRPr="00283B60">
        <w:rPr>
          <w:rStyle w:val="Hyperlink"/>
          <w:rFonts w:ascii="Calibri" w:hAnsi="Calibri" w:cs="Calibri"/>
          <w:sz w:val="24"/>
          <w:szCs w:val="24"/>
          <w:u w:val="none"/>
        </w:rPr>
        <w:t xml:space="preserve"> </w:t>
      </w:r>
    </w:p>
    <w:p w14:paraId="79D473BF" w14:textId="7D5AB98C" w:rsidR="00D45544" w:rsidRDefault="00D45544" w:rsidP="00D45544">
      <w:pPr>
        <w:rPr>
          <w:rFonts w:ascii="Calibri" w:hAnsi="Calibri" w:cs="Calibri"/>
          <w:sz w:val="24"/>
          <w:szCs w:val="24"/>
        </w:rPr>
      </w:pPr>
      <w:r w:rsidRPr="00283B60">
        <w:rPr>
          <w:rFonts w:ascii="Calibri" w:hAnsi="Calibri" w:cs="Calibri"/>
          <w:sz w:val="24"/>
          <w:szCs w:val="24"/>
        </w:rPr>
        <w:t xml:space="preserve">Accessed 21 May 2021. </w:t>
      </w:r>
    </w:p>
    <w:p w14:paraId="547A4F4C" w14:textId="77777777" w:rsidR="00DE6F30" w:rsidRDefault="00DE6F30" w:rsidP="00DE6F30">
      <w:pPr>
        <w:spacing w:after="0"/>
        <w:rPr>
          <w:bCs/>
          <w:i/>
          <w:sz w:val="24"/>
          <w:szCs w:val="24"/>
        </w:rPr>
      </w:pPr>
      <w:r w:rsidRPr="00DE6F30">
        <w:rPr>
          <w:bCs/>
          <w:sz w:val="24"/>
          <w:szCs w:val="24"/>
        </w:rPr>
        <w:t xml:space="preserve">House, Madeline and Graham Storey, eds. </w:t>
      </w:r>
      <w:r w:rsidRPr="00DE6F30">
        <w:rPr>
          <w:bCs/>
          <w:i/>
          <w:sz w:val="24"/>
          <w:szCs w:val="24"/>
        </w:rPr>
        <w:t xml:space="preserve">The Pilgrim Edition: The Letters of Charles </w:t>
      </w:r>
    </w:p>
    <w:p w14:paraId="6C6BCABC" w14:textId="1ECDCC83" w:rsidR="00DE6F30" w:rsidRPr="00DE6F30" w:rsidRDefault="00DE6F30" w:rsidP="00DE6F30">
      <w:pPr>
        <w:rPr>
          <w:bCs/>
          <w:sz w:val="24"/>
          <w:szCs w:val="24"/>
        </w:rPr>
      </w:pPr>
      <w:r>
        <w:rPr>
          <w:bCs/>
          <w:i/>
          <w:sz w:val="24"/>
          <w:szCs w:val="24"/>
        </w:rPr>
        <w:t xml:space="preserve">  </w:t>
      </w:r>
      <w:r w:rsidRPr="00DE6F30">
        <w:rPr>
          <w:bCs/>
          <w:i/>
          <w:sz w:val="24"/>
          <w:szCs w:val="24"/>
        </w:rPr>
        <w:t>Dickens</w:t>
      </w:r>
      <w:r w:rsidRPr="00DE6F30">
        <w:rPr>
          <w:bCs/>
          <w:sz w:val="24"/>
          <w:szCs w:val="24"/>
        </w:rPr>
        <w:t>. Volume 2: 1840-1841. Oxford: Clarendon Press, 1969.</w:t>
      </w:r>
    </w:p>
    <w:p w14:paraId="6C90E8A0" w14:textId="2CE65A84" w:rsidR="00D45544" w:rsidRDefault="00D4554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Index of marriages: September 1842. N. Aylesford 5. 451.</w:t>
      </w:r>
    </w:p>
    <w:p w14:paraId="1E38CB0E" w14:textId="7E66AB03" w:rsidR="00D45544" w:rsidRDefault="00D45544" w:rsidP="00D4554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Register of deaths: June 1881. Medway 2a 294.</w:t>
      </w:r>
    </w:p>
    <w:p w14:paraId="304781F3" w14:textId="4684ABC1" w:rsidR="00DE6F30" w:rsidRDefault="00DE6F30" w:rsidP="00DE6F30">
      <w:pPr>
        <w:spacing w:after="0" w:line="240" w:lineRule="auto"/>
        <w:rPr>
          <w:rFonts w:cstheme="minorHAnsi"/>
          <w:bCs/>
          <w:sz w:val="24"/>
          <w:szCs w:val="24"/>
        </w:rPr>
      </w:pPr>
      <w:r w:rsidRPr="0059754B">
        <w:rPr>
          <w:rFonts w:cstheme="minorHAnsi"/>
          <w:bCs/>
          <w:sz w:val="24"/>
          <w:szCs w:val="24"/>
        </w:rPr>
        <w:t xml:space="preserve">Graham Storey, ed. </w:t>
      </w:r>
      <w:r w:rsidRPr="0059754B">
        <w:rPr>
          <w:rFonts w:cstheme="minorHAnsi"/>
          <w:bCs/>
          <w:i/>
          <w:sz w:val="24"/>
          <w:szCs w:val="24"/>
        </w:rPr>
        <w:t>The Pilgrim Edition: The Letters of Charles Dickens</w:t>
      </w:r>
      <w:r w:rsidRPr="0059754B">
        <w:rPr>
          <w:rFonts w:cstheme="minorHAnsi"/>
          <w:bCs/>
          <w:sz w:val="24"/>
          <w:szCs w:val="24"/>
        </w:rPr>
        <w:t>. Volume 9: 1859-1861. Oxford: Clarendon Press, 1997.</w:t>
      </w:r>
    </w:p>
    <w:p w14:paraId="6ABDE793" w14:textId="77777777" w:rsidR="00DE6F30" w:rsidRDefault="00DE6F30" w:rsidP="00DE6F30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7D1F203B" w14:textId="77777777" w:rsidR="00DE6F30" w:rsidRPr="00AF73C0" w:rsidRDefault="00DE6F30" w:rsidP="00DE6F30">
      <w:pPr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--. </w:t>
      </w:r>
      <w:r w:rsidRPr="00AF73C0">
        <w:rPr>
          <w:rFonts w:cstheme="minorHAnsi"/>
          <w:bCs/>
          <w:i/>
          <w:sz w:val="24"/>
          <w:szCs w:val="24"/>
        </w:rPr>
        <w:t>The Pilgrim Edition: The Letters of Charles Dickens</w:t>
      </w:r>
      <w:r w:rsidRPr="00AF73C0">
        <w:rPr>
          <w:rFonts w:cstheme="minorHAnsi"/>
          <w:bCs/>
          <w:sz w:val="24"/>
          <w:szCs w:val="24"/>
        </w:rPr>
        <w:t>. Volume 11: 1865-1867. Oxford: Clarendon Press, 1999.</w:t>
      </w:r>
    </w:p>
    <w:p w14:paraId="13855B0A" w14:textId="3EE4C86F" w:rsidR="00DE6F30" w:rsidRDefault="00DE6F30" w:rsidP="00DE6F30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547D67D2" w14:textId="0D860573" w:rsidR="00DE6F30" w:rsidRPr="005521A4" w:rsidRDefault="00DE6F30" w:rsidP="00DE6F30">
      <w:pPr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--. </w:t>
      </w:r>
      <w:r w:rsidRPr="005521A4">
        <w:rPr>
          <w:rFonts w:cstheme="minorHAnsi"/>
          <w:bCs/>
          <w:i/>
          <w:sz w:val="24"/>
          <w:szCs w:val="24"/>
        </w:rPr>
        <w:t>The Pilgrim Edition: The Letters of Charles Dickens</w:t>
      </w:r>
      <w:r w:rsidRPr="005521A4">
        <w:rPr>
          <w:rFonts w:cstheme="minorHAnsi"/>
          <w:bCs/>
          <w:sz w:val="24"/>
          <w:szCs w:val="24"/>
        </w:rPr>
        <w:t>. Volume 12: 1868-1870. Oxford: Clarendon Press, 1999.</w:t>
      </w:r>
    </w:p>
    <w:p w14:paraId="69EA16E6" w14:textId="77777777" w:rsidR="00DE6F30" w:rsidRPr="0059754B" w:rsidRDefault="00DE6F30" w:rsidP="00DE6F30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354436AC" w14:textId="1228528E" w:rsidR="00DE6F30" w:rsidRDefault="00DE6F30" w:rsidP="00DE6F30">
      <w:pPr>
        <w:spacing w:after="0" w:line="240" w:lineRule="auto"/>
        <w:rPr>
          <w:rFonts w:ascii="Calibri" w:hAnsi="Calibri" w:cs="Calibri"/>
          <w:bCs/>
          <w:i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--.</w:t>
      </w:r>
      <w:r w:rsidRPr="00DE6F30">
        <w:rPr>
          <w:rFonts w:ascii="Calibri" w:hAnsi="Calibri" w:cs="Calibri"/>
          <w:bCs/>
          <w:sz w:val="24"/>
          <w:szCs w:val="24"/>
        </w:rPr>
        <w:t xml:space="preserve"> and Kathleen Tillotson, eds. </w:t>
      </w:r>
      <w:r w:rsidRPr="00DE6F30">
        <w:rPr>
          <w:rFonts w:ascii="Calibri" w:hAnsi="Calibri" w:cs="Calibri"/>
          <w:bCs/>
          <w:i/>
          <w:sz w:val="24"/>
          <w:szCs w:val="24"/>
        </w:rPr>
        <w:t xml:space="preserve">The Pilgrim Edition: The Letters of Charles </w:t>
      </w:r>
    </w:p>
    <w:p w14:paraId="14F238A2" w14:textId="77777777" w:rsidR="00DE6F30" w:rsidRPr="00DE6F30" w:rsidRDefault="00DE6F30" w:rsidP="00DE6F30">
      <w:pPr>
        <w:spacing w:after="0"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i/>
          <w:sz w:val="24"/>
          <w:szCs w:val="24"/>
        </w:rPr>
        <w:t xml:space="preserve">  </w:t>
      </w:r>
      <w:r w:rsidRPr="00DE6F30">
        <w:rPr>
          <w:rFonts w:ascii="Calibri" w:hAnsi="Calibri" w:cs="Calibri"/>
          <w:bCs/>
          <w:i/>
          <w:sz w:val="24"/>
          <w:szCs w:val="24"/>
        </w:rPr>
        <w:t>Dickens</w:t>
      </w:r>
      <w:r w:rsidRPr="00DE6F30">
        <w:rPr>
          <w:rFonts w:ascii="Calibri" w:hAnsi="Calibri" w:cs="Calibri"/>
          <w:bCs/>
          <w:sz w:val="24"/>
          <w:szCs w:val="24"/>
        </w:rPr>
        <w:t>. Volume 8: 1856-1858. Oxford: Clarendon Press, 1995.</w:t>
      </w:r>
    </w:p>
    <w:p w14:paraId="06D1D788" w14:textId="6B9CD92C" w:rsidR="00D45544" w:rsidRDefault="00D45544">
      <w:pPr>
        <w:rPr>
          <w:rFonts w:ascii="Calibri" w:hAnsi="Calibri" w:cs="Calibri"/>
          <w:sz w:val="24"/>
          <w:szCs w:val="24"/>
        </w:rPr>
      </w:pPr>
    </w:p>
    <w:p w14:paraId="7B44702E" w14:textId="0B909704" w:rsidR="00960D89" w:rsidRDefault="00960D89">
      <w:pPr>
        <w:rPr>
          <w:rFonts w:ascii="Calibri" w:hAnsi="Calibri" w:cs="Calibri"/>
          <w:sz w:val="24"/>
          <w:szCs w:val="24"/>
        </w:rPr>
      </w:pPr>
    </w:p>
    <w:p w14:paraId="44FE2322" w14:textId="77777777" w:rsidR="00960D89" w:rsidRDefault="00960D89">
      <w:pPr>
        <w:rPr>
          <w:rFonts w:ascii="Calibri" w:hAnsi="Calibri" w:cs="Calibri"/>
          <w:sz w:val="24"/>
          <w:szCs w:val="24"/>
        </w:rPr>
      </w:pPr>
    </w:p>
    <w:sectPr w:rsidR="00960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4C207" w14:textId="77777777" w:rsidR="00DD6A36" w:rsidRDefault="00DD6A36" w:rsidP="003A0FD6">
      <w:pPr>
        <w:spacing w:after="0" w:line="240" w:lineRule="auto"/>
      </w:pPr>
      <w:r>
        <w:separator/>
      </w:r>
    </w:p>
  </w:endnote>
  <w:endnote w:type="continuationSeparator" w:id="0">
    <w:p w14:paraId="113B8DD2" w14:textId="77777777" w:rsidR="00DD6A36" w:rsidRDefault="00DD6A36" w:rsidP="003A0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E1825" w14:textId="77777777" w:rsidR="00DD6A36" w:rsidRDefault="00DD6A36" w:rsidP="003A0FD6">
      <w:pPr>
        <w:spacing w:after="0" w:line="240" w:lineRule="auto"/>
      </w:pPr>
      <w:r>
        <w:separator/>
      </w:r>
    </w:p>
  </w:footnote>
  <w:footnote w:type="continuationSeparator" w:id="0">
    <w:p w14:paraId="7D332F49" w14:textId="77777777" w:rsidR="00DD6A36" w:rsidRDefault="00DD6A36" w:rsidP="003A0FD6">
      <w:pPr>
        <w:spacing w:after="0" w:line="240" w:lineRule="auto"/>
      </w:pPr>
      <w:r>
        <w:continuationSeparator/>
      </w:r>
    </w:p>
  </w:footnote>
  <w:footnote w:id="1">
    <w:p w14:paraId="1907E00C" w14:textId="77777777" w:rsidR="00CA7171" w:rsidRDefault="00CA7171" w:rsidP="00CA7171">
      <w:pPr>
        <w:pStyle w:val="FootnoteText"/>
      </w:pPr>
      <w:r>
        <w:rPr>
          <w:rStyle w:val="FootnoteReference"/>
        </w:rPr>
        <w:footnoteRef/>
      </w:r>
      <w:r>
        <w:t xml:space="preserve"> Goulden 27.</w:t>
      </w:r>
    </w:p>
  </w:footnote>
  <w:footnote w:id="2">
    <w:p w14:paraId="5C0C2C4D" w14:textId="02B00354" w:rsidR="002E5227" w:rsidRDefault="002E522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83B60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ii</w:t>
      </w:r>
    </w:p>
  </w:footnote>
  <w:footnote w:id="3">
    <w:p w14:paraId="140CC0B7" w14:textId="669F785B" w:rsidR="003A0FD6" w:rsidRPr="002C0288" w:rsidRDefault="003A0FD6" w:rsidP="00283B60">
      <w:pPr>
        <w:spacing w:after="0" w:line="240" w:lineRule="auto"/>
        <w:rPr>
          <w:b/>
          <w:bCs/>
        </w:rPr>
      </w:pPr>
      <w:r>
        <w:rPr>
          <w:rStyle w:val="FootnoteReference"/>
        </w:rPr>
        <w:footnoteRef/>
      </w:r>
      <w:r>
        <w:t xml:space="preserve"> </w:t>
      </w:r>
      <w:r w:rsidRPr="003A0FD6">
        <w:rPr>
          <w:i/>
          <w:iCs/>
        </w:rPr>
        <w:t xml:space="preserve">Maidstone Journal and Kentish Advertiser. </w:t>
      </w:r>
      <w:r w:rsidRPr="003A0FD6">
        <w:t>Tuesday 14 January 1840.</w:t>
      </w:r>
      <w:r w:rsidRPr="003A0FD6">
        <w:t xml:space="preserve"> </w:t>
      </w:r>
      <w:r w:rsidR="00DE6F30">
        <w:t>4.</w:t>
      </w:r>
    </w:p>
    <w:p w14:paraId="7E0C0BB5" w14:textId="4849DBC3" w:rsidR="003A0FD6" w:rsidRDefault="003A0FD6" w:rsidP="00283B60">
      <w:pPr>
        <w:pStyle w:val="FootnoteText"/>
      </w:pPr>
    </w:p>
  </w:footnote>
  <w:footnote w:id="4">
    <w:p w14:paraId="5DA769C4" w14:textId="7DC8A7A7" w:rsidR="00CA7449" w:rsidRDefault="00CA7449" w:rsidP="00283B60">
      <w:pPr>
        <w:spacing w:line="240" w:lineRule="auto"/>
      </w:pPr>
      <w:r>
        <w:rPr>
          <w:rStyle w:val="FootnoteReference"/>
        </w:rPr>
        <w:footnoteRef/>
      </w:r>
      <w:r>
        <w:t xml:space="preserve"> </w:t>
      </w:r>
      <w:r w:rsidRPr="009E6C67">
        <w:t>Alfred Tennyson to Henry Gardiner Adams. [Mid-August 1842]. 209.</w:t>
      </w:r>
      <w:r w:rsidR="00283B60">
        <w:t xml:space="preserve"> </w:t>
      </w:r>
    </w:p>
  </w:footnote>
  <w:footnote w:id="5">
    <w:p w14:paraId="2E1879C3" w14:textId="427FF8B9" w:rsidR="00283B60" w:rsidRDefault="00283B60" w:rsidP="00283B60">
      <w:pPr>
        <w:spacing w:line="240" w:lineRule="auto"/>
      </w:pPr>
      <w:r>
        <w:rPr>
          <w:rStyle w:val="FootnoteReference"/>
        </w:rPr>
        <w:footnoteRef/>
      </w:r>
      <w:r>
        <w:t xml:space="preserve"> </w:t>
      </w:r>
      <w:r w:rsidRPr="004A7FF4">
        <w:t>Alfred Tennyson to Henry Gardiner Adams. 1 May 1843. 218.</w:t>
      </w:r>
    </w:p>
  </w:footnote>
  <w:footnote w:id="6">
    <w:p w14:paraId="31A923AC" w14:textId="68F2B7BF" w:rsidR="00283B60" w:rsidRDefault="00283B6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A7FF4">
        <w:t>Letter from Dickens to H. G. Adams. 18 January 1840.</w:t>
      </w:r>
      <w:r>
        <w:t xml:space="preserve"> </w:t>
      </w:r>
      <w:r w:rsidRPr="003A0FD6">
        <w:rPr>
          <w:highlight w:val="yellow"/>
        </w:rPr>
        <w:t>PAGE</w:t>
      </w:r>
    </w:p>
  </w:footnote>
  <w:footnote w:id="7">
    <w:p w14:paraId="646EF778" w14:textId="7694E8AD" w:rsidR="001641D8" w:rsidRDefault="001641D8" w:rsidP="00847D63">
      <w:r>
        <w:rPr>
          <w:rStyle w:val="FootnoteReference"/>
        </w:rPr>
        <w:footnoteRef/>
      </w:r>
      <w:r>
        <w:t xml:space="preserve"> </w:t>
      </w:r>
      <w:r w:rsidR="00423244" w:rsidRPr="00914A71">
        <w:t xml:space="preserve">Letter from Dickens to H. G. Adams. 30 November 1858. </w:t>
      </w:r>
      <w:r w:rsidR="00423244" w:rsidRPr="00423244">
        <w:rPr>
          <w:highlight w:val="yellow"/>
        </w:rPr>
        <w:t>[</w:t>
      </w:r>
      <w:r w:rsidR="004E2202">
        <w:rPr>
          <w:highlight w:val="yellow"/>
        </w:rPr>
        <w:t>PAGE</w:t>
      </w:r>
      <w:r w:rsidR="00423244" w:rsidRPr="00423244">
        <w:rPr>
          <w:highlight w:val="yellow"/>
        </w:rPr>
        <w:t>]</w:t>
      </w:r>
      <w:r w:rsidR="00423244">
        <w:t xml:space="preserve">. </w:t>
      </w:r>
      <w:r w:rsidR="00423244" w:rsidRPr="00914A71">
        <w:t xml:space="preserve">Letter from Dickens to H. G. Adams. 6 October 1861. </w:t>
      </w:r>
      <w:r w:rsidR="00423244" w:rsidRPr="00423244">
        <w:rPr>
          <w:highlight w:val="yellow"/>
        </w:rPr>
        <w:t>[</w:t>
      </w:r>
      <w:r w:rsidR="004E2202">
        <w:rPr>
          <w:highlight w:val="yellow"/>
        </w:rPr>
        <w:t>PAGE</w:t>
      </w:r>
      <w:r w:rsidR="00423244" w:rsidRPr="00423244">
        <w:rPr>
          <w:highlight w:val="yellow"/>
        </w:rPr>
        <w:t>]</w:t>
      </w:r>
      <w:r w:rsidR="00847D63">
        <w:t xml:space="preserve"> </w:t>
      </w:r>
    </w:p>
  </w:footnote>
  <w:footnote w:id="8">
    <w:p w14:paraId="2C528220" w14:textId="3D84B50F" w:rsidR="00847D63" w:rsidRDefault="00847D63" w:rsidP="00847D63">
      <w:r>
        <w:rPr>
          <w:rStyle w:val="FootnoteReference"/>
        </w:rPr>
        <w:footnoteRef/>
      </w:r>
      <w:r>
        <w:t xml:space="preserve"> </w:t>
      </w:r>
      <w:r w:rsidRPr="004847D8">
        <w:t>Letter from Dickens to H. G. Adams. 19 February 1866.</w:t>
      </w:r>
      <w:r>
        <w:t xml:space="preserve"> </w:t>
      </w:r>
    </w:p>
  </w:footnote>
  <w:footnote w:id="9">
    <w:p w14:paraId="3D4A985F" w14:textId="1007C683" w:rsidR="00847D63" w:rsidRDefault="00847D63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  <w:footnote w:id="10">
    <w:p w14:paraId="5EDDFC01" w14:textId="77777777" w:rsidR="00847D63" w:rsidRDefault="00847D63" w:rsidP="00847D63">
      <w:r>
        <w:rPr>
          <w:rStyle w:val="FootnoteReference"/>
        </w:rPr>
        <w:footnoteRef/>
      </w:r>
      <w:r>
        <w:t xml:space="preserve"> </w:t>
      </w:r>
      <w:r w:rsidRPr="004847D8">
        <w:t>Letter from Dickens to H. G. Adams. 21 June 1868. Pilgrim 12. 135.</w:t>
      </w:r>
      <w:r>
        <w:t xml:space="preserve"> </w:t>
      </w:r>
    </w:p>
  </w:footnote>
  <w:footnote w:id="11">
    <w:p w14:paraId="05199D24" w14:textId="77777777" w:rsidR="00847D63" w:rsidRDefault="00847D63" w:rsidP="00847D63">
      <w:pPr>
        <w:rPr>
          <w:b/>
          <w:bCs/>
        </w:rPr>
      </w:pPr>
      <w:r>
        <w:rPr>
          <w:rStyle w:val="FootnoteReference"/>
        </w:rPr>
        <w:footnoteRef/>
      </w:r>
      <w:r>
        <w:t xml:space="preserve"> </w:t>
      </w:r>
      <w:r w:rsidRPr="00914A71">
        <w:t xml:space="preserve">Letter from Dickens to H. G. </w:t>
      </w:r>
      <w:r w:rsidRPr="00847D63">
        <w:t xml:space="preserve">Adams. </w:t>
      </w:r>
      <w:r w:rsidRPr="00847D63">
        <w:rPr>
          <w:rFonts w:ascii="Arial Unicode MS" w:hAnsi="Arial Unicode MS"/>
          <w:color w:val="000000"/>
          <w:sz w:val="20"/>
          <w:szCs w:val="20"/>
          <w:shd w:val="clear" w:color="auto" w:fill="FFFFFF"/>
        </w:rPr>
        <w:t xml:space="preserve">25 August 1868. </w:t>
      </w:r>
      <w:r w:rsidRPr="00847D63">
        <w:t>Pilgrim 12. 173.</w:t>
      </w:r>
    </w:p>
    <w:p w14:paraId="42AE1B56" w14:textId="77777777" w:rsidR="00847D63" w:rsidRDefault="00847D63" w:rsidP="00847D63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DE4"/>
    <w:rsid w:val="00024911"/>
    <w:rsid w:val="000619B9"/>
    <w:rsid w:val="000F2B1D"/>
    <w:rsid w:val="00145FF9"/>
    <w:rsid w:val="00146BA6"/>
    <w:rsid w:val="001641D8"/>
    <w:rsid w:val="00164A23"/>
    <w:rsid w:val="00175940"/>
    <w:rsid w:val="00191A27"/>
    <w:rsid w:val="002103CB"/>
    <w:rsid w:val="00220F4A"/>
    <w:rsid w:val="00223792"/>
    <w:rsid w:val="00283B60"/>
    <w:rsid w:val="002A2722"/>
    <w:rsid w:val="002B0D58"/>
    <w:rsid w:val="002E5227"/>
    <w:rsid w:val="00303E23"/>
    <w:rsid w:val="00375DE4"/>
    <w:rsid w:val="003A0FD6"/>
    <w:rsid w:val="003B4BF9"/>
    <w:rsid w:val="003C586D"/>
    <w:rsid w:val="00423244"/>
    <w:rsid w:val="00462422"/>
    <w:rsid w:val="004726D7"/>
    <w:rsid w:val="00493D2E"/>
    <w:rsid w:val="004C566C"/>
    <w:rsid w:val="004E2202"/>
    <w:rsid w:val="0056203D"/>
    <w:rsid w:val="005F07AD"/>
    <w:rsid w:val="006421A6"/>
    <w:rsid w:val="006427E2"/>
    <w:rsid w:val="006467C0"/>
    <w:rsid w:val="006C6D03"/>
    <w:rsid w:val="0075696B"/>
    <w:rsid w:val="00760581"/>
    <w:rsid w:val="007930C1"/>
    <w:rsid w:val="007B1186"/>
    <w:rsid w:val="00844F74"/>
    <w:rsid w:val="00847D63"/>
    <w:rsid w:val="008E3C43"/>
    <w:rsid w:val="008E79E7"/>
    <w:rsid w:val="00910502"/>
    <w:rsid w:val="00943DD1"/>
    <w:rsid w:val="00960D89"/>
    <w:rsid w:val="009703EF"/>
    <w:rsid w:val="00A11AD2"/>
    <w:rsid w:val="00AB4E4E"/>
    <w:rsid w:val="00B90A0D"/>
    <w:rsid w:val="00CA7171"/>
    <w:rsid w:val="00CA7449"/>
    <w:rsid w:val="00CF2A6E"/>
    <w:rsid w:val="00D34561"/>
    <w:rsid w:val="00D45544"/>
    <w:rsid w:val="00D85BEC"/>
    <w:rsid w:val="00DD6A36"/>
    <w:rsid w:val="00DE6F30"/>
    <w:rsid w:val="00E404B5"/>
    <w:rsid w:val="00E625AB"/>
    <w:rsid w:val="00E63CC3"/>
    <w:rsid w:val="00EE4BA5"/>
    <w:rsid w:val="00F97B42"/>
    <w:rsid w:val="00FB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9DF97"/>
  <w15:chartTrackingRefBased/>
  <w15:docId w15:val="{117A6F3B-E047-404A-BA99-C558F4773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4E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D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2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D2E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A0FD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0FD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A0FD6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22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d-block">
    <w:name w:val="d-block"/>
    <w:basedOn w:val="DefaultParagraphFont"/>
    <w:rsid w:val="002E5227"/>
  </w:style>
  <w:style w:type="character" w:styleId="UnresolvedMention">
    <w:name w:val="Unresolved Mention"/>
    <w:basedOn w:val="DefaultParagraphFont"/>
    <w:uiPriority w:val="99"/>
    <w:semiHidden/>
    <w:unhideWhenUsed/>
    <w:rsid w:val="00847D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B4E4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34561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D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4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umanrarebooks.com/rare-books/dickens-charles/posthumous-papers-of-the-pickwick-club/87766.aspx%20Accessed%2021%20May%20202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ent-maps.online/dicken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bibsoc.org.uk/sites/bibsoc.org.uk/files/Book%20Trade%20in%20Ken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288AE-DA13-4A78-AAF8-3F73862E8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Oulton</dc:creator>
  <cp:keywords/>
  <dc:description/>
  <cp:lastModifiedBy>Carolyn Oulton</cp:lastModifiedBy>
  <cp:revision>115</cp:revision>
  <dcterms:created xsi:type="dcterms:W3CDTF">2021-05-22T20:20:00Z</dcterms:created>
  <dcterms:modified xsi:type="dcterms:W3CDTF">2021-05-23T21:50:00Z</dcterms:modified>
</cp:coreProperties>
</file>