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32282" w14:textId="79D620C8" w:rsidR="006C321F" w:rsidRDefault="00393075">
      <w:pPr>
        <w:rPr>
          <w:rFonts w:cs="Tahoma"/>
          <w:b/>
          <w:bCs/>
          <w:shd w:val="clear" w:color="auto" w:fill="FFFFFF"/>
          <w:lang w:val="en-GB"/>
        </w:rPr>
      </w:pPr>
      <w:r w:rsidRPr="00393075">
        <w:rPr>
          <w:rFonts w:cs="Tahoma"/>
          <w:b/>
          <w:bCs/>
          <w:shd w:val="clear" w:color="auto" w:fill="FFFFFF"/>
          <w:lang w:val="en-GB"/>
        </w:rPr>
        <w:t>20 Folkestone: Belgian WW1 Refugees</w:t>
      </w:r>
    </w:p>
    <w:p w14:paraId="26B483CE" w14:textId="77777777" w:rsidR="00393075" w:rsidRDefault="00393075">
      <w:pPr>
        <w:rPr>
          <w:rFonts w:cs="Tahoma"/>
          <w:b/>
          <w:bCs/>
          <w:shd w:val="clear" w:color="auto" w:fill="FFFFFF"/>
          <w:lang w:val="en-GB"/>
        </w:rPr>
      </w:pPr>
    </w:p>
    <w:p w14:paraId="40D27E9F" w14:textId="4ECB1BE9" w:rsidR="00336D4E" w:rsidRDefault="006F396B" w:rsidP="00336D4E">
      <w:pPr>
        <w:rPr>
          <w:rFonts w:cs="Tahoma"/>
          <w:shd w:val="clear" w:color="auto" w:fill="FFFFFF"/>
        </w:rPr>
      </w:pPr>
      <w:r>
        <w:rPr>
          <w:rFonts w:cs="Tahoma"/>
          <w:shd w:val="clear" w:color="auto" w:fill="FFFFFF"/>
        </w:rPr>
        <w:t xml:space="preserve">As many as 250,000 Belgians </w:t>
      </w:r>
      <w:r>
        <w:rPr>
          <w:rFonts w:cs="Tahoma"/>
          <w:shd w:val="clear" w:color="auto" w:fill="FFFFFF"/>
        </w:rPr>
        <w:t>from all layers of society</w:t>
      </w:r>
      <w:r>
        <w:rPr>
          <w:rFonts w:cs="Tahoma"/>
          <w:shd w:val="clear" w:color="auto" w:fill="FFFFFF"/>
        </w:rPr>
        <w:t xml:space="preserve"> sought refuge in Britain after the fall of Antwerp on 6 October 1914. </w:t>
      </w:r>
      <w:r w:rsidR="00336D4E">
        <w:rPr>
          <w:rFonts w:cs="Tahoma"/>
          <w:shd w:val="clear" w:color="auto" w:fill="FFFFFF"/>
        </w:rPr>
        <w:t xml:space="preserve">The initial refugee population </w:t>
      </w:r>
      <w:r w:rsidR="00336D4E">
        <w:rPr>
          <w:rFonts w:cs="Tahoma"/>
          <w:shd w:val="clear" w:color="auto" w:fill="FFFFFF"/>
        </w:rPr>
        <w:t xml:space="preserve">in </w:t>
      </w:r>
      <w:proofErr w:type="spellStart"/>
      <w:r w:rsidR="00336D4E">
        <w:rPr>
          <w:rFonts w:cs="Tahoma"/>
          <w:shd w:val="clear" w:color="auto" w:fill="FFFFFF"/>
        </w:rPr>
        <w:t>Folkestone</w:t>
      </w:r>
      <w:proofErr w:type="spellEnd"/>
      <w:r w:rsidR="00336D4E">
        <w:rPr>
          <w:rFonts w:cs="Tahoma"/>
          <w:shd w:val="clear" w:color="auto" w:fill="FFFFFF"/>
        </w:rPr>
        <w:t xml:space="preserve"> </w:t>
      </w:r>
      <w:r w:rsidR="00336D4E">
        <w:rPr>
          <w:rFonts w:cs="Tahoma"/>
          <w:shd w:val="clear" w:color="auto" w:fill="FFFFFF"/>
        </w:rPr>
        <w:t>has been estimated at 15-20,000 in 1914, falling to 1,500 by mid-1916.</w:t>
      </w:r>
    </w:p>
    <w:p w14:paraId="60FA9DD2" w14:textId="77777777" w:rsidR="00336D4E" w:rsidRPr="00393075" w:rsidRDefault="00336D4E" w:rsidP="00336D4E">
      <w:pPr>
        <w:rPr>
          <w:b/>
          <w:bCs/>
          <w:lang w:val="en-GB"/>
        </w:rPr>
      </w:pPr>
    </w:p>
    <w:p w14:paraId="0B79362E" w14:textId="665082CF" w:rsidR="00960EA1" w:rsidRDefault="006F396B">
      <w:pPr>
        <w:rPr>
          <w:rFonts w:cs="Tahoma"/>
          <w:shd w:val="clear" w:color="auto" w:fill="FFFFFF"/>
        </w:rPr>
      </w:pPr>
      <w:r>
        <w:rPr>
          <w:rFonts w:cs="Tahoma"/>
          <w:shd w:val="clear" w:color="auto" w:fill="FFFFFF"/>
        </w:rPr>
        <w:t xml:space="preserve">Many were exhausted and few spoke English. </w:t>
      </w:r>
      <w:r w:rsidR="002D367F">
        <w:rPr>
          <w:rFonts w:cs="Tahoma"/>
          <w:shd w:val="clear" w:color="auto" w:fill="FFFFFF"/>
        </w:rPr>
        <w:t>Fishermen are likely to have been a</w:t>
      </w:r>
      <w:r>
        <w:rPr>
          <w:rFonts w:cs="Tahoma"/>
          <w:shd w:val="clear" w:color="auto" w:fill="FFFFFF"/>
        </w:rPr>
        <w:t xml:space="preserve">mong the first to </w:t>
      </w:r>
      <w:r w:rsidR="002D367F">
        <w:rPr>
          <w:rFonts w:cs="Tahoma"/>
          <w:shd w:val="clear" w:color="auto" w:fill="FFFFFF"/>
        </w:rPr>
        <w:t>meet</w:t>
      </w:r>
      <w:r>
        <w:rPr>
          <w:rFonts w:cs="Tahoma"/>
          <w:shd w:val="clear" w:color="auto" w:fill="FFFFFF"/>
        </w:rPr>
        <w:t xml:space="preserve"> the</w:t>
      </w:r>
      <w:r w:rsidR="00960EA1">
        <w:rPr>
          <w:rFonts w:cs="Tahoma"/>
          <w:shd w:val="clear" w:color="auto" w:fill="FFFFFF"/>
        </w:rPr>
        <w:t xml:space="preserve"> refugees</w:t>
      </w:r>
      <w:r>
        <w:rPr>
          <w:rFonts w:cs="Tahoma"/>
          <w:shd w:val="clear" w:color="auto" w:fill="FFFFFF"/>
        </w:rPr>
        <w:t xml:space="preserve"> </w:t>
      </w:r>
      <w:r w:rsidR="002D367F">
        <w:rPr>
          <w:rFonts w:cs="Tahoma"/>
          <w:shd w:val="clear" w:color="auto" w:fill="FFFFFF"/>
        </w:rPr>
        <w:t>at</w:t>
      </w:r>
      <w:r>
        <w:rPr>
          <w:rFonts w:cs="Tahoma"/>
          <w:shd w:val="clear" w:color="auto" w:fill="FFFFFF"/>
        </w:rPr>
        <w:t xml:space="preserve"> the </w:t>
      </w:r>
      <w:proofErr w:type="spellStart"/>
      <w:r>
        <w:rPr>
          <w:rFonts w:cs="Tahoma"/>
          <w:shd w:val="clear" w:color="auto" w:fill="FFFFFF"/>
        </w:rPr>
        <w:t>harbour</w:t>
      </w:r>
      <w:proofErr w:type="spellEnd"/>
      <w:r w:rsidR="002D367F">
        <w:rPr>
          <w:rFonts w:cs="Tahoma"/>
          <w:shd w:val="clear" w:color="auto" w:fill="FFFFFF"/>
        </w:rPr>
        <w:t>, where</w:t>
      </w:r>
      <w:r w:rsidR="00960EA1">
        <w:rPr>
          <w:rFonts w:cs="Tahoma"/>
          <w:shd w:val="clear" w:color="auto" w:fill="FFFFFF"/>
        </w:rPr>
        <w:t xml:space="preserve"> they were medically examined and</w:t>
      </w:r>
      <w:r w:rsidR="002D367F">
        <w:rPr>
          <w:rFonts w:cs="Tahoma"/>
          <w:shd w:val="clear" w:color="auto" w:fill="FFFFFF"/>
        </w:rPr>
        <w:t xml:space="preserve"> those who were going straight on were offered food and hot drinks by a group of ladies from the town. The remainder were lodged overnight (a number of them at the Old Harvey Grammar School), usually without charge. On departure the refugees were sent to London for ‘allocation’. </w:t>
      </w:r>
      <w:r w:rsidR="00336D4E">
        <w:rPr>
          <w:rFonts w:cs="Tahoma"/>
          <w:shd w:val="clear" w:color="auto" w:fill="FFFFFF"/>
        </w:rPr>
        <w:t xml:space="preserve"> </w:t>
      </w:r>
      <w:r w:rsidR="00960EA1">
        <w:rPr>
          <w:rFonts w:cs="Tahoma"/>
          <w:shd w:val="clear" w:color="auto" w:fill="FFFFFF"/>
        </w:rPr>
        <w:t xml:space="preserve">Nursing provision in </w:t>
      </w:r>
      <w:proofErr w:type="spellStart"/>
      <w:r w:rsidR="00960EA1">
        <w:rPr>
          <w:rFonts w:cs="Tahoma"/>
          <w:shd w:val="clear" w:color="auto" w:fill="FFFFFF"/>
        </w:rPr>
        <w:t>Folkestone</w:t>
      </w:r>
      <w:proofErr w:type="spellEnd"/>
      <w:r w:rsidR="00960EA1">
        <w:rPr>
          <w:rFonts w:cs="Tahoma"/>
          <w:shd w:val="clear" w:color="auto" w:fill="FFFFFF"/>
        </w:rPr>
        <w:t xml:space="preserve"> had a reputation for being excellent and local maternity homes set a high standard for hospitality during this time. </w:t>
      </w:r>
    </w:p>
    <w:p w14:paraId="3569DDEA" w14:textId="39732F80" w:rsidR="00336D4E" w:rsidRDefault="00336D4E">
      <w:pPr>
        <w:rPr>
          <w:rFonts w:cs="Tahoma"/>
          <w:shd w:val="clear" w:color="auto" w:fill="FFFFFF"/>
        </w:rPr>
      </w:pPr>
    </w:p>
    <w:p w14:paraId="12F22502" w14:textId="118310C8" w:rsidR="00336D4E" w:rsidRDefault="00336D4E">
      <w:pPr>
        <w:rPr>
          <w:rFonts w:cs="Tahoma"/>
          <w:shd w:val="clear" w:color="auto" w:fill="FFFFFF"/>
        </w:rPr>
      </w:pPr>
      <w:r>
        <w:rPr>
          <w:rFonts w:cs="Tahoma"/>
          <w:shd w:val="clear" w:color="auto" w:fill="FFFFFF"/>
        </w:rPr>
        <w:t xml:space="preserve">In July 1915 </w:t>
      </w:r>
      <w:proofErr w:type="spellStart"/>
      <w:r>
        <w:rPr>
          <w:rFonts w:cs="Tahoma"/>
          <w:shd w:val="clear" w:color="auto" w:fill="FFFFFF"/>
        </w:rPr>
        <w:t>Folkestone</w:t>
      </w:r>
      <w:proofErr w:type="spellEnd"/>
      <w:r>
        <w:rPr>
          <w:rFonts w:cs="Tahoma"/>
          <w:shd w:val="clear" w:color="auto" w:fill="FFFFFF"/>
        </w:rPr>
        <w:t xml:space="preserve"> declared a ‘Belgian Day’ to coincide with the Belgian national holiday. Some shopkeepers put up signs to say that French was spoken and a ‘literary circle’ was set up for locals and refugees to come together. The </w:t>
      </w:r>
      <w:proofErr w:type="spellStart"/>
      <w:r>
        <w:rPr>
          <w:rFonts w:cs="Tahoma"/>
          <w:shd w:val="clear" w:color="auto" w:fill="FFFFFF"/>
        </w:rPr>
        <w:t>Folkestone</w:t>
      </w:r>
      <w:proofErr w:type="spellEnd"/>
      <w:r>
        <w:rPr>
          <w:rFonts w:cs="Tahoma"/>
          <w:shd w:val="clear" w:color="auto" w:fill="FFFFFF"/>
        </w:rPr>
        <w:t xml:space="preserve"> Refugees Committee and the Baptists’ Women’s League sent out regular supplies of clothing to those who needed them, while schools waived initial fees in order to provide education for the children. The War Refugees Committee was set up in 1914 and received 1,000 letters in one day in response to their appeal for hospitality for women and children.</w:t>
      </w:r>
    </w:p>
    <w:p w14:paraId="6C27929C" w14:textId="45304F3A" w:rsidR="00336D4E" w:rsidRDefault="00336D4E">
      <w:pPr>
        <w:rPr>
          <w:rFonts w:cs="Tahoma"/>
          <w:shd w:val="clear" w:color="auto" w:fill="FFFFFF"/>
        </w:rPr>
      </w:pPr>
    </w:p>
    <w:p w14:paraId="695C34EA" w14:textId="149FB8CC" w:rsidR="00336D4E" w:rsidRDefault="00336D4E">
      <w:pPr>
        <w:rPr>
          <w:rFonts w:cs="Tahoma"/>
          <w:shd w:val="clear" w:color="auto" w:fill="FFFFFF"/>
        </w:rPr>
      </w:pPr>
      <w:r>
        <w:rPr>
          <w:rFonts w:cs="Tahoma"/>
          <w:shd w:val="clear" w:color="auto" w:fill="FFFFFF"/>
        </w:rPr>
        <w:t xml:space="preserve">Belgian refugee </w:t>
      </w:r>
      <w:proofErr w:type="spellStart"/>
      <w:r>
        <w:rPr>
          <w:rFonts w:cs="Tahoma"/>
          <w:shd w:val="clear" w:color="auto" w:fill="FFFFFF"/>
        </w:rPr>
        <w:t>Fredo</w:t>
      </w:r>
      <w:proofErr w:type="spellEnd"/>
      <w:r>
        <w:rPr>
          <w:rFonts w:cs="Tahoma"/>
          <w:shd w:val="clear" w:color="auto" w:fill="FFFFFF"/>
        </w:rPr>
        <w:t xml:space="preserve"> </w:t>
      </w:r>
      <w:proofErr w:type="spellStart"/>
      <w:r>
        <w:rPr>
          <w:rFonts w:cs="Tahoma"/>
          <w:shd w:val="clear" w:color="auto" w:fill="FFFFFF"/>
        </w:rPr>
        <w:t>Franzoni’s</w:t>
      </w:r>
      <w:proofErr w:type="spellEnd"/>
      <w:r>
        <w:rPr>
          <w:rFonts w:cs="Tahoma"/>
          <w:shd w:val="clear" w:color="auto" w:fill="FFFFFF"/>
        </w:rPr>
        <w:t xml:space="preserve"> painting ‘Landing of the Belgian Refugees’ was presented to the town as a token of thanks in 1916.</w:t>
      </w:r>
    </w:p>
    <w:p w14:paraId="04086B95" w14:textId="129CA0F4" w:rsidR="002D367F" w:rsidRDefault="002D367F">
      <w:pPr>
        <w:rPr>
          <w:rFonts w:cs="Tahoma"/>
          <w:shd w:val="clear" w:color="auto" w:fill="FFFFFF"/>
        </w:rPr>
      </w:pPr>
    </w:p>
    <w:p w14:paraId="1DD77ABF" w14:textId="77777777" w:rsidR="000E6E15" w:rsidRDefault="000E6E15">
      <w:pPr>
        <w:rPr>
          <w:rFonts w:cs="Tahoma"/>
          <w:shd w:val="clear" w:color="auto" w:fill="FFFFFF"/>
        </w:rPr>
      </w:pPr>
    </w:p>
    <w:p w14:paraId="60EBA244" w14:textId="474FAA50" w:rsidR="00866125" w:rsidRDefault="00866125" w:rsidP="00866125">
      <w:pPr>
        <w:rPr>
          <w:rFonts w:cs="Tahoma"/>
          <w:shd w:val="clear" w:color="auto" w:fill="FFFFFF"/>
        </w:rPr>
      </w:pPr>
      <w:r>
        <w:rPr>
          <w:rFonts w:cs="Tahoma"/>
          <w:shd w:val="clear" w:color="auto" w:fill="FFFFFF"/>
        </w:rPr>
        <w:t xml:space="preserve">Adapted from an </w:t>
      </w:r>
      <w:r>
        <w:rPr>
          <w:rFonts w:cs="Tahoma"/>
          <w:shd w:val="clear" w:color="auto" w:fill="FFFFFF"/>
        </w:rPr>
        <w:t xml:space="preserve">exhibition in </w:t>
      </w:r>
      <w:r w:rsidR="005A5AF5">
        <w:rPr>
          <w:rFonts w:cs="Tahoma"/>
          <w:shd w:val="clear" w:color="auto" w:fill="FFFFFF"/>
        </w:rPr>
        <w:t>[</w:t>
      </w:r>
      <w:proofErr w:type="spellStart"/>
      <w:r>
        <w:rPr>
          <w:rFonts w:cs="Tahoma"/>
          <w:shd w:val="clear" w:color="auto" w:fill="FFFFFF"/>
        </w:rPr>
        <w:t>Folkestone</w:t>
      </w:r>
      <w:proofErr w:type="spellEnd"/>
      <w:r>
        <w:rPr>
          <w:rFonts w:cs="Tahoma"/>
          <w:shd w:val="clear" w:color="auto" w:fill="FFFFFF"/>
        </w:rPr>
        <w:t xml:space="preserve"> </w:t>
      </w:r>
      <w:proofErr w:type="gramStart"/>
      <w:r>
        <w:rPr>
          <w:rFonts w:cs="Tahoma"/>
          <w:shd w:val="clear" w:color="auto" w:fill="FFFFFF"/>
        </w:rPr>
        <w:t>Museum</w:t>
      </w:r>
      <w:r w:rsidR="005A5AF5">
        <w:rPr>
          <w:rFonts w:cs="Tahoma"/>
          <w:shd w:val="clear" w:color="auto" w:fill="FFFFFF"/>
        </w:rPr>
        <w:t>](</w:t>
      </w:r>
      <w:proofErr w:type="gramEnd"/>
      <w:r w:rsidR="005A5AF5" w:rsidRPr="005A5AF5">
        <w:rPr>
          <w:rFonts w:cs="Tahoma"/>
          <w:shd w:val="clear" w:color="auto" w:fill="FFFFFF"/>
        </w:rPr>
        <w:t>https://folkestonemuseum.co.uk/</w:t>
      </w:r>
      <w:r w:rsidR="005A5AF5">
        <w:rPr>
          <w:rFonts w:cs="Tahoma"/>
          <w:shd w:val="clear" w:color="auto" w:fill="FFFFFF"/>
        </w:rPr>
        <w:t>)</w:t>
      </w:r>
      <w:r>
        <w:rPr>
          <w:rFonts w:cs="Tahoma"/>
          <w:shd w:val="clear" w:color="auto" w:fill="FFFFFF"/>
        </w:rPr>
        <w:t xml:space="preserve"> curated by </w:t>
      </w:r>
      <w:r w:rsidR="000E6E15">
        <w:rPr>
          <w:rFonts w:cs="Tahoma"/>
          <w:shd w:val="clear" w:color="auto" w:fill="FFFFFF"/>
        </w:rPr>
        <w:t>Maddie Pettit</w:t>
      </w:r>
      <w:r>
        <w:rPr>
          <w:rFonts w:cs="Tahoma"/>
          <w:shd w:val="clear" w:color="auto" w:fill="FFFFFF"/>
        </w:rPr>
        <w:t xml:space="preserve"> in 2018.</w:t>
      </w:r>
    </w:p>
    <w:p w14:paraId="31067CB9" w14:textId="77777777" w:rsidR="00866125" w:rsidRDefault="00866125">
      <w:pPr>
        <w:rPr>
          <w:rFonts w:cs="Tahoma"/>
          <w:shd w:val="clear" w:color="auto" w:fill="FFFFFF"/>
        </w:rPr>
      </w:pPr>
    </w:p>
    <w:sectPr w:rsidR="008661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9BD"/>
    <w:rsid w:val="000E6E15"/>
    <w:rsid w:val="00173503"/>
    <w:rsid w:val="002D367F"/>
    <w:rsid w:val="00336D4E"/>
    <w:rsid w:val="00393075"/>
    <w:rsid w:val="005A5AF5"/>
    <w:rsid w:val="006C321F"/>
    <w:rsid w:val="006F396B"/>
    <w:rsid w:val="00866125"/>
    <w:rsid w:val="00960EA1"/>
    <w:rsid w:val="00A17E70"/>
    <w:rsid w:val="00C06BC1"/>
    <w:rsid w:val="00E629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6F5B"/>
  <w15:chartTrackingRefBased/>
  <w15:docId w15:val="{541C1DD0-6FC3-4A37-9E65-4581105F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9BD"/>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9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CAMPBELL</dc:creator>
  <cp:keywords/>
  <dc:description/>
  <cp:lastModifiedBy>PAUL CAMPBELL</cp:lastModifiedBy>
  <cp:revision>8</cp:revision>
  <dcterms:created xsi:type="dcterms:W3CDTF">2020-07-06T20:46:00Z</dcterms:created>
  <dcterms:modified xsi:type="dcterms:W3CDTF">2020-10-21T13:36:00Z</dcterms:modified>
</cp:coreProperties>
</file>