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7A56" w14:textId="77777777" w:rsidR="00172B25" w:rsidRPr="000A25A9" w:rsidRDefault="00172B25" w:rsidP="000A25A9">
      <w:pPr>
        <w:jc w:val="both"/>
        <w:rPr>
          <w:b/>
          <w:sz w:val="24"/>
          <w:szCs w:val="24"/>
        </w:rPr>
      </w:pPr>
      <w:r w:rsidRPr="000A25A9">
        <w:rPr>
          <w:b/>
          <w:sz w:val="24"/>
          <w:szCs w:val="24"/>
        </w:rPr>
        <w:t>Francis Hobart Hemery</w:t>
      </w:r>
    </w:p>
    <w:p w14:paraId="62BB1D3E" w14:textId="77777777" w:rsidR="00172B25" w:rsidRPr="000A25A9" w:rsidRDefault="00172B25" w:rsidP="000A25A9">
      <w:pPr>
        <w:jc w:val="both"/>
        <w:rPr>
          <w:b/>
          <w:sz w:val="24"/>
          <w:szCs w:val="24"/>
        </w:rPr>
      </w:pPr>
      <w:r w:rsidRPr="000A25A9">
        <w:rPr>
          <w:noProof/>
          <w:sz w:val="24"/>
          <w:szCs w:val="24"/>
          <w:lang w:eastAsia="en-GB"/>
        </w:rPr>
        <w:drawing>
          <wp:inline distT="0" distB="0" distL="0" distR="0" wp14:anchorId="450EE5C3" wp14:editId="679139F0">
            <wp:extent cx="1990725" cy="3152775"/>
            <wp:effectExtent l="0" t="0" r="9525" b="9525"/>
            <wp:docPr id="3" name="Picture 3" descr="File:Francis-Hobart-Hem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rancis-Hobart-Heme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3152775"/>
                    </a:xfrm>
                    <a:prstGeom prst="rect">
                      <a:avLst/>
                    </a:prstGeom>
                    <a:noFill/>
                    <a:ln>
                      <a:noFill/>
                    </a:ln>
                  </pic:spPr>
                </pic:pic>
              </a:graphicData>
            </a:graphic>
          </wp:inline>
        </w:drawing>
      </w:r>
    </w:p>
    <w:p w14:paraId="3F5DB1DC" w14:textId="77777777" w:rsidR="00172B25" w:rsidRPr="000A25A9" w:rsidRDefault="00172B25" w:rsidP="000A25A9">
      <w:pPr>
        <w:jc w:val="both"/>
        <w:rPr>
          <w:b/>
          <w:sz w:val="24"/>
          <w:szCs w:val="24"/>
        </w:rPr>
      </w:pPr>
    </w:p>
    <w:p w14:paraId="087D12B3" w14:textId="77777777" w:rsidR="00172B25" w:rsidRPr="000A25A9" w:rsidRDefault="00172B25" w:rsidP="000A25A9">
      <w:pPr>
        <w:jc w:val="both"/>
        <w:rPr>
          <w:sz w:val="24"/>
          <w:szCs w:val="24"/>
        </w:rPr>
      </w:pPr>
      <w:r w:rsidRPr="000A25A9">
        <w:rPr>
          <w:sz w:val="24"/>
          <w:szCs w:val="24"/>
        </w:rPr>
        <w:t>https://www.theislandwiki.org/index.php/File:Francis-Hobart-Hemery.jpg</w:t>
      </w:r>
    </w:p>
    <w:p w14:paraId="41432555" w14:textId="77777777" w:rsidR="00172B25" w:rsidRPr="000A25A9" w:rsidRDefault="00172B25" w:rsidP="000A25A9">
      <w:pPr>
        <w:jc w:val="both"/>
        <w:rPr>
          <w:b/>
          <w:sz w:val="24"/>
          <w:szCs w:val="24"/>
        </w:rPr>
      </w:pPr>
    </w:p>
    <w:p w14:paraId="47FC1295" w14:textId="77777777" w:rsidR="00FC48DE" w:rsidRPr="000A25A9" w:rsidRDefault="00172B25" w:rsidP="000A25A9">
      <w:pPr>
        <w:jc w:val="both"/>
        <w:rPr>
          <w:sz w:val="24"/>
          <w:szCs w:val="24"/>
        </w:rPr>
      </w:pPr>
      <w:r w:rsidRPr="000A25A9">
        <w:rPr>
          <w:sz w:val="24"/>
          <w:szCs w:val="24"/>
        </w:rPr>
        <w:t>Francis Hobart Hemery was born at sea</w:t>
      </w:r>
      <w:r w:rsidR="00C157EF" w:rsidRPr="000A25A9">
        <w:rPr>
          <w:sz w:val="24"/>
          <w:szCs w:val="24"/>
        </w:rPr>
        <w:t xml:space="preserve"> on the 22</w:t>
      </w:r>
      <w:r w:rsidR="00C157EF" w:rsidRPr="000A25A9">
        <w:rPr>
          <w:sz w:val="24"/>
          <w:szCs w:val="24"/>
          <w:vertAlign w:val="superscript"/>
        </w:rPr>
        <w:t>nd</w:t>
      </w:r>
      <w:r w:rsidR="00C157EF" w:rsidRPr="000A25A9">
        <w:rPr>
          <w:sz w:val="24"/>
          <w:szCs w:val="24"/>
        </w:rPr>
        <w:t xml:space="preserve"> March 1847, the son of John and Anna Hemery (nee Beatty)</w:t>
      </w:r>
      <w:r w:rsidRPr="000A25A9">
        <w:rPr>
          <w:sz w:val="24"/>
          <w:szCs w:val="24"/>
        </w:rPr>
        <w:t xml:space="preserve">. </w:t>
      </w:r>
      <w:r w:rsidR="00FC48DE" w:rsidRPr="000A25A9">
        <w:rPr>
          <w:sz w:val="24"/>
          <w:szCs w:val="24"/>
        </w:rPr>
        <w:t xml:space="preserve">He was baptised in Jersey on the 12 May. </w:t>
      </w:r>
    </w:p>
    <w:p w14:paraId="2C61BCC4" w14:textId="64182B43" w:rsidR="00097CC0" w:rsidRPr="000A25A9" w:rsidRDefault="00C75BD1" w:rsidP="000A25A9">
      <w:pPr>
        <w:jc w:val="both"/>
        <w:rPr>
          <w:sz w:val="24"/>
          <w:szCs w:val="24"/>
        </w:rPr>
      </w:pPr>
      <w:r w:rsidRPr="000A25A9">
        <w:rPr>
          <w:sz w:val="24"/>
          <w:szCs w:val="24"/>
        </w:rPr>
        <w:t xml:space="preserve">He </w:t>
      </w:r>
      <w:r w:rsidR="00C157EF" w:rsidRPr="000A25A9">
        <w:rPr>
          <w:sz w:val="24"/>
          <w:szCs w:val="24"/>
        </w:rPr>
        <w:t xml:space="preserve">joined the navy in [   ] </w:t>
      </w:r>
      <w:r w:rsidRPr="000A25A9">
        <w:rPr>
          <w:sz w:val="24"/>
          <w:szCs w:val="24"/>
        </w:rPr>
        <w:t xml:space="preserve">was appointed sub lieutenant on 11 September 1860. (NA - </w:t>
      </w:r>
      <w:r w:rsidRPr="000A25A9">
        <w:rPr>
          <w:rFonts w:cs="Arial"/>
          <w:color w:val="000000"/>
          <w:sz w:val="24"/>
          <w:szCs w:val="24"/>
          <w:shd w:val="clear" w:color="auto" w:fill="FFFFFF"/>
        </w:rPr>
        <w:t>ADM 196/17/58)</w:t>
      </w:r>
      <w:r w:rsidR="00463A99" w:rsidRPr="000A25A9">
        <w:rPr>
          <w:rFonts w:cs="Arial"/>
          <w:color w:val="000000"/>
          <w:sz w:val="24"/>
          <w:szCs w:val="24"/>
          <w:shd w:val="clear" w:color="auto" w:fill="FFFFFF"/>
        </w:rPr>
        <w:t xml:space="preserve"> and in the 1861 census he is a naval cadet.</w:t>
      </w:r>
      <w:r w:rsidRPr="000A25A9">
        <w:rPr>
          <w:rFonts w:ascii="Arial" w:hAnsi="Arial" w:cs="Arial"/>
          <w:color w:val="000000"/>
          <w:sz w:val="24"/>
          <w:szCs w:val="24"/>
          <w:shd w:val="clear" w:color="auto" w:fill="FFFFFF"/>
        </w:rPr>
        <w:t xml:space="preserve"> </w:t>
      </w:r>
      <w:r w:rsidR="00172B25" w:rsidRPr="000A25A9">
        <w:rPr>
          <w:sz w:val="24"/>
          <w:szCs w:val="24"/>
        </w:rPr>
        <w:t>He was</w:t>
      </w:r>
      <w:r w:rsidR="00C157EF" w:rsidRPr="000A25A9">
        <w:rPr>
          <w:sz w:val="24"/>
          <w:szCs w:val="24"/>
        </w:rPr>
        <w:t xml:space="preserve"> assigned to </w:t>
      </w:r>
      <w:r w:rsidR="00C157EF" w:rsidRPr="000A25A9">
        <w:rPr>
          <w:i/>
          <w:sz w:val="24"/>
          <w:szCs w:val="24"/>
        </w:rPr>
        <w:t>H.M.S Achilles</w:t>
      </w:r>
      <w:r w:rsidR="00C157EF" w:rsidRPr="000A25A9">
        <w:rPr>
          <w:sz w:val="24"/>
          <w:szCs w:val="24"/>
        </w:rPr>
        <w:t>,</w:t>
      </w:r>
      <w:r w:rsidR="00B23E96">
        <w:rPr>
          <w:sz w:val="24"/>
          <w:szCs w:val="24"/>
        </w:rPr>
        <w:t xml:space="preserve"> </w:t>
      </w:r>
      <w:r w:rsidR="00C157EF" w:rsidRPr="000A25A9">
        <w:rPr>
          <w:sz w:val="24"/>
          <w:szCs w:val="24"/>
        </w:rPr>
        <w:t xml:space="preserve">a broadside ironclad frigate which defended the waters of the English Channel as part of the Channel Fleet, as a sub-lieutenant on the 5 June 1867. </w:t>
      </w:r>
      <w:r w:rsidR="008B7FD7">
        <w:rPr>
          <w:sz w:val="24"/>
          <w:szCs w:val="24"/>
        </w:rPr>
        <w:t xml:space="preserve"> The Captain was E.W. Vansittart.</w:t>
      </w:r>
    </w:p>
    <w:p w14:paraId="3C936E7D" w14:textId="77777777" w:rsidR="00097CC0" w:rsidRPr="000A25A9" w:rsidRDefault="00097CC0" w:rsidP="000A25A9">
      <w:pPr>
        <w:jc w:val="both"/>
        <w:rPr>
          <w:sz w:val="24"/>
          <w:szCs w:val="24"/>
        </w:rPr>
      </w:pPr>
      <w:r w:rsidRPr="000A25A9">
        <w:rPr>
          <w:sz w:val="24"/>
          <w:szCs w:val="24"/>
        </w:rPr>
        <w:t>Francis</w:t>
      </w:r>
      <w:r w:rsidR="00C157EF" w:rsidRPr="000A25A9">
        <w:rPr>
          <w:sz w:val="24"/>
          <w:szCs w:val="24"/>
        </w:rPr>
        <w:t xml:space="preserve"> was invalided two years later on the 30</w:t>
      </w:r>
      <w:r w:rsidR="00C157EF" w:rsidRPr="000A25A9">
        <w:rPr>
          <w:sz w:val="24"/>
          <w:szCs w:val="24"/>
          <w:vertAlign w:val="superscript"/>
        </w:rPr>
        <w:t>th</w:t>
      </w:r>
      <w:r w:rsidR="00C157EF" w:rsidRPr="000A25A9">
        <w:rPr>
          <w:sz w:val="24"/>
          <w:szCs w:val="24"/>
        </w:rPr>
        <w:t xml:space="preserve"> April 1869.  </w:t>
      </w:r>
      <w:r w:rsidR="00CB48A6" w:rsidRPr="000A25A9">
        <w:rPr>
          <w:sz w:val="24"/>
          <w:szCs w:val="24"/>
        </w:rPr>
        <w:t>He was reported fit for duty three months later on the 2</w:t>
      </w:r>
      <w:r w:rsidR="00CB48A6" w:rsidRPr="000A25A9">
        <w:rPr>
          <w:sz w:val="24"/>
          <w:szCs w:val="24"/>
          <w:vertAlign w:val="superscript"/>
        </w:rPr>
        <w:t>nd</w:t>
      </w:r>
      <w:r w:rsidR="00AC6685" w:rsidRPr="000A25A9">
        <w:rPr>
          <w:sz w:val="24"/>
          <w:szCs w:val="24"/>
        </w:rPr>
        <w:t xml:space="preserve"> August and joined the crew of </w:t>
      </w:r>
      <w:r w:rsidR="00AC6685" w:rsidRPr="000A25A9">
        <w:rPr>
          <w:i/>
          <w:sz w:val="24"/>
          <w:szCs w:val="24"/>
        </w:rPr>
        <w:t>H.M.S Inconstant</w:t>
      </w:r>
      <w:r w:rsidR="00AC6685" w:rsidRPr="000A25A9">
        <w:rPr>
          <w:sz w:val="24"/>
          <w:szCs w:val="24"/>
        </w:rPr>
        <w:t xml:space="preserve"> on the 12</w:t>
      </w:r>
      <w:r w:rsidR="00AC6685" w:rsidRPr="000A25A9">
        <w:rPr>
          <w:sz w:val="24"/>
          <w:szCs w:val="24"/>
          <w:vertAlign w:val="superscript"/>
        </w:rPr>
        <w:t>th</w:t>
      </w:r>
      <w:r w:rsidR="00041D42" w:rsidRPr="000A25A9">
        <w:rPr>
          <w:sz w:val="24"/>
          <w:szCs w:val="24"/>
        </w:rPr>
        <w:t xml:space="preserve"> of that month, once again as part of the Channel Fleet. Two months later on the 14</w:t>
      </w:r>
      <w:r w:rsidR="00041D42" w:rsidRPr="000A25A9">
        <w:rPr>
          <w:sz w:val="24"/>
          <w:szCs w:val="24"/>
          <w:vertAlign w:val="superscript"/>
        </w:rPr>
        <w:t>th</w:t>
      </w:r>
      <w:r w:rsidR="00041D42" w:rsidRPr="000A25A9">
        <w:rPr>
          <w:sz w:val="24"/>
          <w:szCs w:val="24"/>
        </w:rPr>
        <w:t xml:space="preserve"> October, he was sent to </w:t>
      </w:r>
      <w:proofErr w:type="spellStart"/>
      <w:r w:rsidR="00041D42" w:rsidRPr="000A25A9">
        <w:rPr>
          <w:sz w:val="24"/>
          <w:szCs w:val="24"/>
        </w:rPr>
        <w:t>Haslar</w:t>
      </w:r>
      <w:proofErr w:type="spellEnd"/>
      <w:r w:rsidR="00041D42" w:rsidRPr="000A25A9">
        <w:rPr>
          <w:sz w:val="24"/>
          <w:szCs w:val="24"/>
        </w:rPr>
        <w:t xml:space="preserve"> Hospital per </w:t>
      </w:r>
      <w:r w:rsidR="0050079E" w:rsidRPr="000A25A9">
        <w:rPr>
          <w:i/>
          <w:sz w:val="24"/>
          <w:szCs w:val="24"/>
        </w:rPr>
        <w:t>H.M.S. Helicon</w:t>
      </w:r>
      <w:r w:rsidR="0050079E" w:rsidRPr="000A25A9">
        <w:rPr>
          <w:sz w:val="24"/>
          <w:szCs w:val="24"/>
        </w:rPr>
        <w:t xml:space="preserve"> for “general mania”. He was discharged from the hospital on the 7</w:t>
      </w:r>
      <w:r w:rsidR="0050079E" w:rsidRPr="000A25A9">
        <w:rPr>
          <w:sz w:val="24"/>
          <w:szCs w:val="24"/>
          <w:vertAlign w:val="superscript"/>
        </w:rPr>
        <w:t>th</w:t>
      </w:r>
      <w:r w:rsidR="0050079E" w:rsidRPr="000A25A9">
        <w:rPr>
          <w:sz w:val="24"/>
          <w:szCs w:val="24"/>
        </w:rPr>
        <w:t xml:space="preserve"> May 1870, after a six and a half months stay. </w:t>
      </w:r>
      <w:r w:rsidR="00951A17" w:rsidRPr="000A25A9">
        <w:rPr>
          <w:sz w:val="24"/>
          <w:szCs w:val="24"/>
        </w:rPr>
        <w:t xml:space="preserve">General mania was defined by William Augustus Guy in his </w:t>
      </w:r>
      <w:r w:rsidR="00951A17" w:rsidRPr="000A25A9">
        <w:rPr>
          <w:i/>
          <w:sz w:val="24"/>
          <w:szCs w:val="24"/>
        </w:rPr>
        <w:t>Principles of Forensic Medicine</w:t>
      </w:r>
      <w:r w:rsidR="00951A17" w:rsidRPr="000A25A9">
        <w:rPr>
          <w:sz w:val="24"/>
          <w:szCs w:val="24"/>
        </w:rPr>
        <w:t xml:space="preserve"> in 1845 as “a form of mania which affects both the intellect and the passions, and th</w:t>
      </w:r>
      <w:r w:rsidR="003B7A78" w:rsidRPr="000A25A9">
        <w:rPr>
          <w:sz w:val="24"/>
          <w:szCs w:val="24"/>
        </w:rPr>
        <w:t>r</w:t>
      </w:r>
      <w:r w:rsidR="00951A17" w:rsidRPr="000A25A9">
        <w:rPr>
          <w:sz w:val="24"/>
          <w:szCs w:val="24"/>
        </w:rPr>
        <w:t>ows the whole mind into a state of mingled excitement and confusion.”</w:t>
      </w:r>
      <w:r w:rsidR="00E00B46" w:rsidRPr="000A25A9">
        <w:rPr>
          <w:sz w:val="24"/>
          <w:szCs w:val="24"/>
        </w:rPr>
        <w:t xml:space="preserve"> It was characterised by </w:t>
      </w:r>
      <w:proofErr w:type="spellStart"/>
      <w:r w:rsidR="00E00B46" w:rsidRPr="000A25A9">
        <w:rPr>
          <w:sz w:val="24"/>
          <w:szCs w:val="24"/>
        </w:rPr>
        <w:t>Pinel</w:t>
      </w:r>
      <w:proofErr w:type="spellEnd"/>
      <w:r w:rsidR="00E00B46" w:rsidRPr="000A25A9">
        <w:rPr>
          <w:sz w:val="24"/>
          <w:szCs w:val="24"/>
        </w:rPr>
        <w:t xml:space="preserve"> as a “rapid succession of uninterrupted alternation of insulated ideas, and evanescent and unconnected emotions” as well as by an “abolition of the faculty of judgement.” </w:t>
      </w:r>
      <w:r w:rsidR="005B2E5E" w:rsidRPr="000A25A9">
        <w:rPr>
          <w:sz w:val="24"/>
          <w:szCs w:val="24"/>
        </w:rPr>
        <w:t>It was clear that Francis was unfit for the responsibilities placed upon him.</w:t>
      </w:r>
    </w:p>
    <w:p w14:paraId="7F028F97" w14:textId="77777777" w:rsidR="00264BEF" w:rsidRPr="000A25A9" w:rsidRDefault="00097CC0" w:rsidP="000A25A9">
      <w:pPr>
        <w:jc w:val="both"/>
        <w:rPr>
          <w:sz w:val="24"/>
          <w:szCs w:val="24"/>
        </w:rPr>
      </w:pPr>
      <w:r w:rsidRPr="000A25A9">
        <w:rPr>
          <w:sz w:val="24"/>
          <w:szCs w:val="24"/>
        </w:rPr>
        <w:t>On release from hospital, Francis</w:t>
      </w:r>
      <w:r w:rsidR="0050079E" w:rsidRPr="000A25A9">
        <w:rPr>
          <w:sz w:val="24"/>
          <w:szCs w:val="24"/>
        </w:rPr>
        <w:t xml:space="preserve"> was assigned to </w:t>
      </w:r>
      <w:r w:rsidR="0050079E" w:rsidRPr="000A25A9">
        <w:rPr>
          <w:i/>
          <w:sz w:val="24"/>
          <w:szCs w:val="24"/>
        </w:rPr>
        <w:t>H.M.S Duke of Wellington</w:t>
      </w:r>
      <w:r w:rsidR="003309AF" w:rsidRPr="000A25A9">
        <w:rPr>
          <w:sz w:val="24"/>
          <w:szCs w:val="24"/>
        </w:rPr>
        <w:t>, the flagship of the Port Admiral at Portsmouth, four days later on the 11</w:t>
      </w:r>
      <w:r w:rsidR="003309AF" w:rsidRPr="000A25A9">
        <w:rPr>
          <w:sz w:val="24"/>
          <w:szCs w:val="24"/>
          <w:vertAlign w:val="superscript"/>
        </w:rPr>
        <w:t>th</w:t>
      </w:r>
      <w:r w:rsidR="003309AF" w:rsidRPr="000A25A9">
        <w:rPr>
          <w:sz w:val="24"/>
          <w:szCs w:val="24"/>
        </w:rPr>
        <w:t xml:space="preserve">. </w:t>
      </w:r>
      <w:r w:rsidR="005B2E5E" w:rsidRPr="000A25A9">
        <w:rPr>
          <w:sz w:val="24"/>
          <w:szCs w:val="24"/>
        </w:rPr>
        <w:t xml:space="preserve">The flagship fired salutes to passing dignitaries such as Queen Victoria on her way to Osborne House. It was clearly a softer </w:t>
      </w:r>
      <w:r w:rsidR="005B2E5E" w:rsidRPr="000A25A9">
        <w:rPr>
          <w:sz w:val="24"/>
          <w:szCs w:val="24"/>
        </w:rPr>
        <w:lastRenderedPageBreak/>
        <w:t xml:space="preserve">option for a man who was seen as lacking judgement. </w:t>
      </w:r>
      <w:r w:rsidR="003309AF" w:rsidRPr="000A25A9">
        <w:rPr>
          <w:sz w:val="24"/>
          <w:szCs w:val="24"/>
        </w:rPr>
        <w:t xml:space="preserve"> Three months later </w:t>
      </w:r>
      <w:r w:rsidR="00C22722" w:rsidRPr="000A25A9">
        <w:rPr>
          <w:sz w:val="24"/>
          <w:szCs w:val="24"/>
        </w:rPr>
        <w:t>on the 10</w:t>
      </w:r>
      <w:r w:rsidR="00C22722" w:rsidRPr="000A25A9">
        <w:rPr>
          <w:sz w:val="24"/>
          <w:szCs w:val="24"/>
          <w:vertAlign w:val="superscript"/>
        </w:rPr>
        <w:t>th</w:t>
      </w:r>
      <w:r w:rsidR="00C22722" w:rsidRPr="000A25A9">
        <w:rPr>
          <w:sz w:val="24"/>
          <w:szCs w:val="24"/>
        </w:rPr>
        <w:t xml:space="preserve"> August, </w:t>
      </w:r>
      <w:r w:rsidR="003309AF" w:rsidRPr="000A25A9">
        <w:rPr>
          <w:sz w:val="24"/>
          <w:szCs w:val="24"/>
        </w:rPr>
        <w:t xml:space="preserve">he was sent to </w:t>
      </w:r>
      <w:r w:rsidR="003309AF" w:rsidRPr="000A25A9">
        <w:rPr>
          <w:i/>
          <w:sz w:val="24"/>
          <w:szCs w:val="24"/>
        </w:rPr>
        <w:t>H.M.S. Repulse</w:t>
      </w:r>
      <w:r w:rsidR="00C22722" w:rsidRPr="000A25A9">
        <w:rPr>
          <w:i/>
          <w:sz w:val="24"/>
          <w:szCs w:val="24"/>
        </w:rPr>
        <w:t xml:space="preserve">, </w:t>
      </w:r>
      <w:r w:rsidR="00C22722" w:rsidRPr="000A25A9">
        <w:rPr>
          <w:sz w:val="24"/>
          <w:szCs w:val="24"/>
        </w:rPr>
        <w:t>a guardship at Queensferry,</w:t>
      </w:r>
      <w:r w:rsidR="003309AF" w:rsidRPr="000A25A9">
        <w:rPr>
          <w:sz w:val="24"/>
          <w:szCs w:val="24"/>
        </w:rPr>
        <w:t xml:space="preserve"> for temporary service</w:t>
      </w:r>
      <w:r w:rsidR="00C22722" w:rsidRPr="000A25A9">
        <w:rPr>
          <w:sz w:val="24"/>
          <w:szCs w:val="24"/>
        </w:rPr>
        <w:t xml:space="preserve">, returning to the </w:t>
      </w:r>
      <w:r w:rsidR="00C22722" w:rsidRPr="000A25A9">
        <w:rPr>
          <w:i/>
          <w:sz w:val="24"/>
          <w:szCs w:val="24"/>
        </w:rPr>
        <w:t>Duke of Wellington</w:t>
      </w:r>
      <w:r w:rsidR="00C22722" w:rsidRPr="000A25A9">
        <w:rPr>
          <w:sz w:val="24"/>
          <w:szCs w:val="24"/>
        </w:rPr>
        <w:t xml:space="preserve"> on the 21</w:t>
      </w:r>
      <w:r w:rsidR="00C22722" w:rsidRPr="000A25A9">
        <w:rPr>
          <w:sz w:val="24"/>
          <w:szCs w:val="24"/>
          <w:vertAlign w:val="superscript"/>
        </w:rPr>
        <w:t>st</w:t>
      </w:r>
      <w:r w:rsidR="00C22722" w:rsidRPr="000A25A9">
        <w:rPr>
          <w:sz w:val="24"/>
          <w:szCs w:val="24"/>
        </w:rPr>
        <w:t xml:space="preserve"> October. On the 15</w:t>
      </w:r>
      <w:r w:rsidR="00C22722" w:rsidRPr="000A25A9">
        <w:rPr>
          <w:sz w:val="24"/>
          <w:szCs w:val="24"/>
          <w:vertAlign w:val="superscript"/>
        </w:rPr>
        <w:t>th</w:t>
      </w:r>
      <w:r w:rsidR="00C22722" w:rsidRPr="000A25A9">
        <w:rPr>
          <w:sz w:val="24"/>
          <w:szCs w:val="24"/>
        </w:rPr>
        <w:t xml:space="preserve"> March in the following year, he was assigned to </w:t>
      </w:r>
      <w:r w:rsidR="00C22722" w:rsidRPr="000A25A9">
        <w:rPr>
          <w:i/>
          <w:sz w:val="24"/>
          <w:szCs w:val="24"/>
        </w:rPr>
        <w:t>H.M.S Danae</w:t>
      </w:r>
      <w:r w:rsidR="00C22722" w:rsidRPr="000A25A9">
        <w:rPr>
          <w:sz w:val="24"/>
          <w:szCs w:val="24"/>
        </w:rPr>
        <w:t xml:space="preserve">, when recommissioned, taking a passage out to North America in </w:t>
      </w:r>
      <w:r w:rsidR="00C22722" w:rsidRPr="000A25A9">
        <w:rPr>
          <w:i/>
          <w:sz w:val="24"/>
          <w:szCs w:val="24"/>
        </w:rPr>
        <w:t xml:space="preserve">H.M.S Himalaya. </w:t>
      </w:r>
      <w:r w:rsidR="00264BEF" w:rsidRPr="000A25A9">
        <w:rPr>
          <w:sz w:val="24"/>
          <w:szCs w:val="24"/>
        </w:rPr>
        <w:t xml:space="preserve">He is recorded in the census in Devonshire. </w:t>
      </w:r>
    </w:p>
    <w:p w14:paraId="204BA06C" w14:textId="77777777" w:rsidR="00756B45" w:rsidRPr="000A25A9" w:rsidRDefault="00C22722" w:rsidP="000A25A9">
      <w:pPr>
        <w:jc w:val="both"/>
        <w:rPr>
          <w:sz w:val="24"/>
          <w:szCs w:val="24"/>
        </w:rPr>
      </w:pPr>
      <w:r w:rsidRPr="000A25A9">
        <w:rPr>
          <w:sz w:val="24"/>
          <w:szCs w:val="24"/>
        </w:rPr>
        <w:t xml:space="preserve">His time on the </w:t>
      </w:r>
      <w:r w:rsidRPr="000A25A9">
        <w:rPr>
          <w:i/>
          <w:sz w:val="24"/>
          <w:szCs w:val="24"/>
        </w:rPr>
        <w:t xml:space="preserve">Danae </w:t>
      </w:r>
      <w:r w:rsidRPr="000A25A9">
        <w:rPr>
          <w:sz w:val="24"/>
          <w:szCs w:val="24"/>
        </w:rPr>
        <w:t xml:space="preserve">was to be short and after thirteen days he was sent home unfit. On the 17 November 1871 he was deemed to be unfit and ten days later was granted 2/6 (home pay?) </w:t>
      </w:r>
      <w:r w:rsidR="00E73D51" w:rsidRPr="000A25A9">
        <w:rPr>
          <w:sz w:val="24"/>
          <w:szCs w:val="24"/>
        </w:rPr>
        <w:t xml:space="preserve">. He was retired from the navy on the 20 February 1872. </w:t>
      </w:r>
    </w:p>
    <w:p w14:paraId="10561FC9" w14:textId="77777777" w:rsidR="00264BEF" w:rsidRPr="000A25A9" w:rsidRDefault="00264BEF" w:rsidP="000A25A9">
      <w:pPr>
        <w:jc w:val="both"/>
        <w:rPr>
          <w:sz w:val="24"/>
          <w:szCs w:val="24"/>
        </w:rPr>
      </w:pPr>
      <w:r w:rsidRPr="000A25A9">
        <w:rPr>
          <w:sz w:val="24"/>
          <w:szCs w:val="24"/>
        </w:rPr>
        <w:t xml:space="preserve">Francis H. Hemery’s poetry anthology </w:t>
      </w:r>
      <w:r w:rsidRPr="000A25A9">
        <w:rPr>
          <w:i/>
          <w:sz w:val="24"/>
          <w:szCs w:val="24"/>
        </w:rPr>
        <w:t>The Soul Speaks and Other poems</w:t>
      </w:r>
      <w:r w:rsidRPr="000A25A9">
        <w:rPr>
          <w:sz w:val="24"/>
          <w:szCs w:val="24"/>
        </w:rPr>
        <w:t xml:space="preserve"> was published by Samuel Tinsley in 1874. Samuel Tinsley published 25 titles this year including poetry anthologies by </w:t>
      </w:r>
    </w:p>
    <w:p w14:paraId="530E1F9C" w14:textId="77777777" w:rsidR="00264BEF" w:rsidRPr="000A25A9" w:rsidRDefault="0052127A" w:rsidP="000A25A9">
      <w:pPr>
        <w:jc w:val="both"/>
        <w:rPr>
          <w:sz w:val="24"/>
          <w:szCs w:val="24"/>
        </w:rPr>
      </w:pPr>
      <w:r>
        <w:rPr>
          <w:sz w:val="24"/>
          <w:szCs w:val="24"/>
        </w:rPr>
        <w:t xml:space="preserve">He published poetry throughout 1875, 1877, 1878 and 1879 in </w:t>
      </w:r>
      <w:r w:rsidRPr="0052127A">
        <w:rPr>
          <w:i/>
          <w:sz w:val="24"/>
          <w:szCs w:val="24"/>
        </w:rPr>
        <w:t>The New Monthly Magazine</w:t>
      </w:r>
      <w:r>
        <w:rPr>
          <w:sz w:val="24"/>
          <w:szCs w:val="24"/>
        </w:rPr>
        <w:t xml:space="preserve">, </w:t>
      </w:r>
      <w:r w:rsidRPr="0052127A">
        <w:rPr>
          <w:i/>
          <w:sz w:val="24"/>
          <w:szCs w:val="24"/>
        </w:rPr>
        <w:t>St James’ Magazine, Tinsley’s Magazine</w:t>
      </w:r>
      <w:r>
        <w:rPr>
          <w:sz w:val="24"/>
          <w:szCs w:val="24"/>
        </w:rPr>
        <w:t xml:space="preserve"> and </w:t>
      </w:r>
      <w:r w:rsidRPr="0052127A">
        <w:rPr>
          <w:i/>
          <w:sz w:val="24"/>
          <w:szCs w:val="24"/>
        </w:rPr>
        <w:t>Bow Bells.</w:t>
      </w:r>
    </w:p>
    <w:p w14:paraId="5FDF8959" w14:textId="77777777" w:rsidR="003E6FC6" w:rsidRPr="000A25A9" w:rsidRDefault="00BD619D" w:rsidP="000A25A9">
      <w:pPr>
        <w:jc w:val="both"/>
        <w:rPr>
          <w:sz w:val="24"/>
          <w:szCs w:val="24"/>
        </w:rPr>
      </w:pPr>
      <w:r>
        <w:rPr>
          <w:sz w:val="24"/>
          <w:szCs w:val="24"/>
        </w:rPr>
        <w:t>In September 1875,</w:t>
      </w:r>
      <w:r w:rsidR="003E6FC6" w:rsidRPr="000A25A9">
        <w:rPr>
          <w:sz w:val="24"/>
          <w:szCs w:val="24"/>
        </w:rPr>
        <w:t xml:space="preserve"> he was living at 61, Chelsea Place, St Helier’s Jersey. </w:t>
      </w:r>
    </w:p>
    <w:p w14:paraId="1DA507D5" w14:textId="77777777" w:rsidR="00E73D51" w:rsidRDefault="00756B45" w:rsidP="000A25A9">
      <w:pPr>
        <w:jc w:val="both"/>
        <w:rPr>
          <w:sz w:val="24"/>
          <w:szCs w:val="24"/>
        </w:rPr>
      </w:pPr>
      <w:r w:rsidRPr="000A25A9">
        <w:rPr>
          <w:sz w:val="24"/>
          <w:szCs w:val="24"/>
        </w:rPr>
        <w:t xml:space="preserve">Hemery was a member of the Persistent Scribblers Society from </w:t>
      </w:r>
      <w:r w:rsidR="00867D96" w:rsidRPr="000A25A9">
        <w:rPr>
          <w:sz w:val="24"/>
          <w:szCs w:val="24"/>
        </w:rPr>
        <w:t>c. July 1875 (check May 1875 book) – July 1876. His sisters Kate and Leonora also joined the society.</w:t>
      </w:r>
    </w:p>
    <w:p w14:paraId="5F2A2A74" w14:textId="77777777" w:rsidR="000A25A9" w:rsidRPr="000A25A9" w:rsidRDefault="000A25A9" w:rsidP="000A25A9">
      <w:pPr>
        <w:jc w:val="both"/>
        <w:rPr>
          <w:sz w:val="24"/>
          <w:szCs w:val="24"/>
        </w:rPr>
      </w:pPr>
      <w:r>
        <w:rPr>
          <w:sz w:val="24"/>
          <w:szCs w:val="24"/>
        </w:rPr>
        <w:t>His address for July 1876 is given as Barton Fields, Canterbury</w:t>
      </w:r>
      <w:r w:rsidR="00583DE9">
        <w:rPr>
          <w:sz w:val="24"/>
          <w:szCs w:val="24"/>
        </w:rPr>
        <w:t>, his parents address.</w:t>
      </w:r>
    </w:p>
    <w:p w14:paraId="6FAB8731" w14:textId="77777777" w:rsidR="006B2791" w:rsidRDefault="00756B45" w:rsidP="000A25A9">
      <w:pPr>
        <w:jc w:val="both"/>
        <w:rPr>
          <w:sz w:val="24"/>
          <w:szCs w:val="24"/>
        </w:rPr>
      </w:pPr>
      <w:r w:rsidRPr="000A25A9">
        <w:rPr>
          <w:sz w:val="24"/>
          <w:szCs w:val="24"/>
        </w:rPr>
        <w:t xml:space="preserve">His father John wrote to the navy in 1875, 1876 and 1878 requesting that Francis not be allowed to commute. </w:t>
      </w:r>
    </w:p>
    <w:p w14:paraId="226E67F3" w14:textId="77777777" w:rsidR="006B2791" w:rsidRDefault="006B2791" w:rsidP="000A25A9">
      <w:pPr>
        <w:jc w:val="both"/>
        <w:rPr>
          <w:sz w:val="24"/>
          <w:szCs w:val="24"/>
        </w:rPr>
      </w:pPr>
      <w:r>
        <w:rPr>
          <w:sz w:val="24"/>
          <w:szCs w:val="24"/>
        </w:rPr>
        <w:t>c. August 1878, Francis had a mental breakdown and was admitted to Dr Boyd’s private asylum.</w:t>
      </w:r>
    </w:p>
    <w:p w14:paraId="0096A694" w14:textId="77777777" w:rsidR="00756B45" w:rsidRPr="000A25A9" w:rsidRDefault="00756B45" w:rsidP="000A25A9">
      <w:pPr>
        <w:jc w:val="both"/>
        <w:rPr>
          <w:sz w:val="24"/>
          <w:szCs w:val="24"/>
        </w:rPr>
      </w:pPr>
      <w:r w:rsidRPr="000A25A9">
        <w:rPr>
          <w:sz w:val="24"/>
          <w:szCs w:val="24"/>
        </w:rPr>
        <w:t>Francis died on the 25th April 1879 at Uxbridge</w:t>
      </w:r>
      <w:r w:rsidR="00583DE9">
        <w:rPr>
          <w:sz w:val="24"/>
          <w:szCs w:val="24"/>
        </w:rPr>
        <w:t xml:space="preserve"> aged 31</w:t>
      </w:r>
      <w:r w:rsidRPr="000A25A9">
        <w:rPr>
          <w:sz w:val="24"/>
          <w:szCs w:val="24"/>
        </w:rPr>
        <w:t>, having committed suicide.</w:t>
      </w:r>
      <w:r w:rsidRPr="000A25A9">
        <w:rPr>
          <w:rStyle w:val="EndnoteReference"/>
          <w:sz w:val="24"/>
          <w:szCs w:val="24"/>
        </w:rPr>
        <w:endnoteReference w:id="1"/>
      </w:r>
    </w:p>
    <w:p w14:paraId="57AC6B92" w14:textId="3D561C3D" w:rsidR="002B3B41" w:rsidRDefault="002B3B41" w:rsidP="000A25A9">
      <w:pPr>
        <w:jc w:val="both"/>
        <w:rPr>
          <w:sz w:val="24"/>
          <w:szCs w:val="24"/>
        </w:rPr>
      </w:pPr>
    </w:p>
    <w:p w14:paraId="2B861446" w14:textId="358A73FB" w:rsidR="00490286" w:rsidRDefault="00490286" w:rsidP="000A25A9">
      <w:pPr>
        <w:jc w:val="both"/>
        <w:rPr>
          <w:sz w:val="24"/>
          <w:szCs w:val="24"/>
        </w:rPr>
      </w:pPr>
      <w:r>
        <w:rPr>
          <w:sz w:val="24"/>
          <w:szCs w:val="24"/>
        </w:rPr>
        <w:t>During 1875-1879</w:t>
      </w:r>
      <w:r w:rsidR="00525E6C">
        <w:rPr>
          <w:sz w:val="24"/>
          <w:szCs w:val="24"/>
        </w:rPr>
        <w:t>, the period when we know that Hemery was active,</w:t>
      </w:r>
      <w:r>
        <w:rPr>
          <w:sz w:val="24"/>
          <w:szCs w:val="24"/>
        </w:rPr>
        <w:t xml:space="preserve"> </w:t>
      </w:r>
      <w:r w:rsidRPr="00525E6C">
        <w:rPr>
          <w:i/>
          <w:sz w:val="24"/>
          <w:szCs w:val="24"/>
        </w:rPr>
        <w:t>The New Monthly Magazine</w:t>
      </w:r>
      <w:r>
        <w:rPr>
          <w:sz w:val="24"/>
          <w:szCs w:val="24"/>
        </w:rPr>
        <w:t xml:space="preserve"> featured </w:t>
      </w:r>
      <w:r w:rsidR="00525E6C">
        <w:rPr>
          <w:sz w:val="24"/>
          <w:szCs w:val="24"/>
        </w:rPr>
        <w:t>(how many poems) of which 35 included the word ‘sea’.</w:t>
      </w:r>
    </w:p>
    <w:p w14:paraId="1B902513" w14:textId="03EB08EC" w:rsidR="008B2936" w:rsidRDefault="008B2936" w:rsidP="000A25A9">
      <w:pPr>
        <w:jc w:val="both"/>
        <w:rPr>
          <w:sz w:val="24"/>
          <w:szCs w:val="24"/>
        </w:rPr>
      </w:pPr>
    </w:p>
    <w:p w14:paraId="6AC1EFFE" w14:textId="62D133DE" w:rsidR="008B2936" w:rsidRDefault="008B2936" w:rsidP="008B2936">
      <w:pPr>
        <w:jc w:val="both"/>
        <w:rPr>
          <w:sz w:val="24"/>
          <w:szCs w:val="24"/>
        </w:rPr>
      </w:pPr>
      <w:r>
        <w:rPr>
          <w:sz w:val="24"/>
          <w:szCs w:val="24"/>
        </w:rPr>
        <w:t xml:space="preserve">Note </w:t>
      </w:r>
      <w:r w:rsidRPr="008B2936">
        <w:rPr>
          <w:sz w:val="24"/>
          <w:szCs w:val="24"/>
        </w:rPr>
        <w:t>A VISION OF LIFE.</w:t>
      </w:r>
      <w:r>
        <w:rPr>
          <w:sz w:val="24"/>
          <w:szCs w:val="24"/>
        </w:rPr>
        <w:t xml:space="preserve"> </w:t>
      </w:r>
      <w:proofErr w:type="spellStart"/>
      <w:r w:rsidRPr="008B2936">
        <w:rPr>
          <w:sz w:val="24"/>
          <w:szCs w:val="24"/>
        </w:rPr>
        <w:t>NEMO.The</w:t>
      </w:r>
      <w:proofErr w:type="spellEnd"/>
      <w:r w:rsidRPr="008B2936">
        <w:rPr>
          <w:sz w:val="24"/>
          <w:szCs w:val="24"/>
        </w:rPr>
        <w:t xml:space="preserve"> St. James's magazine; London Vol. ser.4. 35,  (Jun 1879): 505-505.</w:t>
      </w:r>
    </w:p>
    <w:p w14:paraId="0EBFBB4C" w14:textId="30EDE8FC" w:rsidR="00980751" w:rsidRPr="000A25A9" w:rsidRDefault="00980751" w:rsidP="00980751">
      <w:pPr>
        <w:jc w:val="both"/>
        <w:rPr>
          <w:sz w:val="24"/>
          <w:szCs w:val="24"/>
        </w:rPr>
      </w:pPr>
      <w:r w:rsidRPr="00980751">
        <w:rPr>
          <w:sz w:val="24"/>
          <w:szCs w:val="24"/>
        </w:rPr>
        <w:t>Words for Music.</w:t>
      </w:r>
      <w:r>
        <w:rPr>
          <w:sz w:val="24"/>
          <w:szCs w:val="24"/>
        </w:rPr>
        <w:t xml:space="preserve"> Under the trees. </w:t>
      </w:r>
      <w:r w:rsidRPr="00980751">
        <w:rPr>
          <w:sz w:val="24"/>
          <w:szCs w:val="24"/>
        </w:rPr>
        <w:t>NEMO.</w:t>
      </w:r>
      <w:r w:rsidR="00202233">
        <w:rPr>
          <w:sz w:val="24"/>
          <w:szCs w:val="24"/>
        </w:rPr>
        <w:t xml:space="preserve"> </w:t>
      </w:r>
      <w:r w:rsidRPr="00980751">
        <w:rPr>
          <w:sz w:val="24"/>
          <w:szCs w:val="24"/>
        </w:rPr>
        <w:t xml:space="preserve">Musical standard; London Vol. 15, </w:t>
      </w:r>
      <w:proofErr w:type="spellStart"/>
      <w:r w:rsidRPr="00980751">
        <w:rPr>
          <w:sz w:val="24"/>
          <w:szCs w:val="24"/>
        </w:rPr>
        <w:t>Iss</w:t>
      </w:r>
      <w:proofErr w:type="spellEnd"/>
      <w:r w:rsidRPr="00980751">
        <w:rPr>
          <w:sz w:val="24"/>
          <w:szCs w:val="24"/>
        </w:rPr>
        <w:t>. 746,  (Nov 16, 1878): 307-307.</w:t>
      </w:r>
    </w:p>
    <w:p w14:paraId="0CA7AC47" w14:textId="77777777" w:rsidR="002B3B41" w:rsidRPr="000A25A9" w:rsidRDefault="002B3B41" w:rsidP="000A25A9">
      <w:pPr>
        <w:jc w:val="both"/>
        <w:rPr>
          <w:sz w:val="24"/>
          <w:szCs w:val="24"/>
        </w:rPr>
      </w:pPr>
      <w:r w:rsidRPr="000A25A9">
        <w:rPr>
          <w:noProof/>
          <w:sz w:val="24"/>
          <w:szCs w:val="24"/>
          <w:lang w:eastAsia="en-GB"/>
        </w:rPr>
        <w:lastRenderedPageBreak/>
        <w:drawing>
          <wp:inline distT="0" distB="0" distL="0" distR="0" wp14:anchorId="51F7E6AD" wp14:editId="34BF2DDA">
            <wp:extent cx="565785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4800600"/>
                    </a:xfrm>
                    <a:prstGeom prst="rect">
                      <a:avLst/>
                    </a:prstGeom>
                  </pic:spPr>
                </pic:pic>
              </a:graphicData>
            </a:graphic>
          </wp:inline>
        </w:drawing>
      </w:r>
    </w:p>
    <w:p w14:paraId="1788CEB3" w14:textId="77777777" w:rsidR="002B3B41" w:rsidRPr="000A25A9" w:rsidRDefault="002B3B41" w:rsidP="000A25A9">
      <w:pPr>
        <w:jc w:val="both"/>
        <w:rPr>
          <w:sz w:val="24"/>
          <w:szCs w:val="24"/>
        </w:rPr>
      </w:pPr>
      <w:r w:rsidRPr="000A25A9">
        <w:rPr>
          <w:sz w:val="24"/>
          <w:szCs w:val="24"/>
        </w:rPr>
        <w:t xml:space="preserve">Hemery, Francis H. </w:t>
      </w:r>
      <w:proofErr w:type="spellStart"/>
      <w:r w:rsidRPr="000A25A9">
        <w:rPr>
          <w:sz w:val="24"/>
          <w:szCs w:val="24"/>
        </w:rPr>
        <w:t>Tinsleys</w:t>
      </w:r>
      <w:proofErr w:type="spellEnd"/>
      <w:r w:rsidRPr="000A25A9">
        <w:rPr>
          <w:sz w:val="24"/>
          <w:szCs w:val="24"/>
        </w:rPr>
        <w:t>' magazine, 1867-1892; London Vol. 22,  (May 1878): 537-537.</w:t>
      </w:r>
    </w:p>
    <w:p w14:paraId="766E77A0" w14:textId="77777777" w:rsidR="00A54AD3" w:rsidRPr="000A25A9" w:rsidRDefault="00A54AD3" w:rsidP="000A25A9">
      <w:pPr>
        <w:jc w:val="both"/>
        <w:rPr>
          <w:sz w:val="24"/>
          <w:szCs w:val="24"/>
        </w:rPr>
      </w:pPr>
    </w:p>
    <w:p w14:paraId="06F023B9" w14:textId="77777777" w:rsidR="00A54AD3" w:rsidRPr="000A25A9" w:rsidRDefault="008B22E9" w:rsidP="000A25A9">
      <w:pPr>
        <w:jc w:val="both"/>
        <w:rPr>
          <w:sz w:val="24"/>
          <w:szCs w:val="24"/>
        </w:rPr>
      </w:pPr>
      <w:r w:rsidRPr="000A25A9">
        <w:rPr>
          <w:noProof/>
          <w:sz w:val="24"/>
          <w:szCs w:val="24"/>
          <w:lang w:eastAsia="en-GB"/>
        </w:rPr>
        <w:lastRenderedPageBreak/>
        <w:drawing>
          <wp:inline distT="0" distB="0" distL="0" distR="0" wp14:anchorId="5051DC71" wp14:editId="290E2A37">
            <wp:extent cx="3381375" cy="524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5248275"/>
                    </a:xfrm>
                    <a:prstGeom prst="rect">
                      <a:avLst/>
                    </a:prstGeom>
                  </pic:spPr>
                </pic:pic>
              </a:graphicData>
            </a:graphic>
          </wp:inline>
        </w:drawing>
      </w:r>
    </w:p>
    <w:p w14:paraId="45972794" w14:textId="77777777" w:rsidR="008B22E9" w:rsidRPr="000A25A9" w:rsidRDefault="008B22E9" w:rsidP="000A25A9">
      <w:pPr>
        <w:jc w:val="both"/>
        <w:rPr>
          <w:sz w:val="24"/>
          <w:szCs w:val="24"/>
        </w:rPr>
      </w:pPr>
      <w:r w:rsidRPr="000A25A9">
        <w:rPr>
          <w:sz w:val="24"/>
          <w:szCs w:val="24"/>
        </w:rPr>
        <w:t xml:space="preserve">p.434 of Italy Revisited by A. </w:t>
      </w:r>
      <w:proofErr w:type="spellStart"/>
      <w:r w:rsidRPr="000A25A9">
        <w:rPr>
          <w:sz w:val="24"/>
          <w:szCs w:val="24"/>
        </w:rPr>
        <w:t>Gallenga</w:t>
      </w:r>
      <w:proofErr w:type="spellEnd"/>
      <w:r w:rsidRPr="000A25A9">
        <w:rPr>
          <w:sz w:val="24"/>
          <w:szCs w:val="24"/>
        </w:rPr>
        <w:t>.</w:t>
      </w:r>
    </w:p>
    <w:p w14:paraId="52D63B85" w14:textId="77777777" w:rsidR="008B22E9" w:rsidRPr="000A25A9" w:rsidRDefault="008B22E9" w:rsidP="000A25A9">
      <w:pPr>
        <w:jc w:val="both"/>
        <w:rPr>
          <w:sz w:val="24"/>
          <w:szCs w:val="24"/>
        </w:rPr>
      </w:pPr>
    </w:p>
    <w:p w14:paraId="7FB64696" w14:textId="77777777" w:rsidR="00E0351A" w:rsidRPr="000A25A9" w:rsidRDefault="00E0351A" w:rsidP="000A25A9">
      <w:pPr>
        <w:jc w:val="both"/>
        <w:rPr>
          <w:sz w:val="24"/>
          <w:szCs w:val="24"/>
        </w:rPr>
      </w:pPr>
      <w:r w:rsidRPr="000A25A9">
        <w:rPr>
          <w:noProof/>
          <w:sz w:val="24"/>
          <w:szCs w:val="24"/>
          <w:lang w:eastAsia="en-GB"/>
        </w:rPr>
        <w:drawing>
          <wp:inline distT="0" distB="0" distL="0" distR="0" wp14:anchorId="7E1EA039" wp14:editId="2340A5B5">
            <wp:extent cx="23622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2095500"/>
                    </a:xfrm>
                    <a:prstGeom prst="rect">
                      <a:avLst/>
                    </a:prstGeom>
                  </pic:spPr>
                </pic:pic>
              </a:graphicData>
            </a:graphic>
          </wp:inline>
        </w:drawing>
      </w:r>
    </w:p>
    <w:p w14:paraId="0EBEF091" w14:textId="77777777" w:rsidR="00E0351A" w:rsidRPr="000A25A9" w:rsidRDefault="00E0351A" w:rsidP="000A25A9">
      <w:pPr>
        <w:jc w:val="both"/>
        <w:rPr>
          <w:sz w:val="24"/>
          <w:szCs w:val="24"/>
        </w:rPr>
      </w:pPr>
      <w:r w:rsidRPr="000A25A9">
        <w:rPr>
          <w:sz w:val="24"/>
          <w:szCs w:val="24"/>
        </w:rPr>
        <w:t>May 3 1879 Whitstable Times and Herne Bay Herald</w:t>
      </w:r>
    </w:p>
    <w:p w14:paraId="4E1F98C2" w14:textId="77777777" w:rsidR="00001591" w:rsidRPr="000A25A9" w:rsidRDefault="00001591" w:rsidP="000A25A9">
      <w:pPr>
        <w:jc w:val="both"/>
        <w:rPr>
          <w:sz w:val="24"/>
          <w:szCs w:val="24"/>
        </w:rPr>
      </w:pPr>
      <w:r w:rsidRPr="000A25A9">
        <w:rPr>
          <w:sz w:val="24"/>
          <w:szCs w:val="24"/>
        </w:rPr>
        <w:t>Private lunatic asylum</w:t>
      </w:r>
    </w:p>
    <w:p w14:paraId="2D341927" w14:textId="77777777" w:rsidR="00E0351A" w:rsidRPr="000A25A9" w:rsidRDefault="00DB3929" w:rsidP="000A25A9">
      <w:pPr>
        <w:jc w:val="both"/>
        <w:rPr>
          <w:sz w:val="24"/>
          <w:szCs w:val="24"/>
        </w:rPr>
      </w:pPr>
      <w:r w:rsidRPr="000A25A9">
        <w:rPr>
          <w:sz w:val="24"/>
          <w:szCs w:val="24"/>
        </w:rPr>
        <w:lastRenderedPageBreak/>
        <w:t>Rheumatic fever is a very rare complication that can develop after a bacterial throat infection. It can cause painful joints and heart problems. Most people make a full recovery, but it can come back. (NHS Direct)</w:t>
      </w:r>
    </w:p>
    <w:p w14:paraId="42B5BC5E" w14:textId="77777777" w:rsidR="00264BEF" w:rsidRPr="000A25A9" w:rsidRDefault="00264BEF" w:rsidP="000A25A9">
      <w:pPr>
        <w:jc w:val="both"/>
        <w:rPr>
          <w:sz w:val="24"/>
          <w:szCs w:val="24"/>
        </w:rPr>
      </w:pPr>
    </w:p>
    <w:p w14:paraId="51083BC3" w14:textId="77777777" w:rsidR="00264BEF" w:rsidRPr="000A25A9" w:rsidRDefault="00264BEF" w:rsidP="000A25A9">
      <w:pPr>
        <w:jc w:val="both"/>
        <w:rPr>
          <w:sz w:val="24"/>
          <w:szCs w:val="24"/>
        </w:rPr>
      </w:pPr>
      <w:r w:rsidRPr="000A25A9">
        <w:rPr>
          <w:sz w:val="24"/>
          <w:szCs w:val="24"/>
        </w:rPr>
        <w:t>Read Mid-Victorian Poetry 1860-1879 by Catherine Reilly.</w:t>
      </w:r>
    </w:p>
    <w:sectPr w:rsidR="00264BEF" w:rsidRPr="000A25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5C968" w14:textId="77777777" w:rsidR="00172B25" w:rsidRDefault="00172B25" w:rsidP="00172B25">
      <w:pPr>
        <w:spacing w:after="0" w:line="240" w:lineRule="auto"/>
      </w:pPr>
      <w:r>
        <w:separator/>
      </w:r>
    </w:p>
  </w:endnote>
  <w:endnote w:type="continuationSeparator" w:id="0">
    <w:p w14:paraId="345C6E7A" w14:textId="77777777" w:rsidR="00172B25" w:rsidRDefault="00172B25" w:rsidP="00172B25">
      <w:pPr>
        <w:spacing w:after="0" w:line="240" w:lineRule="auto"/>
      </w:pPr>
      <w:r>
        <w:continuationSeparator/>
      </w:r>
    </w:p>
  </w:endnote>
  <w:endnote w:id="1">
    <w:p w14:paraId="59071409" w14:textId="77777777" w:rsidR="00756B45" w:rsidRDefault="00756B45" w:rsidP="00756B45">
      <w:pPr>
        <w:pStyle w:val="EndnoteText"/>
      </w:pPr>
      <w:r>
        <w:rPr>
          <w:rStyle w:val="EndnoteReference"/>
        </w:rPr>
        <w:endnoteRef/>
      </w:r>
      <w:r>
        <w:t xml:space="preserve"> </w:t>
      </w:r>
      <w:hyperlink r:id="rId1" w:history="1">
        <w:r w:rsidRPr="001F45A1">
          <w:rPr>
            <w:rStyle w:val="Hyperlink"/>
          </w:rPr>
          <w:t>https://www.theislandwiki.org/index.php/Francis_Hobart_Hemery</w:t>
        </w:r>
      </w:hyperlink>
    </w:p>
    <w:p w14:paraId="7F9895AD" w14:textId="480F1DA7" w:rsidR="00756B45" w:rsidRDefault="00756B45" w:rsidP="00756B45">
      <w:pPr>
        <w:pStyle w:val="EndnoteText"/>
      </w:pPr>
    </w:p>
    <w:p w14:paraId="7483A7C0" w14:textId="77777777" w:rsidR="00200CED" w:rsidRPr="00134759" w:rsidRDefault="00200CED" w:rsidP="00200CED">
      <w:pPr>
        <w:numPr>
          <w:ilvl w:val="0"/>
          <w:numId w:val="1"/>
        </w:numPr>
        <w:spacing w:line="360" w:lineRule="auto"/>
        <w:jc w:val="both"/>
        <w:rPr>
          <w:rFonts w:ascii="Humnst777 BT" w:hAnsi="Humnst777 BT" w:cs="Arial"/>
          <w:color w:val="000000"/>
        </w:rPr>
      </w:pPr>
      <w:r w:rsidRPr="00134759">
        <w:rPr>
          <w:rFonts w:ascii="Humnst777 BT" w:hAnsi="Humnst777 BT" w:cs="Arial"/>
          <w:color w:val="000000"/>
        </w:rPr>
        <w:t xml:space="preserve">This photograph is of Francis Hobart Hemery one of the original members of the society. His father John Hemery, was mayor in 1879 and his sisters Kate and Leonora are active members. Francis published an anthology of poetry entitled </w:t>
      </w:r>
      <w:r w:rsidRPr="00134759">
        <w:rPr>
          <w:rFonts w:ascii="Humnst777 BT" w:hAnsi="Humnst777 BT" w:cs="Arial"/>
          <w:i/>
          <w:iCs/>
          <w:color w:val="000000"/>
        </w:rPr>
        <w:t>The Soul Speaks and Other poems</w:t>
      </w:r>
      <w:r w:rsidRPr="00134759">
        <w:rPr>
          <w:rFonts w:ascii="Humnst777 BT" w:hAnsi="Humnst777 BT" w:cs="Arial"/>
          <w:color w:val="000000"/>
        </w:rPr>
        <w:t xml:space="preserve">  in 1874, a year before the society was established.</w:t>
      </w:r>
    </w:p>
    <w:p w14:paraId="79C7766B" w14:textId="77777777" w:rsidR="00200CED" w:rsidRPr="00134759" w:rsidRDefault="00200CED" w:rsidP="00200CED">
      <w:pPr>
        <w:pStyle w:val="ListParagraph"/>
        <w:spacing w:line="360" w:lineRule="auto"/>
        <w:jc w:val="both"/>
        <w:rPr>
          <w:rFonts w:ascii="Humnst777 BT" w:hAnsi="Humnst777 BT" w:cs="Arial"/>
          <w:color w:val="000000"/>
        </w:rPr>
      </w:pPr>
    </w:p>
    <w:p w14:paraId="7416E8DE" w14:textId="77777777" w:rsidR="00200CED" w:rsidRPr="00134759" w:rsidRDefault="00200CED" w:rsidP="00200CED">
      <w:pPr>
        <w:numPr>
          <w:ilvl w:val="0"/>
          <w:numId w:val="1"/>
        </w:numPr>
        <w:spacing w:line="360" w:lineRule="auto"/>
        <w:jc w:val="both"/>
        <w:rPr>
          <w:rFonts w:ascii="Humnst777 BT" w:hAnsi="Humnst777 BT" w:cs="Arial"/>
          <w:color w:val="000000"/>
        </w:rPr>
      </w:pPr>
      <w:r w:rsidRPr="00134759">
        <w:rPr>
          <w:rFonts w:ascii="Humnst777 BT" w:hAnsi="Humnst777 BT" w:cs="Arial"/>
          <w:color w:val="000000"/>
        </w:rPr>
        <w:t xml:space="preserve">His poems appear in Tinsley’s Magazine, The Argosy, the New Monthly Magazine, and St James’s Magazine. </w:t>
      </w:r>
    </w:p>
    <w:p w14:paraId="2DF0928C" w14:textId="77777777" w:rsidR="00200CED" w:rsidRPr="00134759" w:rsidRDefault="00200CED" w:rsidP="00200CED">
      <w:pPr>
        <w:numPr>
          <w:ilvl w:val="0"/>
          <w:numId w:val="1"/>
        </w:numPr>
        <w:spacing w:line="360" w:lineRule="auto"/>
        <w:jc w:val="both"/>
        <w:rPr>
          <w:rFonts w:ascii="Humnst777 BT" w:hAnsi="Humnst777 BT" w:cs="Arial"/>
          <w:color w:val="000000"/>
        </w:rPr>
      </w:pPr>
      <w:r w:rsidRPr="00134759">
        <w:rPr>
          <w:rFonts w:ascii="Humnst777 BT" w:hAnsi="Humnst777 BT" w:cs="Arial"/>
          <w:color w:val="000000"/>
        </w:rPr>
        <w:t xml:space="preserve">Sadly Hemery contracted rheumatic fever, and was medically discharged from the navy He committed suicide in a private mental </w:t>
      </w:r>
      <w:proofErr w:type="spellStart"/>
      <w:r w:rsidRPr="00134759">
        <w:rPr>
          <w:rFonts w:ascii="Humnst777 BT" w:hAnsi="Humnst777 BT" w:cs="Arial"/>
          <w:color w:val="000000"/>
        </w:rPr>
        <w:t>aslyum</w:t>
      </w:r>
      <w:proofErr w:type="spellEnd"/>
      <w:r w:rsidRPr="00134759">
        <w:rPr>
          <w:rFonts w:ascii="Humnst777 BT" w:hAnsi="Humnst777 BT" w:cs="Arial"/>
          <w:color w:val="000000"/>
        </w:rPr>
        <w:t xml:space="preserve"> in 1879.</w:t>
      </w:r>
    </w:p>
    <w:p w14:paraId="0132CF1E" w14:textId="77777777" w:rsidR="00200CED" w:rsidRPr="00134759" w:rsidRDefault="00200CED" w:rsidP="00200CED">
      <w:pPr>
        <w:numPr>
          <w:ilvl w:val="0"/>
          <w:numId w:val="1"/>
        </w:numPr>
        <w:spacing w:line="360" w:lineRule="auto"/>
        <w:jc w:val="both"/>
        <w:rPr>
          <w:rFonts w:ascii="Humnst777 BT" w:hAnsi="Humnst777 BT" w:cs="Arial"/>
          <w:color w:val="000000"/>
        </w:rPr>
      </w:pPr>
      <w:r w:rsidRPr="00134759">
        <w:rPr>
          <w:rFonts w:ascii="Humnst777 BT" w:hAnsi="Humnst777 BT" w:cs="Arial"/>
          <w:color w:val="000000"/>
        </w:rPr>
        <w:t>His poem Disregarded written in 1877, may give us an indication of his mental state. The theme of death pervades all this poetry and one gets the sense that a woman he loved has died and he is mourning her.</w:t>
      </w:r>
    </w:p>
    <w:p w14:paraId="06F15CD9" w14:textId="06B9FE21" w:rsidR="00200CED" w:rsidRDefault="00200CED" w:rsidP="00756B45">
      <w:pPr>
        <w:pStyle w:val="EndnoteText"/>
      </w:pPr>
    </w:p>
    <w:p w14:paraId="274F6007" w14:textId="77777777" w:rsidR="00B64EA5" w:rsidRPr="00134759" w:rsidRDefault="00B64EA5" w:rsidP="00B64EA5">
      <w:pPr>
        <w:spacing w:line="360" w:lineRule="auto"/>
        <w:jc w:val="both"/>
        <w:rPr>
          <w:rFonts w:ascii="Humnst777 BT" w:hAnsi="Humnst777 BT"/>
          <w:b/>
          <w:bCs/>
        </w:rPr>
      </w:pPr>
      <w:r w:rsidRPr="00134759">
        <w:rPr>
          <w:rFonts w:ascii="Humnst777 BT" w:hAnsi="Humnst777 BT"/>
          <w:b/>
          <w:bCs/>
        </w:rPr>
        <w:t>Literary Connections</w:t>
      </w:r>
    </w:p>
    <w:p w14:paraId="2B23BA65" w14:textId="77777777" w:rsidR="00B64EA5" w:rsidRPr="00134759" w:rsidRDefault="00B64EA5" w:rsidP="00B64EA5">
      <w:pPr>
        <w:spacing w:line="360" w:lineRule="auto"/>
        <w:jc w:val="both"/>
        <w:rPr>
          <w:rFonts w:ascii="Humnst777 BT" w:hAnsi="Humnst777 BT"/>
        </w:rPr>
      </w:pPr>
      <w:r w:rsidRPr="00134759">
        <w:rPr>
          <w:rFonts w:ascii="Humnst777 BT" w:hAnsi="Humnst777 BT"/>
        </w:rPr>
        <w:t>Francis Hemery enjoyed some success in the pages of (which magazine) which was edited by Harrison Ainsworth (is this correct) Ainsworth, considered one of the ‘gallows’ school wrote sentimental defences of felons cruelly treated by harsh sentencing, his empathy for the villain has a Gothic flavour (evidence and then FN p188 Bloom – and do I agree with this?)</w:t>
      </w:r>
    </w:p>
    <w:p w14:paraId="2856DC55" w14:textId="77777777" w:rsidR="00B64EA5" w:rsidRDefault="00B64EA5" w:rsidP="00756B45">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2C589" w14:textId="77777777" w:rsidR="00172B25" w:rsidRDefault="00172B25" w:rsidP="00172B25">
      <w:pPr>
        <w:spacing w:after="0" w:line="240" w:lineRule="auto"/>
      </w:pPr>
      <w:r>
        <w:separator/>
      </w:r>
    </w:p>
  </w:footnote>
  <w:footnote w:type="continuationSeparator" w:id="0">
    <w:p w14:paraId="7590EB0A" w14:textId="77777777" w:rsidR="00172B25" w:rsidRDefault="00172B25" w:rsidP="00172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D45D5"/>
    <w:multiLevelType w:val="hybridMultilevel"/>
    <w:tmpl w:val="5C885378"/>
    <w:lvl w:ilvl="0" w:tplc="B0901668">
      <w:start w:val="1"/>
      <w:numFmt w:val="bullet"/>
      <w:lvlText w:val="–"/>
      <w:lvlJc w:val="left"/>
      <w:pPr>
        <w:tabs>
          <w:tab w:val="num" w:pos="720"/>
        </w:tabs>
        <w:ind w:left="720" w:hanging="360"/>
      </w:pPr>
      <w:rPr>
        <w:rFonts w:ascii="Corbel" w:hAnsi="Corbel" w:hint="default"/>
      </w:rPr>
    </w:lvl>
    <w:lvl w:ilvl="1" w:tplc="F216B7EE" w:tentative="1">
      <w:start w:val="1"/>
      <w:numFmt w:val="bullet"/>
      <w:lvlText w:val="–"/>
      <w:lvlJc w:val="left"/>
      <w:pPr>
        <w:tabs>
          <w:tab w:val="num" w:pos="1440"/>
        </w:tabs>
        <w:ind w:left="1440" w:hanging="360"/>
      </w:pPr>
      <w:rPr>
        <w:rFonts w:ascii="Corbel" w:hAnsi="Corbel" w:hint="default"/>
      </w:rPr>
    </w:lvl>
    <w:lvl w:ilvl="2" w:tplc="A348A1C6" w:tentative="1">
      <w:start w:val="1"/>
      <w:numFmt w:val="bullet"/>
      <w:lvlText w:val="–"/>
      <w:lvlJc w:val="left"/>
      <w:pPr>
        <w:tabs>
          <w:tab w:val="num" w:pos="2160"/>
        </w:tabs>
        <w:ind w:left="2160" w:hanging="360"/>
      </w:pPr>
      <w:rPr>
        <w:rFonts w:ascii="Corbel" w:hAnsi="Corbel" w:hint="default"/>
      </w:rPr>
    </w:lvl>
    <w:lvl w:ilvl="3" w:tplc="B1DAAD3A" w:tentative="1">
      <w:start w:val="1"/>
      <w:numFmt w:val="bullet"/>
      <w:lvlText w:val="–"/>
      <w:lvlJc w:val="left"/>
      <w:pPr>
        <w:tabs>
          <w:tab w:val="num" w:pos="2880"/>
        </w:tabs>
        <w:ind w:left="2880" w:hanging="360"/>
      </w:pPr>
      <w:rPr>
        <w:rFonts w:ascii="Corbel" w:hAnsi="Corbel" w:hint="default"/>
      </w:rPr>
    </w:lvl>
    <w:lvl w:ilvl="4" w:tplc="F8427D46" w:tentative="1">
      <w:start w:val="1"/>
      <w:numFmt w:val="bullet"/>
      <w:lvlText w:val="–"/>
      <w:lvlJc w:val="left"/>
      <w:pPr>
        <w:tabs>
          <w:tab w:val="num" w:pos="3600"/>
        </w:tabs>
        <w:ind w:left="3600" w:hanging="360"/>
      </w:pPr>
      <w:rPr>
        <w:rFonts w:ascii="Corbel" w:hAnsi="Corbel" w:hint="default"/>
      </w:rPr>
    </w:lvl>
    <w:lvl w:ilvl="5" w:tplc="69509604" w:tentative="1">
      <w:start w:val="1"/>
      <w:numFmt w:val="bullet"/>
      <w:lvlText w:val="–"/>
      <w:lvlJc w:val="left"/>
      <w:pPr>
        <w:tabs>
          <w:tab w:val="num" w:pos="4320"/>
        </w:tabs>
        <w:ind w:left="4320" w:hanging="360"/>
      </w:pPr>
      <w:rPr>
        <w:rFonts w:ascii="Corbel" w:hAnsi="Corbel" w:hint="default"/>
      </w:rPr>
    </w:lvl>
    <w:lvl w:ilvl="6" w:tplc="7E9CA412" w:tentative="1">
      <w:start w:val="1"/>
      <w:numFmt w:val="bullet"/>
      <w:lvlText w:val="–"/>
      <w:lvlJc w:val="left"/>
      <w:pPr>
        <w:tabs>
          <w:tab w:val="num" w:pos="5040"/>
        </w:tabs>
        <w:ind w:left="5040" w:hanging="360"/>
      </w:pPr>
      <w:rPr>
        <w:rFonts w:ascii="Corbel" w:hAnsi="Corbel" w:hint="default"/>
      </w:rPr>
    </w:lvl>
    <w:lvl w:ilvl="7" w:tplc="B4FA4D50" w:tentative="1">
      <w:start w:val="1"/>
      <w:numFmt w:val="bullet"/>
      <w:lvlText w:val="–"/>
      <w:lvlJc w:val="left"/>
      <w:pPr>
        <w:tabs>
          <w:tab w:val="num" w:pos="5760"/>
        </w:tabs>
        <w:ind w:left="5760" w:hanging="360"/>
      </w:pPr>
      <w:rPr>
        <w:rFonts w:ascii="Corbel" w:hAnsi="Corbel" w:hint="default"/>
      </w:rPr>
    </w:lvl>
    <w:lvl w:ilvl="8" w:tplc="80B41A4C" w:tentative="1">
      <w:start w:val="1"/>
      <w:numFmt w:val="bullet"/>
      <w:lvlText w:val="–"/>
      <w:lvlJc w:val="left"/>
      <w:pPr>
        <w:tabs>
          <w:tab w:val="num" w:pos="6480"/>
        </w:tabs>
        <w:ind w:left="6480" w:hanging="360"/>
      </w:pPr>
      <w:rPr>
        <w:rFonts w:ascii="Corbel" w:hAnsi="Corbe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AD3"/>
    <w:rsid w:val="00001591"/>
    <w:rsid w:val="00041D42"/>
    <w:rsid w:val="00097CC0"/>
    <w:rsid w:val="000A25A9"/>
    <w:rsid w:val="00141608"/>
    <w:rsid w:val="00172B25"/>
    <w:rsid w:val="00200CED"/>
    <w:rsid w:val="00202233"/>
    <w:rsid w:val="00264BEF"/>
    <w:rsid w:val="002B3B41"/>
    <w:rsid w:val="003309AF"/>
    <w:rsid w:val="003B7A78"/>
    <w:rsid w:val="003E6FC6"/>
    <w:rsid w:val="00463A99"/>
    <w:rsid w:val="00490286"/>
    <w:rsid w:val="00496794"/>
    <w:rsid w:val="0050079E"/>
    <w:rsid w:val="0052127A"/>
    <w:rsid w:val="00525E6C"/>
    <w:rsid w:val="00583DE9"/>
    <w:rsid w:val="005B2E5E"/>
    <w:rsid w:val="006B2791"/>
    <w:rsid w:val="00756B45"/>
    <w:rsid w:val="007916FF"/>
    <w:rsid w:val="007D765C"/>
    <w:rsid w:val="00867D96"/>
    <w:rsid w:val="008B22E9"/>
    <w:rsid w:val="008B2936"/>
    <w:rsid w:val="008B7FD7"/>
    <w:rsid w:val="00951A17"/>
    <w:rsid w:val="00980751"/>
    <w:rsid w:val="009834E7"/>
    <w:rsid w:val="00A54AD3"/>
    <w:rsid w:val="00AC6685"/>
    <w:rsid w:val="00B23E96"/>
    <w:rsid w:val="00B64EA5"/>
    <w:rsid w:val="00BD619D"/>
    <w:rsid w:val="00C157EF"/>
    <w:rsid w:val="00C22722"/>
    <w:rsid w:val="00C75BD1"/>
    <w:rsid w:val="00CB48A6"/>
    <w:rsid w:val="00DB3929"/>
    <w:rsid w:val="00E00B46"/>
    <w:rsid w:val="00E0351A"/>
    <w:rsid w:val="00E73D51"/>
    <w:rsid w:val="00FC4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5250"/>
  <w15:chartTrackingRefBased/>
  <w15:docId w15:val="{875EA2C8-32EB-4D3F-BE71-8C51BF62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72B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2B25"/>
    <w:rPr>
      <w:sz w:val="20"/>
      <w:szCs w:val="20"/>
    </w:rPr>
  </w:style>
  <w:style w:type="character" w:styleId="EndnoteReference">
    <w:name w:val="endnote reference"/>
    <w:basedOn w:val="DefaultParagraphFont"/>
    <w:uiPriority w:val="99"/>
    <w:semiHidden/>
    <w:unhideWhenUsed/>
    <w:rsid w:val="00172B25"/>
    <w:rPr>
      <w:vertAlign w:val="superscript"/>
    </w:rPr>
  </w:style>
  <w:style w:type="character" w:styleId="Hyperlink">
    <w:name w:val="Hyperlink"/>
    <w:basedOn w:val="DefaultParagraphFont"/>
    <w:uiPriority w:val="99"/>
    <w:unhideWhenUsed/>
    <w:rsid w:val="00172B25"/>
    <w:rPr>
      <w:color w:val="0563C1" w:themeColor="hyperlink"/>
      <w:u w:val="single"/>
    </w:rPr>
  </w:style>
  <w:style w:type="paragraph" w:styleId="ListParagraph">
    <w:name w:val="List Paragraph"/>
    <w:basedOn w:val="Normal"/>
    <w:uiPriority w:val="34"/>
    <w:qFormat/>
    <w:rsid w:val="0020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444680">
      <w:bodyDiv w:val="1"/>
      <w:marLeft w:val="0"/>
      <w:marRight w:val="0"/>
      <w:marTop w:val="0"/>
      <w:marBottom w:val="0"/>
      <w:divBdr>
        <w:top w:val="none" w:sz="0" w:space="0" w:color="auto"/>
        <w:left w:val="none" w:sz="0" w:space="0" w:color="auto"/>
        <w:bottom w:val="none" w:sz="0" w:space="0" w:color="auto"/>
        <w:right w:val="none" w:sz="0" w:space="0" w:color="auto"/>
      </w:divBdr>
      <w:divsChild>
        <w:div w:id="1526363476">
          <w:marLeft w:val="0"/>
          <w:marRight w:val="0"/>
          <w:marTop w:val="0"/>
          <w:marBottom w:val="0"/>
          <w:divBdr>
            <w:top w:val="none" w:sz="0" w:space="0" w:color="auto"/>
            <w:left w:val="none" w:sz="0" w:space="0" w:color="auto"/>
            <w:bottom w:val="none" w:sz="0" w:space="0" w:color="auto"/>
            <w:right w:val="none" w:sz="0" w:space="0" w:color="auto"/>
          </w:divBdr>
        </w:div>
        <w:div w:id="1183011207">
          <w:marLeft w:val="0"/>
          <w:marRight w:val="0"/>
          <w:marTop w:val="0"/>
          <w:marBottom w:val="0"/>
          <w:divBdr>
            <w:top w:val="none" w:sz="0" w:space="0" w:color="auto"/>
            <w:left w:val="none" w:sz="0" w:space="0" w:color="auto"/>
            <w:bottom w:val="none" w:sz="0" w:space="0" w:color="auto"/>
            <w:right w:val="none" w:sz="0" w:space="0" w:color="auto"/>
          </w:divBdr>
        </w:div>
      </w:divsChild>
    </w:div>
    <w:div w:id="1818716742">
      <w:bodyDiv w:val="1"/>
      <w:marLeft w:val="0"/>
      <w:marRight w:val="0"/>
      <w:marTop w:val="0"/>
      <w:marBottom w:val="0"/>
      <w:divBdr>
        <w:top w:val="none" w:sz="0" w:space="0" w:color="auto"/>
        <w:left w:val="none" w:sz="0" w:space="0" w:color="auto"/>
        <w:bottom w:val="none" w:sz="0" w:space="0" w:color="auto"/>
        <w:right w:val="none" w:sz="0" w:space="0" w:color="auto"/>
      </w:divBdr>
      <w:divsChild>
        <w:div w:id="599414166">
          <w:marLeft w:val="0"/>
          <w:marRight w:val="0"/>
          <w:marTop w:val="0"/>
          <w:marBottom w:val="0"/>
          <w:divBdr>
            <w:top w:val="none" w:sz="0" w:space="0" w:color="auto"/>
            <w:left w:val="none" w:sz="0" w:space="0" w:color="auto"/>
            <w:bottom w:val="none" w:sz="0" w:space="0" w:color="auto"/>
            <w:right w:val="none" w:sz="0" w:space="0" w:color="auto"/>
          </w:divBdr>
        </w:div>
        <w:div w:id="20251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www.theislandwiki.org/index.php/Francis_Hobart_Hem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8A0B0CC-F4B4-491C-9ABE-AA93271F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Crowther, Michelle (michelle.crowther1@canterbury.ac.uk)</dc:creator>
  <cp:keywords/>
  <dc:description/>
  <cp:lastModifiedBy>Michelle Crowther</cp:lastModifiedBy>
  <cp:revision>34</cp:revision>
  <dcterms:created xsi:type="dcterms:W3CDTF">2019-01-22T21:59:00Z</dcterms:created>
  <dcterms:modified xsi:type="dcterms:W3CDTF">2020-01-30T21:29:00Z</dcterms:modified>
</cp:coreProperties>
</file>