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69" w:lineRule="auto"/>
      </w:pPr>
    </w:p>
    <w:p>
      <w:pPr>
        <w:spacing w:after="80"/>
      </w:pPr>
      <w:r>
        <w:rPr>
          <w:b/>
          <w:color w:val="1E5E3A"/>
          <w:sz w:val="24"/>
        </w:rPr>
        <w:t>ODOO 19</w:t>
      </w:r>
    </w:p>
    <w:p>
      <w:pPr>
        <w:spacing w:after="160"/>
      </w:pPr>
      <w:r>
        <w:rPr>
          <w:b/>
          <w:color w:val="141414"/>
          <w:sz w:val="60"/>
        </w:rPr>
        <w:t>Offene Punkte und Umsetzungsstand</w:t>
      </w:r>
    </w:p>
    <w:p>
      <w:pPr>
        <w:spacing w:after="80"/>
      </w:pPr>
      <w:r>
        <w:rPr>
          <w:color w:val="1E5E3A"/>
          <w:sz w:val="26"/>
        </w:rPr>
        <w:t>Erzberger Holzkunst  ·  Erzberger Verpackungssysteme</w:t>
      </w:r>
    </w:p>
    <w:p>
      <w:pPr>
        <w:spacing w:after="520"/>
      </w:pPr>
      <w:r>
        <w:rPr>
          <w:i/>
          <w:color w:val="555555"/>
          <w:sz w:val="21"/>
        </w:rPr>
        <w:t>Rückmeldungen vom 26.10.2026 – Stand der Umsetzung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Stand</w:t>
            </w:r>
          </w:p>
        </w:tc>
        <w:tc>
          <w:tcPr>
            <w:tcW w:type="dxa" w:w="3137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137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Umgebung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26.10.2026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Odoo 19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Staging geprüft, Produktion teilweise</w:t>
            </w:r>
          </w:p>
        </w:tc>
      </w:tr>
    </w:tbl>
    <w:p>
      <w:r>
        <w:br w:type="page"/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Dieses Dokument fasst die sechs Rückmeldungen vom 26.10.2026 zusammen: was jeweils gemeint ist, was bereits umgesetzt wurde und was noch offen ist.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Alle Punkte wurden zuerst auf der Staging-Umgebung geprüft. Änderungen an der Produktion sind gesondert gekennzeichnet.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37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4819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Thema</w:t>
            </w:r>
          </w:p>
        </w:tc>
        <w:tc>
          <w:tcPr>
            <w:tcW w:type="dxa" w:w="3515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Kundenreferenz auf dem Lieferschein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umgesetzt, Feld muss befüllt werden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E-Mails werden nicht versendet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teilweise behoben – Domainentscheidung offen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Text aus der Vorlage auf der Rechnung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umgesetzt (Staging geprüft)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Fehlermeldung bei der E-Rechnung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Ursache geklärt, Stammdaten auf Staging ergänzt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Rechnung wird nur als ZUGFeRD/XML geliefert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umgesetzt (Staging geprüft)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4819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TSE-Kasseneinheit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offen – Hardware und Anbieter erforderlich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1  Kundenreferenz auf dem Lieferschein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Gemeint ist die Bestellnummer des Kunden. Sie fehlte auf dem Lieferschein; dort stand bisher nur die Bestellnummer des eigenen Vorgangs (z. B. P00089).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Umgesetzt ist ein Feld „Kundenreferenz“ auf dem Liefer-/Umlagerungsbeleg. Es wird aus dem Verkaufsauftrag übernommen, kann auf dem Beleg korrigiert werden und wird auf dem Lieferschein direkt unter „Bestellnummer“ gedruckt.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Feld auf dem Beleg vorhanden (Reiter „Zusätzliche Infos“, direkt unter „Verkaufsauftrag“).</w:t>
      </w:r>
    </w:p>
    <w:p>
      <w:pPr>
        <w:pStyle w:val="ListBullet"/>
        <w:spacing w:after="40" w:line="264" w:lineRule="auto"/>
      </w:pPr>
      <w:r>
        <w:rPr>
          <w:sz w:val="20"/>
        </w:rPr>
        <w:t>Druck auf dem Lieferschein: Zeile „Kundenreferenz: …“, nur wenn ein Wert vorhanden ist.</w:t>
      </w:r>
    </w:p>
    <w:p>
      <w:pPr>
        <w:pStyle w:val="ListBullet"/>
        <w:spacing w:after="40" w:line="264" w:lineRule="auto"/>
      </w:pPr>
      <w:r>
        <w:rPr>
          <w:sz w:val="20"/>
        </w:rPr>
        <w:t>Auf Staging und Produktion aktiv; geprüft mit Beleg EV/OUT/00014 (S00049, BS 204164).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So tragen Sie die Nummer ein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Menü Verkauf -&gt; Aufträge öffnen und den Auftrag S00074 öffnen.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In den Reiter „Weitere Informationen“ wechseln.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Im Block VERKAUF das Feld „Kundenreferenz“ ausfüllen.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4.  </w:t>
      </w:r>
      <w:r>
        <w:rPr>
          <w:sz w:val="20"/>
        </w:rPr>
        <w:t>Auftrag speichern - Beleg und Lieferschein übernehmen die Nummer automatisch.</w:t>
      </w:r>
    </w:p>
    <w:p>
      <w:pPr>
        <w:pStyle w:val="ListBullet"/>
        <w:spacing w:after="40" w:line="264" w:lineRule="auto"/>
      </w:pPr>
      <w:r>
        <w:rPr>
          <w:sz w:val="20"/>
        </w:rPr>
        <w:t>Bei DS/00036 ist das Feld leer, weil der Verkaufsauftrag S00074 keine Kundenreferenz enthält.</w:t>
      </w:r>
    </w:p>
    <w:p>
      <w:pPr>
        <w:pStyle w:val="ListBullet"/>
        <w:spacing w:after="40" w:line="264" w:lineRule="auto"/>
      </w:pPr>
      <w:r>
        <w:rPr>
          <w:sz w:val="20"/>
        </w:rPr>
        <w:t>Die Nummer einmalig im Auftrag eintragen: S00074 → Reiter „Weitere Informationen“ → Feld „Kundenreferenz“.</w:t>
      </w:r>
    </w:p>
    <w:p>
      <w:pPr>
        <w:pStyle w:val="ListBullet"/>
        <w:spacing w:after="40" w:line="264" w:lineRule="auto"/>
      </w:pPr>
      <w:r>
        <w:rPr>
          <w:sz w:val="20"/>
        </w:rPr>
        <w:t>Danach erscheint sie automatisch auf allen Belegen und Lieferscheinen dieses Auftrags.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EF"/>
          </w:tcPr>
          <w:p>
            <w:pPr>
              <w:spacing w:after="0"/>
            </w:pPr>
            <w:r/>
            <w:r>
              <w:rPr>
                <w:sz w:val="18"/>
              </w:rPr>
              <w:t>Beim Umlagerungsbeleg DS/00036 ist das Feld leer, weil der Auftrag S00074 noch keine Kundenreferenz enthält.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2  E-Mails werden nicht versendet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Die Fehlermeldung lautet: „550 5.7.1 Refused by local policy. No SPAM please!“ – der Mailserver von STRATO weist die Nachricht ab, sie wird also nicht zugestellt.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Ursache 1: Alle acht STRATO-Konten waren in Odoo mit derselben Domain hinterlegt. Odoo hat dadurch jede Mail über dasselbe Konto versendet (bestellung@ bzw. rechnung@), unabhängig davon, wer der Absender war.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Ursache 2: STRATO blockiert zusätzlich den Inhalt. Nachrichten, die einen Link auf erzberger-prod.cloudpepper.site enthalten, werden abgewiesen – geprüft mit Testnachrichten: derselbe Text mit einem Link auf die eigene Domain wird angenommen, mit dem CloudPepper-Link abgewiesen.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Auf der Produktion ist jedem Konto seine eigene Adresse als Absenderfilter zugeordnet.</w:t>
      </w:r>
    </w:p>
    <w:p>
      <w:pPr>
        <w:pStyle w:val="ListBullet"/>
        <w:spacing w:after="40" w:line="264" w:lineRule="auto"/>
      </w:pPr>
      <w:r>
        <w:rPr>
          <w:sz w:val="20"/>
        </w:rPr>
        <w:t>Damit versendet jeder Benutzer über sein eigenes Postfach; Testnachrichten wurden angenommen.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So beheben Sie es: eigene Domain für Odoo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Bei STRATO anmelden, Domain erzberger-verpackungssysteme.de öffnen, DNS-Verwaltung aufrufen.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Neuen A-Record anlegen: Name „erp“, Typ „A“, Wert 116.203.51.135, TTL 3600.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Alternativ CNAME: Name „erp“, Typ „CNAME“, Wert erzberger-prod.cloudpepper.site.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4.  </w:t>
      </w:r>
      <w:r>
        <w:rPr>
          <w:sz w:val="20"/>
        </w:rPr>
        <w:t>Uns die gewünschte Adresse mitteilen (z. B. erp.erzberger-verpackungssysteme.de).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5.  </w:t>
      </w:r>
      <w:r>
        <w:rPr>
          <w:sz w:val="20"/>
        </w:rPr>
        <w:t>Wir richten die Adresse ein, holen das Zertifikat und stellen alle Links in den Mails um.</w:t>
      </w:r>
    </w:p>
    <w:p>
      <w:pPr>
        <w:pStyle w:val="ListBullet"/>
        <w:spacing w:after="40" w:line="264" w:lineRule="auto"/>
      </w:pPr>
      <w:r>
        <w:rPr>
          <w:sz w:val="20"/>
        </w:rPr>
        <w:t>Eigene Domain für Odoo anlegen, z. B. erp.erzberger-verpackungssysteme.de auf 116.203.51.135 (Eintrag bei STRATO). Danach werden alle Links in den Mails auf die eigene Domain umgestellt.</w:t>
      </w:r>
    </w:p>
    <w:p>
      <w:pPr>
        <w:pStyle w:val="ListBullet"/>
        <w:spacing w:after="40" w:line="264" w:lineRule="auto"/>
      </w:pPr>
      <w:r>
        <w:rPr>
          <w:sz w:val="20"/>
        </w:rPr>
        <w:t>Alternativ bzw. zusätzlich: STRATO bitten, den Absender freizuschalten.</w:t>
      </w:r>
    </w:p>
    <w:p>
      <w:pPr>
        <w:pStyle w:val="ListBullet"/>
        <w:spacing w:after="40" w:line="264" w:lineRule="auto"/>
      </w:pPr>
      <w:r>
        <w:rPr>
          <w:sz w:val="20"/>
        </w:rPr>
        <w:t>Die Benachrichtigungsmails enthalten zusätzlich redirect-url.email-Links; diese werden von STRATO ebenfalls beanstandet und benötigen die Freischaltung.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EF"/>
          </w:tcPr>
          <w:p>
            <w:pPr>
              <w:spacing w:after="0"/>
            </w:pPr>
            <w:r/>
            <w:r>
              <w:rPr>
                <w:sz w:val="18"/>
              </w:rPr>
              <w:t>Zusätzlich empfiehlt sich eine Freigabe bei STRATO für den Absender, weil die Benachrichtigungsmails zusätzlich redirect-url.email-Links enthalten.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3  Text aus der Verkaufsvorlage auf der Rechnung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Gemeint ist der Text „Allgemeine Geschäftsbedingungen / Konditionen“ aus der Verkaufsvorlage. Odoo hat diesen Text beim Erstellen der Rechnung automatisch mit übernommen.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Die Übernahme ist abgeschaltet: Die Rechnung startet ohne diesen Text. Wird ein Text auf der Rechnung benötigt, kann er direkt auf der Rechnung eingetragen werden.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Auf Staging umgesetzt und geprüft (Auftrag S00056 aus der Vorlage, Rechnung ohne Text).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Wenn doch ein Text auf der Rechnung erscheinen soll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Rechnung öffnen, Reiter „Weitere Informationen“.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Feld „Bedingungen und Konditionen“ ausfüllen.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Speichern - der Text erscheint nur auf dieser Rechnung.</w:t>
      </w:r>
    </w:p>
    <w:p>
      <w:pPr>
        <w:pStyle w:val="ListBullet"/>
        <w:spacing w:after="40" w:line="264" w:lineRule="auto"/>
      </w:pPr>
      <w:r>
        <w:rPr>
          <w:sz w:val="20"/>
        </w:rPr>
        <w:t>Übernahme in die Produktion mit dem nächsten Update.</w:t>
      </w: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4  Fehlermeldung bei der E-Rechnung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Die Meldung stammt aus der Prüfung der E-Rechnung (Format Factur-X / XRechnung). Sie bedeutet: Für die Rechnung fehlen drei Pflichtangaben.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195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Meldung</w:t>
            </w:r>
          </w:p>
        </w:tc>
        <w:tc>
          <w:tcPr>
            <w:tcW w:type="dxa" w:w="4876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„Bereinigte Kontonummer“ … erforderlich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Die Bankverbindung des Rechnungsstellers fehlt; die Kontonummer muss ohne Leerzeichen hinterlegt sein.</w:t>
            </w:r>
          </w:p>
        </w:tc>
      </w:tr>
      <w:tr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„Telefon“ … für Erzberger Verpackungssysteme erforderlich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Die Telefonnummer des Rechnungsstellers fehlt in den Firmendaten.</w:t>
            </w:r>
          </w:p>
        </w:tc>
      </w:tr>
      <w:tr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„Empfängerbank“ … für INV/2026/00009 erforderlich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Der Rechnung ist keine Bankverbindung zugeordnet.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Auf Staging sind die Bankkonten beider Firmen hinterlegt (Erzgebirgssparkasse) und mit den Bankjournalen verknüpft; dadurch wird die Bankverbindung je Rechnung automatisch gesetzt.</w:t>
      </w:r>
    </w:p>
    <w:p>
      <w:pPr>
        <w:pStyle w:val="ListBullet"/>
        <w:spacing w:after="40" w:line="264" w:lineRule="auto"/>
      </w:pPr>
      <w:r>
        <w:rPr>
          <w:sz w:val="20"/>
        </w:rPr>
        <w:t>Die Telefonnummer von Erzberger Verpackungssysteme ist ergänzt.</w:t>
      </w:r>
    </w:p>
    <w:p>
      <w:pPr>
        <w:pStyle w:val="ListBullet"/>
        <w:spacing w:after="40" w:line="264" w:lineRule="auto"/>
      </w:pPr>
      <w:r>
        <w:rPr>
          <w:sz w:val="20"/>
        </w:rPr>
        <w:t>Ergebnis: Die E-Rechnung lässt sich ohne Fehlermeldung erzeugen (geprüft mit INV/2026/00006 und INV/2026/00007).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So tragen Sie die Angaben in Odoo ein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Bankkonto anlegen: Einstellungen -&gt; Unternehmen -&gt; Firmen -&gt; Erzberger Verpackungssysteme -&gt; Reiter „Bankkonten“ -&gt; Zeile hinzufügen -&gt; IBAN DE37 8705 4000 3612 0096 47, Bank Erzgebirgssparkasse, BIC WELADED1STB, Kontoinhaber -&gt; speichern.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Gleiches für Erzberger Holzkunst mit IBAN DE87 8705 4000 0725 0807 79.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Bankjournal verknüpfen: Buchhaltung -&gt; Konfiguration -&gt; Buchhaltung -&gt; Journale -&gt; Journal Bank der Firma -&gt; Feld Bankkonto setzen -&gt; speichern.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4.  </w:t>
      </w:r>
      <w:r>
        <w:rPr>
          <w:sz w:val="20"/>
        </w:rPr>
        <w:t>Telefonnummer: Einstellungen -&gt; Unternehmen -&gt; Firmen -&gt; Erzberger Verpackungssysteme -&gt; Feld Telefon = +49 37754 337042 -&gt; speichern.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5.  </w:t>
      </w:r>
      <w:r>
        <w:rPr>
          <w:sz w:val="20"/>
        </w:rPr>
        <w:t>Rechnung erneut öffnen und die E-Rechnung neu erzeugen.</w:t>
      </w:r>
    </w:p>
    <w:p>
      <w:pPr>
        <w:pStyle w:val="ListBullet"/>
        <w:spacing w:after="40" w:line="264" w:lineRule="auto"/>
      </w:pPr>
      <w:r>
        <w:rPr>
          <w:sz w:val="20"/>
        </w:rPr>
        <w:t>Dieselben Stammdaten in der Produktion ergänzen (Bankkonten, Verknüpfung, Telefonnummer).</w:t>
      </w:r>
    </w:p>
    <w:p>
      <w:pPr>
        <w:pStyle w:val="ListBullet"/>
        <w:spacing w:after="40" w:line="264" w:lineRule="auto"/>
      </w:pPr>
      <w:r>
        <w:rPr>
          <w:sz w:val="20"/>
        </w:rPr>
        <w:t>IBAN bestätigen: DE37 8705 4000 3612 0096 47 (Verpackungssysteme) und DE87 8705 4000 0725 0807 79 (Holzkunst) – entnommen aus den Briefköpfen.</w:t>
      </w:r>
    </w:p>
    <w:p>
      <w:pPr>
        <w:pStyle w:val="ListBullet"/>
        <w:spacing w:after="40" w:line="264" w:lineRule="auto"/>
      </w:pPr>
      <w:r>
        <w:rPr>
          <w:sz w:val="20"/>
        </w:rPr>
        <w:t>INV/2026/00003 (Gutschein 50 €) hat Positionen ohne Steuer. Für die E-Rechnung ist mindestens eine Steuer je Position erforderlich (z. B. 0 %).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EF"/>
          </w:tcPr>
          <w:p>
            <w:pPr>
              <w:spacing w:after="0"/>
            </w:pPr>
            <w:r/>
            <w:r>
              <w:rPr>
                <w:sz w:val="18"/>
              </w:rPr>
              <w:t>Bitte die beiden IBAN bestätigen; sie sind den Briefköpfen entnommen. INV/2026/00003 (Gutschein 50 EUR) hat Positionen ohne Steuer - für die E-Rechnung ist mindestens eine Steuer je Position nötig (z. B. 0 %).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5  Rechnung wird nur als ZUGFeRD/XML geliefert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ZUGFeRD bzw. Factur-X ist das deutsche Format der E-Rechnung: eine normale PDF-Datei, in der die Rechnungsdaten zusätzlich als XML eingebettet sind.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Odoo hat diese Datei aus der Standardvorlage erzeugt, nicht aus dem Erzberger-Rechnungslayout. Der Kunde erhielt dadurch eine allgemeine Odoo-Rechnung mit XML, nicht die gewohnte Rechnung.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Auf Staging erzeugen die Verkaufsjournale die Rechnung mit dem Erzberger Layout (Verpackungssysteme bzw. Holzkunst).</w:t>
      </w:r>
    </w:p>
    <w:p>
      <w:pPr>
        <w:pStyle w:val="ListBullet"/>
        <w:spacing w:after="40" w:line="264" w:lineRule="auto"/>
      </w:pPr>
      <w:r>
        <w:rPr>
          <w:sz w:val="20"/>
        </w:rPr>
        <w:t>Die XML-Daten werden in dieses Layout eingebettet; geprüft: eine PDF-Datei mit Layout und eingebetteter XML-Datei.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Wenn eine Rechnung wieder anders aussieht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Buchhaltung -&gt; Konfiguration -&gt; Buchhaltung -&gt; Journale -&gt; Journal Sales der Firma öffnen.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Feld PDF-Vorlage prüfen: Erzberger Rechnungsvorlage muss gewählt sein.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Speichern und die Rechnung neu drucken.</w:t>
      </w:r>
    </w:p>
    <w:p>
      <w:pPr>
        <w:pStyle w:val="ListBullet"/>
        <w:spacing w:after="40" w:line="264" w:lineRule="auto"/>
      </w:pPr>
      <w:r>
        <w:rPr>
          <w:sz w:val="20"/>
        </w:rPr>
        <w:t>Übernahme in die Produktion mit dem nächsten Update.</w:t>
      </w: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6  TSE-Kasseneinheit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Die TSE ist die technische Sicherheitseinrichtung der Kasse; sie signiert jeden Kassenbeleg. Ohne sie dürfen keine Belege im Sinne der Kassenführungsverordnung erzeugt werden.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Der Betrieb ist vom Server aus nicht möglich: Die TSE steckt im Bondrucker im Ladengeschäft, das Gerät ist noch nicht initialisiert und die Anbindung ist nicht eingerichtet.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Eine Aussage zur technischen Anbindung ist derzeit nicht möglich, weil sie noch nicht getestet wurde. Dafür ist zuerst ein Fernzugriff auf den Kassen-PC erforderlich.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Umgesetzt</w:t>
      </w:r>
    </w:p>
    <w:p>
      <w:pPr>
        <w:pStyle w:val="ListBullet"/>
        <w:spacing w:after="40" w:line="264" w:lineRule="auto"/>
      </w:pPr>
      <w:r>
        <w:rPr>
          <w:sz w:val="20"/>
        </w:rPr>
        <w:t>Geprüft: Die Anbindung ist derzeit nicht möglich; das mitgelieferte Modul erzeugt keine gültigen Signaturen.</w:t>
      </w:r>
    </w:p>
    <w:p>
      <w:pPr>
        <w:keepNext/>
        <w:spacing w:before="200" w:after="60"/>
      </w:pPr>
      <w:r>
        <w:rPr>
          <w:b/>
          <w:color w:val="222222"/>
          <w:sz w:val="22"/>
        </w:rPr>
        <w:t>Was wir zuerst von Ihnen benötigen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1.  </w:t>
      </w:r>
      <w:r>
        <w:rPr>
          <w:sz w:val="20"/>
        </w:rPr>
        <w:t>TeamViewer-ID und Kennwort des Kassen-PCs.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2.  </w:t>
      </w:r>
      <w:r>
        <w:rPr>
          <w:sz w:val="20"/>
        </w:rPr>
        <w:t>Wunschtermin für den Fernzugriff inklusive Uhrzeit.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3.  </w:t>
      </w:r>
      <w:r>
        <w:rPr>
          <w:sz w:val="20"/>
        </w:rPr>
        <w:t>Angabe, welcher Bondrucker im Einsatz ist und ob ein TSE-Stick vorliegt.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4.  </w:t>
      </w:r>
      <w:r>
        <w:rPr>
          <w:sz w:val="20"/>
        </w:rPr>
        <w:t>Erst nach der Prüfung über TeamViewer klären wir die technische Anbindung und melden den konkreten Bedarf zurück.</w:t>
      </w:r>
    </w:p>
    <w:p>
      <w:pPr>
        <w:spacing w:after="40" w:line="264" w:lineRule="auto"/>
        <w:ind w:left="397" w:hanging="397"/>
      </w:pPr>
      <w:r>
        <w:rPr>
          <w:b/>
          <w:sz w:val="20"/>
        </w:rPr>
        <w:t xml:space="preserve">5.  </w:t>
      </w:r>
      <w:r>
        <w:rPr>
          <w:sz w:val="20"/>
        </w:rPr>
        <w:t>Die Freigabe für die Einrichtung erfolgt danach - vorher wird nichts umgestellt.</w:t>
      </w: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Was wir von Ihnen benötigen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Punkt</w:t>
            </w:r>
          </w:p>
        </w:tc>
        <w:tc>
          <w:tcPr>
            <w:tcW w:type="dxa" w:w="5783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Was wir brauchen</w:t>
            </w:r>
          </w:p>
        </w:tc>
        <w:tc>
          <w:tcPr>
            <w:tcW w:type="dxa" w:w="2608"/>
            <w:shd w:val="clear" w:color="auto" w:fill="1E5E3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Von wem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2a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A-Record erp.erzberger-verpackungssysteme.de -&gt; 116.203.51.135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STRATO / IT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2b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Rückmeldung zur Freigabe des Absenders bei STRATO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STRATO / IT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4a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Bestätigung der beiden IBAN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Buchhaltung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4b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Steuersatz für Positionen ohne Steuer (z. B. 0 %)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Buchhaltung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6a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TeamViewer-ID und Kennwort des Kassen-PCs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Ladengeschäft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6b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Angabe Bondrucker und TSE-Stick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Ladengeschäft</w:t>
            </w:r>
          </w:p>
        </w:tc>
      </w:tr>
      <w:tr>
        <w:tc>
          <w:tcPr>
            <w:tcW w:type="dxa" w:w="794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6c</w:t>
            </w:r>
          </w:p>
        </w:tc>
        <w:tc>
          <w:tcPr>
            <w:tcW w:type="dxa" w:w="5783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Termin für den Fernzugriff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sz w:val="18"/>
              </w:rPr>
              <w:t>Geschäftsführung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3" w:color="1E5E3A"/>
        </w:pBdr>
      </w:pPr>
      <w:r>
        <w:rPr>
          <w:b/>
          <w:color w:val="1E5E3A"/>
          <w:sz w:val="28"/>
        </w:rPr>
        <w:t>Technischer Anhang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Modulstand: 19.0.1.5.0 (Staging). Produktion: 19.0.1.2.0 – die Punkte 3 bis 5 folgen mit dem nächsten Update.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Bestandteile der Änderungen: Feld Kundenreferenz auf dem Lieferbeleg, Entfall der Textübernahme in die Rechnung, Korrektur der Rechnungsdruck-Position (E-Rechnung), Standard-Rechnungsvorlage je Verkaufsjournal, Absenderfilter der Mailkonten.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>Alle Änderungen wurden vor der Übernahme auf einer Kopie der Daten geprüft.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Offene Punkte und Umsetzungsstand   |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