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31312" w14:textId="604201A0" w:rsidR="008B4544" w:rsidRPr="0031419D" w:rsidRDefault="007E3E17" w:rsidP="0031419D">
      <w:pPr>
        <w:spacing w:line="276" w:lineRule="auto"/>
        <w:rPr>
          <w:rFonts w:cstheme="minorHAnsi"/>
          <w:b/>
          <w:bCs/>
          <w:sz w:val="22"/>
          <w:szCs w:val="22"/>
          <w:lang w:val="en-US"/>
        </w:rPr>
      </w:pPr>
      <w:r w:rsidRPr="0031419D">
        <w:rPr>
          <w:rFonts w:cstheme="minorHAnsi"/>
          <w:b/>
          <w:bCs/>
          <w:sz w:val="22"/>
          <w:szCs w:val="22"/>
          <w:lang w:val="en-US"/>
        </w:rPr>
        <w:t xml:space="preserve">Dataset </w:t>
      </w:r>
      <w:r w:rsidR="00EE67F4" w:rsidRPr="0031419D">
        <w:rPr>
          <w:rFonts w:cstheme="minorHAnsi"/>
          <w:b/>
          <w:bCs/>
          <w:sz w:val="22"/>
          <w:szCs w:val="22"/>
          <w:lang w:val="en-US"/>
        </w:rPr>
        <w:t>Collection G</w:t>
      </w:r>
      <w:r w:rsidRPr="0031419D">
        <w:rPr>
          <w:rFonts w:cstheme="minorHAnsi"/>
          <w:b/>
          <w:bCs/>
          <w:sz w:val="22"/>
          <w:szCs w:val="22"/>
          <w:lang w:val="en-US"/>
        </w:rPr>
        <w:t xml:space="preserve">uidance for </w:t>
      </w:r>
      <w:r w:rsidR="00EE67F4" w:rsidRPr="0031419D">
        <w:rPr>
          <w:rFonts w:cstheme="minorHAnsi"/>
          <w:b/>
          <w:bCs/>
          <w:sz w:val="22"/>
          <w:szCs w:val="22"/>
          <w:lang w:val="en-US"/>
        </w:rPr>
        <w:t>P</w:t>
      </w:r>
      <w:r w:rsidRPr="0031419D">
        <w:rPr>
          <w:rFonts w:cstheme="minorHAnsi"/>
          <w:b/>
          <w:bCs/>
          <w:sz w:val="22"/>
          <w:szCs w:val="22"/>
          <w:lang w:val="en-US"/>
        </w:rPr>
        <w:t>artners</w:t>
      </w:r>
    </w:p>
    <w:p w14:paraId="10D1946C" w14:textId="5337ACA1" w:rsidR="007E3E17" w:rsidRPr="0031419D" w:rsidRDefault="007E3E17" w:rsidP="0031419D">
      <w:pPr>
        <w:spacing w:line="276" w:lineRule="auto"/>
        <w:rPr>
          <w:rFonts w:cstheme="minorHAnsi"/>
          <w:sz w:val="22"/>
          <w:szCs w:val="22"/>
          <w:lang w:val="en-US"/>
        </w:rPr>
      </w:pPr>
    </w:p>
    <w:p w14:paraId="06A96C8E" w14:textId="7F543753" w:rsidR="0031419D" w:rsidRDefault="007E3E17" w:rsidP="0031419D">
      <w:pPr>
        <w:spacing w:line="276" w:lineRule="auto"/>
        <w:rPr>
          <w:rFonts w:cstheme="minorHAnsi"/>
          <w:sz w:val="22"/>
          <w:szCs w:val="22"/>
          <w:lang w:val="en-GB"/>
        </w:rPr>
      </w:pPr>
      <w:r w:rsidRPr="0031419D">
        <w:rPr>
          <w:rFonts w:cstheme="minorHAnsi"/>
          <w:sz w:val="22"/>
          <w:szCs w:val="22"/>
          <w:lang w:val="en-GB"/>
        </w:rPr>
        <w:t>The data collected from every digital score case study conforms to a dataset designed to capture musicians’ experiences in, with or through musicking. It has been designed to capture over two discreet phases of each digital score project</w:t>
      </w:r>
      <w:r w:rsidR="0031419D">
        <w:rPr>
          <w:rFonts w:cstheme="minorHAnsi"/>
          <w:sz w:val="22"/>
          <w:szCs w:val="22"/>
          <w:lang w:val="en-GB"/>
        </w:rPr>
        <w:t xml:space="preserve"> </w:t>
      </w:r>
      <w:r w:rsidR="0031419D" w:rsidRPr="0031419D">
        <w:rPr>
          <w:rFonts w:cstheme="minorHAnsi"/>
          <w:sz w:val="22"/>
          <w:szCs w:val="22"/>
          <w:lang w:val="en-GB"/>
        </w:rPr>
        <w:t>(see fig. below)</w:t>
      </w:r>
      <w:r w:rsidR="0031419D">
        <w:rPr>
          <w:rFonts w:cstheme="minorHAnsi"/>
          <w:sz w:val="22"/>
          <w:szCs w:val="22"/>
          <w:lang w:val="en-GB"/>
        </w:rPr>
        <w:t>:</w:t>
      </w:r>
    </w:p>
    <w:p w14:paraId="45D82039" w14:textId="77777777" w:rsidR="0031419D" w:rsidRDefault="007E3E17" w:rsidP="0031419D">
      <w:pPr>
        <w:pStyle w:val="ListParagraph"/>
        <w:numPr>
          <w:ilvl w:val="0"/>
          <w:numId w:val="16"/>
        </w:numPr>
        <w:spacing w:line="276" w:lineRule="auto"/>
        <w:rPr>
          <w:rFonts w:cstheme="minorHAnsi"/>
          <w:sz w:val="22"/>
          <w:szCs w:val="22"/>
          <w:lang w:val="en-GB"/>
        </w:rPr>
      </w:pPr>
      <w:r w:rsidRPr="0031419D">
        <w:rPr>
          <w:rFonts w:cstheme="minorHAnsi"/>
          <w:sz w:val="22"/>
          <w:szCs w:val="22"/>
          <w:lang w:val="en-GB"/>
        </w:rPr>
        <w:t>intention phase (also called creation or encoding),</w:t>
      </w:r>
    </w:p>
    <w:p w14:paraId="641ED6DB" w14:textId="2C7A38BC" w:rsidR="0031419D" w:rsidRDefault="0031419D" w:rsidP="0031419D">
      <w:pPr>
        <w:pStyle w:val="ListParagraph"/>
        <w:numPr>
          <w:ilvl w:val="0"/>
          <w:numId w:val="16"/>
        </w:numPr>
        <w:spacing w:line="276" w:lineRule="auto"/>
        <w:rPr>
          <w:rFonts w:cstheme="minorHAnsi"/>
          <w:sz w:val="22"/>
          <w:szCs w:val="22"/>
          <w:lang w:val="en-GB"/>
        </w:rPr>
      </w:pPr>
      <w:r>
        <w:rPr>
          <w:rFonts w:cstheme="minorHAnsi"/>
          <w:sz w:val="22"/>
          <w:szCs w:val="22"/>
          <w:lang w:val="en-GB"/>
        </w:rPr>
        <w:t>r</w:t>
      </w:r>
      <w:r w:rsidR="007E3E17" w:rsidRPr="0031419D">
        <w:rPr>
          <w:rFonts w:cstheme="minorHAnsi"/>
          <w:sz w:val="22"/>
          <w:szCs w:val="22"/>
          <w:lang w:val="en-GB"/>
        </w:rPr>
        <w:t xml:space="preserve">eception phase (also called decoding or realisation) </w:t>
      </w:r>
    </w:p>
    <w:p w14:paraId="176BB2B1" w14:textId="77777777" w:rsidR="0031419D" w:rsidRDefault="007E3E17" w:rsidP="0031419D">
      <w:pPr>
        <w:spacing w:line="276" w:lineRule="auto"/>
        <w:rPr>
          <w:rFonts w:cstheme="minorHAnsi"/>
          <w:sz w:val="22"/>
          <w:szCs w:val="22"/>
          <w:lang w:val="en-GB"/>
        </w:rPr>
      </w:pPr>
      <w:r w:rsidRPr="0031419D">
        <w:rPr>
          <w:rFonts w:cstheme="minorHAnsi"/>
          <w:sz w:val="22"/>
          <w:szCs w:val="22"/>
          <w:lang w:val="en-GB"/>
        </w:rPr>
        <w:t xml:space="preserve">The methods/ tools applied for each of these phases were chosen to capture experiences from two different perspectives: </w:t>
      </w:r>
    </w:p>
    <w:p w14:paraId="26565845" w14:textId="77777777" w:rsidR="0031419D" w:rsidRDefault="007E3E17" w:rsidP="0031419D">
      <w:pPr>
        <w:pStyle w:val="ListParagraph"/>
        <w:numPr>
          <w:ilvl w:val="0"/>
          <w:numId w:val="18"/>
        </w:numPr>
        <w:spacing w:line="276" w:lineRule="auto"/>
        <w:rPr>
          <w:rFonts w:cstheme="minorHAnsi"/>
          <w:sz w:val="22"/>
          <w:szCs w:val="22"/>
          <w:lang w:val="en-GB"/>
        </w:rPr>
      </w:pPr>
      <w:r w:rsidRPr="0031419D">
        <w:rPr>
          <w:rFonts w:cstheme="minorHAnsi"/>
          <w:sz w:val="22"/>
          <w:szCs w:val="22"/>
          <w:lang w:val="en-GB"/>
        </w:rPr>
        <w:t xml:space="preserve">In-vivo (articulating experiences inside the creative acts), </w:t>
      </w:r>
    </w:p>
    <w:p w14:paraId="2391991C" w14:textId="136AE49F" w:rsidR="007E3E17" w:rsidRPr="0031419D" w:rsidRDefault="007E3E17" w:rsidP="0031419D">
      <w:pPr>
        <w:pStyle w:val="ListParagraph"/>
        <w:numPr>
          <w:ilvl w:val="0"/>
          <w:numId w:val="18"/>
        </w:numPr>
        <w:spacing w:line="276" w:lineRule="auto"/>
        <w:rPr>
          <w:rFonts w:cstheme="minorHAnsi"/>
          <w:sz w:val="22"/>
          <w:szCs w:val="22"/>
          <w:lang w:val="en-GB"/>
        </w:rPr>
      </w:pPr>
      <w:r w:rsidRPr="0031419D">
        <w:rPr>
          <w:rFonts w:cstheme="minorHAnsi"/>
          <w:sz w:val="22"/>
          <w:szCs w:val="22"/>
          <w:lang w:val="en-GB"/>
        </w:rPr>
        <w:t>In-vitro (reflecting on inside experiences from outside the creative acts).</w:t>
      </w:r>
    </w:p>
    <w:p w14:paraId="04C96144" w14:textId="77777777" w:rsidR="007E3E17" w:rsidRPr="0031419D" w:rsidRDefault="007E3E17" w:rsidP="0031419D">
      <w:pPr>
        <w:spacing w:line="276" w:lineRule="auto"/>
        <w:rPr>
          <w:rFonts w:cstheme="minorHAnsi"/>
          <w:sz w:val="22"/>
          <w:szCs w:val="22"/>
          <w:lang w:val="en-GB"/>
        </w:rPr>
      </w:pPr>
    </w:p>
    <w:p w14:paraId="19E67B93" w14:textId="7A6AD6FB" w:rsidR="007E3E17" w:rsidRPr="0031419D" w:rsidRDefault="007E3E17" w:rsidP="0031419D">
      <w:pPr>
        <w:spacing w:line="276" w:lineRule="auto"/>
        <w:rPr>
          <w:rFonts w:cstheme="minorHAnsi"/>
          <w:sz w:val="22"/>
          <w:szCs w:val="22"/>
          <w:lang w:val="en-GB"/>
        </w:rPr>
      </w:pPr>
      <w:r w:rsidRPr="0031419D">
        <w:rPr>
          <w:rFonts w:cstheme="minorHAnsi"/>
          <w:noProof/>
          <w:sz w:val="22"/>
          <w:szCs w:val="22"/>
          <w:lang w:val="en-GB"/>
        </w:rPr>
        <w:drawing>
          <wp:inline distT="0" distB="0" distL="0" distR="0" wp14:anchorId="142AA5B4" wp14:editId="101E7318">
            <wp:extent cx="5642043" cy="2678090"/>
            <wp:effectExtent l="0" t="0" r="0" b="1905"/>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imal.png"/>
                    <pic:cNvPicPr/>
                  </pic:nvPicPr>
                  <pic:blipFill>
                    <a:blip r:embed="rId5">
                      <a:extLst>
                        <a:ext uri="{28A0092B-C50C-407E-A947-70E740481C1C}">
                          <a14:useLocalDpi xmlns:a14="http://schemas.microsoft.com/office/drawing/2010/main" val="0"/>
                        </a:ext>
                      </a:extLst>
                    </a:blip>
                    <a:stretch>
                      <a:fillRect/>
                    </a:stretch>
                  </pic:blipFill>
                  <pic:spPr>
                    <a:xfrm>
                      <a:off x="0" y="0"/>
                      <a:ext cx="5666497" cy="2689697"/>
                    </a:xfrm>
                    <a:prstGeom prst="rect">
                      <a:avLst/>
                    </a:prstGeom>
                  </pic:spPr>
                </pic:pic>
              </a:graphicData>
            </a:graphic>
          </wp:inline>
        </w:drawing>
      </w:r>
    </w:p>
    <w:p w14:paraId="6FC66712" w14:textId="145278F7" w:rsidR="007E3E17" w:rsidRPr="0031419D" w:rsidRDefault="007E3E17" w:rsidP="0031419D">
      <w:pPr>
        <w:spacing w:line="276" w:lineRule="auto"/>
        <w:rPr>
          <w:rFonts w:cstheme="minorHAnsi"/>
          <w:sz w:val="22"/>
          <w:szCs w:val="22"/>
          <w:lang w:val="en-GB"/>
        </w:rPr>
      </w:pPr>
    </w:p>
    <w:p w14:paraId="70961696" w14:textId="1BA00DF2" w:rsidR="0031419D" w:rsidRPr="0031419D" w:rsidRDefault="0031419D" w:rsidP="0031419D">
      <w:pPr>
        <w:spacing w:line="276" w:lineRule="auto"/>
        <w:rPr>
          <w:rFonts w:cstheme="minorHAnsi"/>
          <w:b/>
          <w:bCs/>
          <w:color w:val="0E101A"/>
          <w:sz w:val="22"/>
          <w:szCs w:val="22"/>
          <w:lang w:val="en-GB"/>
        </w:rPr>
      </w:pPr>
      <w:r>
        <w:rPr>
          <w:rFonts w:cstheme="minorHAnsi"/>
          <w:b/>
          <w:bCs/>
          <w:color w:val="0E101A"/>
          <w:sz w:val="22"/>
          <w:szCs w:val="22"/>
          <w:lang w:val="en-GB"/>
        </w:rPr>
        <w:t>Method</w:t>
      </w:r>
    </w:p>
    <w:p w14:paraId="52286C51" w14:textId="451C7A8C" w:rsidR="0031419D" w:rsidRPr="0031419D" w:rsidRDefault="00726035" w:rsidP="0031419D">
      <w:pPr>
        <w:spacing w:line="276" w:lineRule="auto"/>
        <w:rPr>
          <w:rFonts w:cstheme="minorHAnsi"/>
          <w:sz w:val="22"/>
          <w:szCs w:val="22"/>
          <w:lang w:val="en-GB"/>
        </w:rPr>
      </w:pPr>
      <w:r w:rsidRPr="0031419D">
        <w:rPr>
          <w:rFonts w:cstheme="minorHAnsi"/>
          <w:color w:val="0E101A"/>
          <w:sz w:val="22"/>
          <w:szCs w:val="22"/>
        </w:rPr>
        <w:t>To help us collect data for the dataset, we ask you to follow key steps as part of your commitment to the making and commissioning of digital scores which will form the research of the ERC-funded Digital Score project. </w:t>
      </w:r>
      <w:r w:rsidR="0031419D" w:rsidRPr="0031419D">
        <w:rPr>
          <w:rFonts w:cstheme="minorHAnsi"/>
          <w:sz w:val="22"/>
          <w:szCs w:val="22"/>
          <w:lang w:val="en-GB"/>
        </w:rPr>
        <w:t xml:space="preserve">Please note the titles highlighted in </w:t>
      </w:r>
      <w:r w:rsidR="0031419D" w:rsidRPr="0031419D">
        <w:rPr>
          <w:rFonts w:cstheme="minorHAnsi"/>
          <w:sz w:val="22"/>
          <w:szCs w:val="22"/>
          <w:highlight w:val="yellow"/>
          <w:lang w:val="en-GB"/>
        </w:rPr>
        <w:t>yellow</w:t>
      </w:r>
      <w:r w:rsidR="0031419D" w:rsidRPr="0031419D">
        <w:rPr>
          <w:rFonts w:cstheme="minorHAnsi"/>
          <w:sz w:val="22"/>
          <w:szCs w:val="22"/>
          <w:lang w:val="en-GB"/>
        </w:rPr>
        <w:t xml:space="preserve"> are of primary importance, and those in light </w:t>
      </w:r>
      <w:r w:rsidR="0031419D" w:rsidRPr="0031419D">
        <w:rPr>
          <w:rFonts w:cstheme="minorHAnsi"/>
          <w:sz w:val="22"/>
          <w:szCs w:val="22"/>
          <w:highlight w:val="green"/>
          <w:lang w:val="en-GB"/>
        </w:rPr>
        <w:t>green</w:t>
      </w:r>
      <w:r w:rsidR="0031419D" w:rsidRPr="0031419D">
        <w:rPr>
          <w:rFonts w:cstheme="minorHAnsi"/>
          <w:sz w:val="22"/>
          <w:szCs w:val="22"/>
          <w:lang w:val="en-GB"/>
        </w:rPr>
        <w:t xml:space="preserve"> are of secondary importance. We would like to have all the parts of the dataset whenever possible, however, we understand the various conditions under which you will be working and premiering the digital scores and are flexible to accept what is possible in those circumstances.</w:t>
      </w:r>
    </w:p>
    <w:p w14:paraId="219223A3" w14:textId="73D03F68" w:rsidR="00726035" w:rsidRPr="0031419D" w:rsidRDefault="00726035" w:rsidP="0031419D">
      <w:pPr>
        <w:pStyle w:val="NormalWeb"/>
        <w:spacing w:before="0" w:beforeAutospacing="0" w:after="0" w:afterAutospacing="0" w:line="276" w:lineRule="auto"/>
        <w:rPr>
          <w:rFonts w:asciiTheme="minorHAnsi" w:hAnsiTheme="minorHAnsi" w:cstheme="minorHAnsi"/>
          <w:color w:val="0E101A"/>
          <w:sz w:val="22"/>
          <w:szCs w:val="22"/>
        </w:rPr>
      </w:pPr>
    </w:p>
    <w:p w14:paraId="7E6DDF41" w14:textId="77777777" w:rsidR="00726035" w:rsidRPr="0031419D" w:rsidRDefault="00726035" w:rsidP="0031419D">
      <w:pPr>
        <w:pStyle w:val="NormalWeb"/>
        <w:spacing w:before="0" w:beforeAutospacing="0" w:after="0" w:afterAutospacing="0" w:line="276" w:lineRule="auto"/>
        <w:rPr>
          <w:rFonts w:asciiTheme="minorHAnsi" w:hAnsiTheme="minorHAnsi" w:cstheme="minorHAnsi"/>
          <w:color w:val="0E101A"/>
          <w:sz w:val="22"/>
          <w:szCs w:val="22"/>
        </w:rPr>
      </w:pPr>
    </w:p>
    <w:p w14:paraId="04EF2CCE" w14:textId="00826CA0" w:rsidR="00B86173" w:rsidRPr="00B86173" w:rsidRDefault="00726035" w:rsidP="00B86173">
      <w:pPr>
        <w:numPr>
          <w:ilvl w:val="0"/>
          <w:numId w:val="5"/>
        </w:numPr>
        <w:spacing w:line="276" w:lineRule="auto"/>
        <w:rPr>
          <w:rFonts w:cstheme="minorHAnsi"/>
          <w:color w:val="0E101A"/>
          <w:sz w:val="22"/>
          <w:szCs w:val="22"/>
        </w:rPr>
      </w:pPr>
      <w:r w:rsidRPr="0031419D">
        <w:rPr>
          <w:rStyle w:val="Strong"/>
          <w:rFonts w:cstheme="minorHAnsi"/>
          <w:color w:val="0E101A"/>
          <w:sz w:val="22"/>
          <w:szCs w:val="22"/>
          <w:highlight w:val="yellow"/>
        </w:rPr>
        <w:t>Proposal</w:t>
      </w:r>
      <w:r w:rsidRPr="0031419D">
        <w:rPr>
          <w:rFonts w:cstheme="minorHAnsi"/>
          <w:color w:val="0E101A"/>
          <w:sz w:val="22"/>
          <w:szCs w:val="22"/>
        </w:rPr>
        <w:t> – please fill out a proposal form online at the start of a new project. It serves two purposes: allows for quick approval from the Digital Score project and records answers which will become part of our dataset of the project.</w:t>
      </w:r>
      <w:r w:rsidR="00B86173" w:rsidRPr="00B86173">
        <w:t xml:space="preserve"> </w:t>
      </w:r>
      <w:hyperlink r:id="rId6" w:history="1">
        <w:r w:rsidR="00B86173" w:rsidRPr="002B2499">
          <w:rPr>
            <w:rStyle w:val="Hyperlink"/>
            <w:rFonts w:cstheme="minorHAnsi"/>
            <w:sz w:val="22"/>
            <w:szCs w:val="22"/>
          </w:rPr>
          <w:t>https://forms.office.com/e/HLbcEdb1Dq</w:t>
        </w:r>
      </w:hyperlink>
    </w:p>
    <w:p w14:paraId="7ED63E67" w14:textId="77777777" w:rsidR="00726035" w:rsidRPr="0031419D" w:rsidRDefault="00726035" w:rsidP="0031419D">
      <w:pPr>
        <w:pStyle w:val="NormalWeb"/>
        <w:spacing w:before="0" w:beforeAutospacing="0" w:after="0" w:afterAutospacing="0" w:line="276" w:lineRule="auto"/>
        <w:rPr>
          <w:rFonts w:asciiTheme="minorHAnsi" w:hAnsiTheme="minorHAnsi" w:cstheme="minorHAnsi"/>
          <w:color w:val="0E101A"/>
          <w:sz w:val="22"/>
          <w:szCs w:val="22"/>
        </w:rPr>
      </w:pPr>
      <w:r w:rsidRPr="0031419D">
        <w:rPr>
          <w:rFonts w:asciiTheme="minorHAnsi" w:hAnsiTheme="minorHAnsi" w:cstheme="minorHAnsi"/>
          <w:color w:val="0E101A"/>
          <w:sz w:val="22"/>
          <w:szCs w:val="22"/>
        </w:rPr>
        <w:t> </w:t>
      </w:r>
    </w:p>
    <w:p w14:paraId="7C24FF5C" w14:textId="12168D73" w:rsidR="00726035" w:rsidRPr="0031419D" w:rsidRDefault="00726035" w:rsidP="0031419D">
      <w:pPr>
        <w:pStyle w:val="ListParagraph"/>
        <w:numPr>
          <w:ilvl w:val="0"/>
          <w:numId w:val="5"/>
        </w:numPr>
        <w:spacing w:line="276" w:lineRule="auto"/>
        <w:rPr>
          <w:rFonts w:cstheme="minorHAnsi"/>
          <w:color w:val="0E101A"/>
          <w:sz w:val="22"/>
          <w:szCs w:val="22"/>
        </w:rPr>
      </w:pPr>
      <w:r w:rsidRPr="0031419D">
        <w:rPr>
          <w:rStyle w:val="Strong"/>
          <w:rFonts w:cstheme="minorHAnsi"/>
          <w:color w:val="0E101A"/>
          <w:sz w:val="22"/>
          <w:szCs w:val="22"/>
          <w:highlight w:val="yellow"/>
        </w:rPr>
        <w:t>Reflective journal</w:t>
      </w:r>
      <w:r w:rsidRPr="0031419D">
        <w:rPr>
          <w:rFonts w:cstheme="minorHAnsi"/>
          <w:color w:val="0E101A"/>
          <w:sz w:val="22"/>
          <w:szCs w:val="22"/>
        </w:rPr>
        <w:t xml:space="preserve">. Please write freely about your process in the making of the digital score in whatever method you find suitable (reflective journal, blog, or concept map) prioritizing the four areas of interest listed below. This will form part of a data record for this case study to show how the digital score is received by a performing musician(s) or the audience. The </w:t>
      </w:r>
      <w:r w:rsidRPr="0031419D">
        <w:rPr>
          <w:rFonts w:cstheme="minorHAnsi"/>
          <w:color w:val="0E101A"/>
          <w:sz w:val="22"/>
          <w:szCs w:val="22"/>
        </w:rPr>
        <w:lastRenderedPageBreak/>
        <w:t>idea is to capture your working processes and creative intentions. The resulting document will be archived, analysed and used to compare creativity across all the other case study records in the investigation.</w:t>
      </w:r>
    </w:p>
    <w:p w14:paraId="326555B3" w14:textId="77777777" w:rsidR="00726035" w:rsidRPr="0031419D" w:rsidRDefault="00726035" w:rsidP="0031419D">
      <w:pPr>
        <w:pStyle w:val="NormalWeb"/>
        <w:spacing w:before="0" w:beforeAutospacing="0" w:after="0" w:afterAutospacing="0" w:line="276" w:lineRule="auto"/>
        <w:rPr>
          <w:rFonts w:asciiTheme="minorHAnsi" w:hAnsiTheme="minorHAnsi" w:cstheme="minorHAnsi"/>
          <w:color w:val="0E101A"/>
          <w:sz w:val="22"/>
          <w:szCs w:val="22"/>
        </w:rPr>
      </w:pPr>
      <w:r w:rsidRPr="0031419D">
        <w:rPr>
          <w:rFonts w:asciiTheme="minorHAnsi" w:hAnsiTheme="minorHAnsi" w:cstheme="minorHAnsi"/>
          <w:color w:val="0E101A"/>
          <w:sz w:val="22"/>
          <w:szCs w:val="22"/>
        </w:rPr>
        <w:t> </w:t>
      </w:r>
    </w:p>
    <w:p w14:paraId="74956F71" w14:textId="525245BB" w:rsidR="00726035" w:rsidRPr="0031419D" w:rsidRDefault="00726035" w:rsidP="0031419D">
      <w:pPr>
        <w:pStyle w:val="NormalWeb"/>
        <w:spacing w:before="0" w:beforeAutospacing="0" w:after="0" w:afterAutospacing="0" w:line="276" w:lineRule="auto"/>
        <w:ind w:left="720"/>
        <w:rPr>
          <w:rFonts w:asciiTheme="minorHAnsi" w:hAnsiTheme="minorHAnsi" w:cstheme="minorHAnsi"/>
          <w:color w:val="0E101A"/>
          <w:sz w:val="22"/>
          <w:szCs w:val="22"/>
        </w:rPr>
      </w:pPr>
      <w:r w:rsidRPr="0031419D">
        <w:rPr>
          <w:rFonts w:asciiTheme="minorHAnsi" w:hAnsiTheme="minorHAnsi" w:cstheme="minorHAnsi"/>
          <w:color w:val="0E101A"/>
          <w:sz w:val="22"/>
          <w:szCs w:val="22"/>
        </w:rPr>
        <w:t> </w:t>
      </w:r>
      <w:r w:rsidRPr="0031419D">
        <w:rPr>
          <w:rFonts w:asciiTheme="minorHAnsi" w:hAnsiTheme="minorHAnsi" w:cstheme="minorHAnsi"/>
          <w:color w:val="0E101A"/>
          <w:sz w:val="22"/>
          <w:szCs w:val="22"/>
          <w:lang w:val="en-US"/>
        </w:rPr>
        <w:t>In the reflective journal, we are</w:t>
      </w:r>
      <w:r w:rsidRPr="0031419D">
        <w:rPr>
          <w:rFonts w:asciiTheme="minorHAnsi" w:hAnsiTheme="minorHAnsi" w:cstheme="minorHAnsi"/>
          <w:color w:val="0E101A"/>
          <w:sz w:val="22"/>
          <w:szCs w:val="22"/>
        </w:rPr>
        <w:t xml:space="preserve"> interested in capturing the following areas:</w:t>
      </w:r>
    </w:p>
    <w:p w14:paraId="18074A89" w14:textId="77777777" w:rsidR="00726035" w:rsidRPr="0031419D" w:rsidRDefault="00726035" w:rsidP="0031419D">
      <w:pPr>
        <w:pStyle w:val="NormalWeb"/>
        <w:spacing w:before="0" w:beforeAutospacing="0" w:after="0" w:afterAutospacing="0" w:line="276" w:lineRule="auto"/>
        <w:ind w:left="720"/>
        <w:rPr>
          <w:rFonts w:asciiTheme="minorHAnsi" w:hAnsiTheme="minorHAnsi" w:cstheme="minorHAnsi"/>
          <w:color w:val="0E101A"/>
          <w:sz w:val="22"/>
          <w:szCs w:val="22"/>
        </w:rPr>
      </w:pPr>
    </w:p>
    <w:p w14:paraId="23E143D4" w14:textId="1607884A" w:rsidR="00726035" w:rsidRDefault="00726035" w:rsidP="0031419D">
      <w:pPr>
        <w:pStyle w:val="ListParagraph"/>
        <w:numPr>
          <w:ilvl w:val="0"/>
          <w:numId w:val="7"/>
        </w:numPr>
        <w:tabs>
          <w:tab w:val="clear" w:pos="720"/>
          <w:tab w:val="num" w:pos="1440"/>
        </w:tabs>
        <w:spacing w:line="276" w:lineRule="auto"/>
        <w:ind w:left="1440"/>
        <w:rPr>
          <w:rFonts w:cstheme="minorHAnsi"/>
          <w:color w:val="0E101A"/>
          <w:sz w:val="22"/>
          <w:szCs w:val="22"/>
        </w:rPr>
      </w:pPr>
      <w:r w:rsidRPr="0031419D">
        <w:rPr>
          <w:rFonts w:cstheme="minorHAnsi"/>
          <w:b/>
          <w:bCs/>
          <w:color w:val="0E101A"/>
          <w:sz w:val="22"/>
          <w:szCs w:val="22"/>
        </w:rPr>
        <w:t>Materials</w:t>
      </w:r>
      <w:r w:rsidRPr="0031419D">
        <w:rPr>
          <w:rFonts w:cstheme="minorHAnsi"/>
          <w:color w:val="0E101A"/>
          <w:sz w:val="22"/>
          <w:szCs w:val="22"/>
        </w:rPr>
        <w:t>: What are the features and materials that you are building into the digital score? For example, are you using pre-recorded elements, dynamic media, generative algorithms, specialization, visual materials, sensors or gestural controllers, interactivity or other materials? If so, why, and what do you intend them to do, or mean when performed/ realised? </w:t>
      </w:r>
    </w:p>
    <w:p w14:paraId="3A044458" w14:textId="77777777" w:rsidR="0031419D" w:rsidRPr="0031419D" w:rsidRDefault="0031419D" w:rsidP="0031419D">
      <w:pPr>
        <w:pStyle w:val="ListParagraph"/>
        <w:spacing w:line="276" w:lineRule="auto"/>
        <w:ind w:left="1440"/>
        <w:rPr>
          <w:rFonts w:cstheme="minorHAnsi"/>
          <w:color w:val="0E101A"/>
          <w:sz w:val="22"/>
          <w:szCs w:val="22"/>
        </w:rPr>
      </w:pPr>
    </w:p>
    <w:p w14:paraId="13F3E693" w14:textId="398958E1" w:rsidR="00726035" w:rsidRPr="0031419D" w:rsidRDefault="00726035" w:rsidP="0031419D">
      <w:pPr>
        <w:numPr>
          <w:ilvl w:val="0"/>
          <w:numId w:val="7"/>
        </w:numPr>
        <w:tabs>
          <w:tab w:val="clear" w:pos="720"/>
          <w:tab w:val="num" w:pos="1080"/>
        </w:tabs>
        <w:spacing w:line="276" w:lineRule="auto"/>
        <w:ind w:left="1440"/>
        <w:rPr>
          <w:rFonts w:cstheme="minorHAnsi"/>
          <w:color w:val="0E101A"/>
          <w:sz w:val="22"/>
          <w:szCs w:val="22"/>
        </w:rPr>
      </w:pPr>
      <w:r w:rsidRPr="0031419D">
        <w:rPr>
          <w:rFonts w:cstheme="minorHAnsi"/>
          <w:b/>
          <w:bCs/>
          <w:color w:val="0E101A"/>
          <w:sz w:val="22"/>
          <w:szCs w:val="22"/>
        </w:rPr>
        <w:t>Flow</w:t>
      </w:r>
      <w:r w:rsidRPr="0031419D">
        <w:rPr>
          <w:rFonts w:cstheme="minorHAnsi"/>
          <w:color w:val="0E101A"/>
          <w:sz w:val="22"/>
          <w:szCs w:val="22"/>
        </w:rPr>
        <w:t>: what is your process of composing form, journeys and/or experiences into your digital score (can include diagrams, sketches, concept maps, etc. to illustrate this)? What is the music world that you are setting up for the musician(s)? what are the systems and structures that you put in place for the musician to navigate through this world? How do you intend this digital environment to be received? For example, through the evolution of the form of the piece, spatialization, or through the creation of an imaginary VR space, narrative or aural ecology, or any others? Please explain. </w:t>
      </w:r>
    </w:p>
    <w:p w14:paraId="65237D83" w14:textId="77777777" w:rsidR="00726035" w:rsidRPr="0031419D" w:rsidRDefault="00726035" w:rsidP="0031419D">
      <w:pPr>
        <w:spacing w:line="276" w:lineRule="auto"/>
        <w:ind w:left="1440"/>
        <w:rPr>
          <w:rFonts w:cstheme="minorHAnsi"/>
          <w:color w:val="0E101A"/>
          <w:sz w:val="22"/>
          <w:szCs w:val="22"/>
        </w:rPr>
      </w:pPr>
    </w:p>
    <w:p w14:paraId="0EE13E9E" w14:textId="1D92F943" w:rsidR="00726035" w:rsidRPr="0031419D" w:rsidRDefault="00726035" w:rsidP="0031419D">
      <w:pPr>
        <w:numPr>
          <w:ilvl w:val="0"/>
          <w:numId w:val="7"/>
        </w:numPr>
        <w:tabs>
          <w:tab w:val="clear" w:pos="720"/>
          <w:tab w:val="num" w:pos="1080"/>
        </w:tabs>
        <w:spacing w:line="276" w:lineRule="auto"/>
        <w:ind w:left="1440"/>
        <w:rPr>
          <w:rFonts w:cstheme="minorHAnsi"/>
          <w:color w:val="0E101A"/>
          <w:sz w:val="22"/>
          <w:szCs w:val="22"/>
        </w:rPr>
      </w:pPr>
      <w:r w:rsidRPr="0031419D">
        <w:rPr>
          <w:rFonts w:cstheme="minorHAnsi"/>
          <w:b/>
          <w:bCs/>
          <w:color w:val="0E101A"/>
          <w:sz w:val="22"/>
          <w:szCs w:val="22"/>
        </w:rPr>
        <w:t>Digital Skills:</w:t>
      </w:r>
      <w:r w:rsidRPr="0031419D">
        <w:rPr>
          <w:rFonts w:cstheme="minorHAnsi"/>
          <w:color w:val="0E101A"/>
          <w:sz w:val="22"/>
          <w:szCs w:val="22"/>
        </w:rPr>
        <w:t xml:space="preserve"> consider the level of digital musicianship that will be needed from the musicians realizing this digital score. Are you employing additional digital skills beyond normal musicianship to make your digital score? Provide your insight into how you plan to advance your or other musicians' digital skills if needed. How do you anticipate these will contribute to performers’ creativity, knowledge and perception while they are learning how to interpret your digital score? </w:t>
      </w:r>
    </w:p>
    <w:p w14:paraId="2A713DAF" w14:textId="77777777" w:rsidR="00726035" w:rsidRPr="0031419D" w:rsidRDefault="00726035" w:rsidP="0031419D">
      <w:pPr>
        <w:spacing w:line="276" w:lineRule="auto"/>
        <w:ind w:left="720"/>
        <w:rPr>
          <w:rFonts w:cstheme="minorHAnsi"/>
          <w:color w:val="0E101A"/>
          <w:sz w:val="22"/>
          <w:szCs w:val="22"/>
        </w:rPr>
      </w:pPr>
    </w:p>
    <w:p w14:paraId="18B53784" w14:textId="2B39E418" w:rsidR="00726035" w:rsidRPr="0031419D" w:rsidRDefault="00726035" w:rsidP="0031419D">
      <w:pPr>
        <w:numPr>
          <w:ilvl w:val="0"/>
          <w:numId w:val="7"/>
        </w:numPr>
        <w:tabs>
          <w:tab w:val="clear" w:pos="720"/>
          <w:tab w:val="num" w:pos="1080"/>
        </w:tabs>
        <w:spacing w:line="276" w:lineRule="auto"/>
        <w:ind w:left="1440"/>
        <w:rPr>
          <w:rFonts w:cstheme="minorHAnsi"/>
          <w:color w:val="0E101A"/>
          <w:sz w:val="22"/>
          <w:szCs w:val="22"/>
        </w:rPr>
      </w:pPr>
      <w:r w:rsidRPr="0031419D">
        <w:rPr>
          <w:rFonts w:cstheme="minorHAnsi"/>
          <w:b/>
          <w:bCs/>
          <w:color w:val="0E101A"/>
          <w:sz w:val="22"/>
          <w:szCs w:val="22"/>
        </w:rPr>
        <w:t>Transformations</w:t>
      </w:r>
      <w:r w:rsidRPr="0031419D">
        <w:rPr>
          <w:rFonts w:cstheme="minorHAnsi"/>
          <w:color w:val="0E101A"/>
          <w:sz w:val="22"/>
          <w:szCs w:val="22"/>
        </w:rPr>
        <w:t>: what do you think will be the transformative experiences that your digital score could provide for the musicians)? Could the performers have innovative and new musical experiences as a result of engaging with your digital score? Could engaging with your digital score lead to new performance opportunities for the performers? Does your digital score introduce broader accessibility/inclusivity for the performers? Are there any others? Please, choose one or more to expand upon.</w:t>
      </w:r>
    </w:p>
    <w:p w14:paraId="7B1F8436" w14:textId="77777777" w:rsidR="00726035" w:rsidRPr="0031419D" w:rsidRDefault="00726035" w:rsidP="0031419D">
      <w:pPr>
        <w:pStyle w:val="NormalWeb"/>
        <w:spacing w:before="0" w:beforeAutospacing="0" w:after="0" w:afterAutospacing="0" w:line="276" w:lineRule="auto"/>
        <w:rPr>
          <w:rFonts w:asciiTheme="minorHAnsi" w:hAnsiTheme="minorHAnsi" w:cstheme="minorHAnsi"/>
          <w:color w:val="0E101A"/>
          <w:sz w:val="22"/>
          <w:szCs w:val="22"/>
        </w:rPr>
      </w:pPr>
    </w:p>
    <w:p w14:paraId="15C8A832" w14:textId="77777777" w:rsidR="00B86173" w:rsidRDefault="00726035" w:rsidP="0031419D">
      <w:pPr>
        <w:pStyle w:val="ListParagraph"/>
        <w:numPr>
          <w:ilvl w:val="0"/>
          <w:numId w:val="5"/>
        </w:numPr>
        <w:spacing w:line="276" w:lineRule="auto"/>
        <w:rPr>
          <w:rFonts w:cstheme="minorHAnsi"/>
          <w:color w:val="0E101A"/>
          <w:sz w:val="22"/>
          <w:szCs w:val="22"/>
        </w:rPr>
      </w:pPr>
      <w:r w:rsidRPr="0031419D">
        <w:rPr>
          <w:rStyle w:val="Strong"/>
          <w:rFonts w:cstheme="minorHAnsi"/>
          <w:color w:val="0E101A"/>
          <w:sz w:val="22"/>
          <w:szCs w:val="22"/>
          <w:highlight w:val="yellow"/>
        </w:rPr>
        <w:t>Intention Statement</w:t>
      </w:r>
      <w:r w:rsidRPr="0031419D">
        <w:rPr>
          <w:rStyle w:val="Strong"/>
          <w:rFonts w:cstheme="minorHAnsi"/>
          <w:color w:val="0E101A"/>
          <w:sz w:val="22"/>
          <w:szCs w:val="22"/>
        </w:rPr>
        <w:t>. </w:t>
      </w:r>
      <w:r w:rsidRPr="0031419D">
        <w:rPr>
          <w:rFonts w:cstheme="minorHAnsi"/>
          <w:color w:val="0E101A"/>
          <w:sz w:val="22"/>
          <w:szCs w:val="22"/>
        </w:rPr>
        <w:t>At the end of your creative process on the digital score, please fill out an online questionnaire to capture your creative intentions for the digital score that is about to be performed. </w:t>
      </w:r>
    </w:p>
    <w:p w14:paraId="75D9E0CC" w14:textId="133FFBCC" w:rsidR="00726035" w:rsidRDefault="0053762B" w:rsidP="00B86173">
      <w:pPr>
        <w:pStyle w:val="ListParagraph"/>
        <w:spacing w:line="276" w:lineRule="auto"/>
        <w:rPr>
          <w:rFonts w:cstheme="minorHAnsi"/>
          <w:color w:val="0E101A"/>
          <w:sz w:val="22"/>
          <w:szCs w:val="22"/>
        </w:rPr>
      </w:pPr>
      <w:hyperlink r:id="rId7" w:history="1">
        <w:r w:rsidR="00B86173" w:rsidRPr="002B2499">
          <w:rPr>
            <w:rStyle w:val="Hyperlink"/>
            <w:rFonts w:cstheme="minorHAnsi"/>
            <w:sz w:val="22"/>
            <w:szCs w:val="22"/>
          </w:rPr>
          <w:t>https://forms.office.com/e/p3w78dy0gD</w:t>
        </w:r>
      </w:hyperlink>
    </w:p>
    <w:p w14:paraId="094CB7B3" w14:textId="77777777" w:rsidR="00B86173" w:rsidRPr="0031419D" w:rsidRDefault="00B86173" w:rsidP="00B86173">
      <w:pPr>
        <w:pStyle w:val="ListParagraph"/>
        <w:spacing w:line="276" w:lineRule="auto"/>
        <w:rPr>
          <w:rFonts w:cstheme="minorHAnsi"/>
          <w:color w:val="0E101A"/>
          <w:sz w:val="22"/>
          <w:szCs w:val="22"/>
        </w:rPr>
      </w:pPr>
    </w:p>
    <w:p w14:paraId="4291F72D" w14:textId="78659997" w:rsidR="00726035" w:rsidRPr="0031419D" w:rsidRDefault="00726035" w:rsidP="0031419D">
      <w:pPr>
        <w:pStyle w:val="ListParagraph"/>
        <w:numPr>
          <w:ilvl w:val="0"/>
          <w:numId w:val="5"/>
        </w:numPr>
        <w:spacing w:line="276" w:lineRule="auto"/>
        <w:rPr>
          <w:rFonts w:cstheme="minorHAnsi"/>
          <w:color w:val="0E101A"/>
          <w:sz w:val="22"/>
          <w:szCs w:val="22"/>
        </w:rPr>
      </w:pPr>
      <w:r w:rsidRPr="0031419D">
        <w:rPr>
          <w:rStyle w:val="Strong"/>
          <w:rFonts w:cstheme="minorHAnsi"/>
          <w:color w:val="0E101A"/>
          <w:sz w:val="22"/>
          <w:szCs w:val="22"/>
          <w:highlight w:val="yellow"/>
        </w:rPr>
        <w:t>Performance/archive</w:t>
      </w:r>
      <w:r w:rsidRPr="0031419D">
        <w:rPr>
          <w:rStyle w:val="Strong"/>
          <w:rFonts w:cstheme="minorHAnsi"/>
          <w:color w:val="0E101A"/>
          <w:sz w:val="22"/>
          <w:szCs w:val="22"/>
        </w:rPr>
        <w:t>. </w:t>
      </w:r>
      <w:r w:rsidRPr="0031419D">
        <w:rPr>
          <w:rFonts w:cstheme="minorHAnsi"/>
          <w:color w:val="0E101A"/>
          <w:sz w:val="22"/>
          <w:szCs w:val="22"/>
        </w:rPr>
        <w:t xml:space="preserve">Please document your premiers of the digital score or those of the artists you are commissioning. These can be video recordings with good sound quality where possible, however, audio recordings can also work depending on the nature of your project, i.e. there is no visual element in the digital score. Also, please send us the digital scores with </w:t>
      </w:r>
      <w:r w:rsidRPr="0031419D">
        <w:rPr>
          <w:rFonts w:cstheme="minorHAnsi"/>
          <w:color w:val="0E101A"/>
          <w:sz w:val="22"/>
          <w:szCs w:val="22"/>
        </w:rPr>
        <w:lastRenderedPageBreak/>
        <w:t>their instructions, their materials, such as code, sound files, etc. In some cases, these can be shared via a GitHub link for code or other file sharing apps.</w:t>
      </w:r>
    </w:p>
    <w:p w14:paraId="74C456EE" w14:textId="77777777" w:rsidR="00726035" w:rsidRPr="0031419D" w:rsidRDefault="00726035" w:rsidP="0031419D">
      <w:pPr>
        <w:pStyle w:val="NormalWeb"/>
        <w:spacing w:before="0" w:beforeAutospacing="0" w:after="0" w:afterAutospacing="0" w:line="276" w:lineRule="auto"/>
        <w:rPr>
          <w:rFonts w:asciiTheme="minorHAnsi" w:hAnsiTheme="minorHAnsi" w:cstheme="minorHAnsi"/>
          <w:color w:val="0E101A"/>
          <w:sz w:val="22"/>
          <w:szCs w:val="22"/>
        </w:rPr>
      </w:pPr>
      <w:r w:rsidRPr="0031419D">
        <w:rPr>
          <w:rStyle w:val="Strong"/>
          <w:rFonts w:asciiTheme="minorHAnsi" w:hAnsiTheme="minorHAnsi" w:cstheme="minorHAnsi"/>
          <w:color w:val="0E101A"/>
          <w:sz w:val="22"/>
          <w:szCs w:val="22"/>
        </w:rPr>
        <w:t> </w:t>
      </w:r>
    </w:p>
    <w:p w14:paraId="2B47E3A5" w14:textId="2FD7A776" w:rsidR="00726035" w:rsidRPr="0031419D" w:rsidRDefault="00726035" w:rsidP="0031419D">
      <w:pPr>
        <w:pStyle w:val="NormalWeb"/>
        <w:numPr>
          <w:ilvl w:val="0"/>
          <w:numId w:val="5"/>
        </w:numPr>
        <w:spacing w:before="0" w:beforeAutospacing="0" w:after="0" w:afterAutospacing="0" w:line="276" w:lineRule="auto"/>
        <w:rPr>
          <w:rFonts w:asciiTheme="minorHAnsi" w:hAnsiTheme="minorHAnsi" w:cstheme="minorHAnsi"/>
          <w:color w:val="0E101A"/>
          <w:sz w:val="22"/>
          <w:szCs w:val="22"/>
        </w:rPr>
      </w:pPr>
      <w:r w:rsidRPr="0031419D">
        <w:rPr>
          <w:rStyle w:val="Strong"/>
          <w:rFonts w:asciiTheme="minorHAnsi" w:hAnsiTheme="minorHAnsi" w:cstheme="minorHAnsi"/>
          <w:color w:val="0E101A"/>
          <w:sz w:val="22"/>
          <w:szCs w:val="22"/>
          <w:highlight w:val="green"/>
        </w:rPr>
        <w:t>SRM (Stimulated Recall Method</w:t>
      </w:r>
      <w:r w:rsidRPr="0031419D">
        <w:rPr>
          <w:rStyle w:val="Strong"/>
          <w:rFonts w:asciiTheme="minorHAnsi" w:hAnsiTheme="minorHAnsi" w:cstheme="minorHAnsi"/>
          <w:color w:val="0E101A"/>
          <w:sz w:val="22"/>
          <w:szCs w:val="22"/>
        </w:rPr>
        <w:t>). </w:t>
      </w:r>
      <w:r w:rsidRPr="0031419D">
        <w:rPr>
          <w:rFonts w:asciiTheme="minorHAnsi" w:hAnsiTheme="minorHAnsi" w:cstheme="minorHAnsi"/>
          <w:color w:val="0E101A"/>
          <w:sz w:val="22"/>
          <w:szCs w:val="22"/>
        </w:rPr>
        <w:t>When working with musicians in a controlled environment such as a lab or a performance space at your university, it would be valuable for us to receive a stimulated recall recording of the musician(s) recall of the performance. SRM is introspective research that evokes the thoughts experienced during a certain event, stimulated by watching a video recording of the event. It is used to reveal the artistic goals and experiences of musicians in the flow of performance</w:t>
      </w:r>
      <w:r w:rsidR="00FC17EE" w:rsidRPr="0031419D">
        <w:rPr>
          <w:rFonts w:asciiTheme="minorHAnsi" w:hAnsiTheme="minorHAnsi" w:cstheme="minorHAnsi"/>
          <w:color w:val="0E101A"/>
          <w:sz w:val="22"/>
          <w:szCs w:val="22"/>
          <w:lang w:val="en-US"/>
        </w:rPr>
        <w:t>.</w:t>
      </w:r>
      <w:r w:rsidRPr="0031419D">
        <w:rPr>
          <w:rFonts w:asciiTheme="minorHAnsi" w:hAnsiTheme="minorHAnsi" w:cstheme="minorHAnsi"/>
          <w:color w:val="0E101A"/>
          <w:sz w:val="22"/>
          <w:szCs w:val="22"/>
        </w:rPr>
        <w:t xml:space="preserve"> For this, right after the performance, you would have to replay the recording of the musician(s)’ performance back to them and audio record their stream of consciousness recall of the kinds of decisions, experiences and strategies they had during the performance of the piece. More info on SRM: </w:t>
      </w:r>
      <w:hyperlink r:id="rId8" w:tgtFrame="_blank" w:history="1">
        <w:r w:rsidRPr="0031419D">
          <w:rPr>
            <w:rStyle w:val="Hyperlink"/>
            <w:rFonts w:asciiTheme="minorHAnsi" w:hAnsiTheme="minorHAnsi" w:cstheme="minorHAnsi"/>
            <w:color w:val="4A6EE0"/>
            <w:sz w:val="22"/>
            <w:szCs w:val="22"/>
          </w:rPr>
          <w:t>https://www.forum-online.be/en/issues/herfst-2020/video-als-stimulus-de-mogelijkheden-van-de-stimulated-recall-methode-in-de-artistieke-onderzoekpraktijk</w:t>
        </w:r>
      </w:hyperlink>
      <w:r w:rsidRPr="0031419D">
        <w:rPr>
          <w:rFonts w:asciiTheme="minorHAnsi" w:hAnsiTheme="minorHAnsi" w:cstheme="minorHAnsi"/>
          <w:color w:val="0E101A"/>
          <w:sz w:val="22"/>
          <w:szCs w:val="22"/>
        </w:rPr>
        <w:t> and </w:t>
      </w:r>
      <w:hyperlink r:id="rId9" w:tgtFrame="_blank" w:history="1">
        <w:r w:rsidRPr="0031419D">
          <w:rPr>
            <w:rStyle w:val="Hyperlink"/>
            <w:rFonts w:asciiTheme="minorHAnsi" w:hAnsiTheme="minorHAnsi" w:cstheme="minorHAnsi"/>
            <w:color w:val="4A6EE0"/>
            <w:sz w:val="22"/>
            <w:szCs w:val="22"/>
          </w:rPr>
          <w:t>http://www.diva-portal.org/smash/record.jsf?pid=diva2%3A1508858&amp;dswid=6043</w:t>
        </w:r>
      </w:hyperlink>
    </w:p>
    <w:p w14:paraId="68164607" w14:textId="77777777" w:rsidR="00726035" w:rsidRPr="0031419D" w:rsidRDefault="00726035" w:rsidP="0031419D">
      <w:pPr>
        <w:pStyle w:val="NormalWeb"/>
        <w:spacing w:before="0" w:beforeAutospacing="0" w:after="0" w:afterAutospacing="0" w:line="276" w:lineRule="auto"/>
        <w:ind w:left="720"/>
        <w:rPr>
          <w:rFonts w:asciiTheme="minorHAnsi" w:hAnsiTheme="minorHAnsi" w:cstheme="minorHAnsi"/>
          <w:color w:val="0E101A"/>
          <w:sz w:val="22"/>
          <w:szCs w:val="22"/>
        </w:rPr>
      </w:pPr>
    </w:p>
    <w:p w14:paraId="7FF4FC17" w14:textId="6FC4AC22" w:rsidR="00726035" w:rsidRPr="0031419D" w:rsidRDefault="00726035" w:rsidP="0031419D">
      <w:pPr>
        <w:pStyle w:val="ListParagraph"/>
        <w:numPr>
          <w:ilvl w:val="0"/>
          <w:numId w:val="5"/>
        </w:numPr>
        <w:spacing w:line="276" w:lineRule="auto"/>
        <w:rPr>
          <w:rFonts w:cstheme="minorHAnsi"/>
          <w:color w:val="0E101A"/>
          <w:sz w:val="22"/>
          <w:szCs w:val="22"/>
        </w:rPr>
      </w:pPr>
      <w:r w:rsidRPr="0031419D">
        <w:rPr>
          <w:rStyle w:val="Strong"/>
          <w:rFonts w:cstheme="minorHAnsi"/>
          <w:color w:val="0E101A"/>
          <w:sz w:val="22"/>
          <w:szCs w:val="22"/>
          <w:highlight w:val="yellow"/>
        </w:rPr>
        <w:t>SSI (Semi-structured interview).</w:t>
      </w:r>
      <w:r w:rsidRPr="0031419D">
        <w:rPr>
          <w:rStyle w:val="Strong"/>
          <w:rFonts w:cstheme="minorHAnsi"/>
          <w:color w:val="0E101A"/>
          <w:sz w:val="22"/>
          <w:szCs w:val="22"/>
        </w:rPr>
        <w:t> </w:t>
      </w:r>
      <w:r w:rsidRPr="0031419D">
        <w:rPr>
          <w:rFonts w:cstheme="minorHAnsi"/>
          <w:color w:val="0E101A"/>
          <w:sz w:val="22"/>
          <w:szCs w:val="22"/>
        </w:rPr>
        <w:t xml:space="preserve">Before the premier/performance of the digital score please arrange with Solomiya Moroz and/or Craig Vear about </w:t>
      </w:r>
      <w:r w:rsidRPr="0031419D">
        <w:rPr>
          <w:rFonts w:cstheme="minorHAnsi"/>
          <w:color w:val="0E101A"/>
          <w:sz w:val="22"/>
          <w:szCs w:val="22"/>
          <w:lang w:val="en-US"/>
        </w:rPr>
        <w:t>scheduling</w:t>
      </w:r>
      <w:r w:rsidRPr="0031419D">
        <w:rPr>
          <w:rFonts w:cstheme="minorHAnsi"/>
          <w:color w:val="0E101A"/>
          <w:sz w:val="22"/>
          <w:szCs w:val="22"/>
        </w:rPr>
        <w:t xml:space="preserve"> a</w:t>
      </w:r>
      <w:r w:rsidRPr="0031419D">
        <w:rPr>
          <w:rFonts w:cstheme="minorHAnsi"/>
          <w:color w:val="0E101A"/>
          <w:sz w:val="22"/>
          <w:szCs w:val="22"/>
          <w:lang w:val="en-US"/>
        </w:rPr>
        <w:t>n</w:t>
      </w:r>
      <w:r w:rsidRPr="0031419D">
        <w:rPr>
          <w:rFonts w:cstheme="minorHAnsi"/>
          <w:color w:val="0E101A"/>
          <w:sz w:val="22"/>
          <w:szCs w:val="22"/>
        </w:rPr>
        <w:t xml:space="preserve"> SSI with the performing musicians of the digital score. The SSI should take place as soon as possible, the same day or within the next couple of days of the performance. The SSI is very important to our research as it forms a major part of musicians’ experiences and reflective insights on the process of performing the digital score. The semi-structured interview can be taken in person or via a video </w:t>
      </w:r>
      <w:r w:rsidRPr="0031419D">
        <w:rPr>
          <w:rFonts w:cstheme="minorHAnsi"/>
          <w:color w:val="0E101A"/>
          <w:sz w:val="22"/>
          <w:szCs w:val="22"/>
          <w:lang w:val="en-US"/>
        </w:rPr>
        <w:t>call</w:t>
      </w:r>
      <w:r w:rsidRPr="0031419D">
        <w:rPr>
          <w:rFonts w:cstheme="minorHAnsi"/>
          <w:color w:val="0E101A"/>
          <w:sz w:val="22"/>
          <w:szCs w:val="22"/>
        </w:rPr>
        <w:t>. </w:t>
      </w:r>
    </w:p>
    <w:p w14:paraId="747805AC" w14:textId="77777777" w:rsidR="00726035" w:rsidRPr="0031419D" w:rsidRDefault="00726035" w:rsidP="0031419D">
      <w:pPr>
        <w:pStyle w:val="NormalWeb"/>
        <w:spacing w:before="0" w:beforeAutospacing="0" w:after="0" w:afterAutospacing="0" w:line="276" w:lineRule="auto"/>
        <w:rPr>
          <w:rFonts w:asciiTheme="minorHAnsi" w:hAnsiTheme="minorHAnsi" w:cstheme="minorHAnsi"/>
          <w:color w:val="0E101A"/>
          <w:sz w:val="22"/>
          <w:szCs w:val="22"/>
        </w:rPr>
      </w:pPr>
      <w:r w:rsidRPr="0031419D">
        <w:rPr>
          <w:rStyle w:val="Strong"/>
          <w:rFonts w:asciiTheme="minorHAnsi" w:hAnsiTheme="minorHAnsi" w:cstheme="minorHAnsi"/>
          <w:color w:val="0E101A"/>
          <w:sz w:val="22"/>
          <w:szCs w:val="22"/>
        </w:rPr>
        <w:t> </w:t>
      </w:r>
    </w:p>
    <w:p w14:paraId="42F3F449" w14:textId="77777777" w:rsidR="0053762B" w:rsidRPr="0053762B" w:rsidRDefault="00726035" w:rsidP="0053762B">
      <w:pPr>
        <w:pStyle w:val="ListParagraph"/>
        <w:numPr>
          <w:ilvl w:val="0"/>
          <w:numId w:val="5"/>
        </w:numPr>
        <w:spacing w:line="276" w:lineRule="auto"/>
        <w:rPr>
          <w:rFonts w:cstheme="minorHAnsi"/>
          <w:color w:val="0E101A"/>
          <w:sz w:val="22"/>
          <w:szCs w:val="22"/>
        </w:rPr>
      </w:pPr>
      <w:r w:rsidRPr="0031419D">
        <w:rPr>
          <w:rStyle w:val="Strong"/>
          <w:rFonts w:cstheme="minorHAnsi"/>
          <w:color w:val="0E101A"/>
          <w:sz w:val="22"/>
          <w:szCs w:val="22"/>
          <w:highlight w:val="green"/>
        </w:rPr>
        <w:t>Audience Surveys</w:t>
      </w:r>
      <w:r w:rsidRPr="0031419D">
        <w:rPr>
          <w:rStyle w:val="Strong"/>
          <w:rFonts w:cstheme="minorHAnsi"/>
          <w:color w:val="0E101A"/>
          <w:sz w:val="22"/>
          <w:szCs w:val="22"/>
        </w:rPr>
        <w:t>. </w:t>
      </w:r>
      <w:r w:rsidRPr="0031419D">
        <w:rPr>
          <w:rFonts w:cstheme="minorHAnsi"/>
          <w:color w:val="0E101A"/>
          <w:sz w:val="22"/>
          <w:szCs w:val="22"/>
        </w:rPr>
        <w:t>Sometimes it will be possible to ask</w:t>
      </w:r>
      <w:r w:rsidRPr="0031419D">
        <w:rPr>
          <w:rStyle w:val="Strong"/>
          <w:rFonts w:cstheme="minorHAnsi"/>
          <w:color w:val="0E101A"/>
          <w:sz w:val="22"/>
          <w:szCs w:val="22"/>
        </w:rPr>
        <w:t> </w:t>
      </w:r>
      <w:r w:rsidRPr="0031419D">
        <w:rPr>
          <w:rFonts w:cstheme="minorHAnsi"/>
          <w:color w:val="0E101A"/>
          <w:sz w:val="22"/>
          <w:szCs w:val="22"/>
        </w:rPr>
        <w:t>the audience to fill out a survey after the performance of the digital score. A QR code can be included in the programme of the digital score. For this purpose, you can use this link:</w:t>
      </w:r>
      <w:r w:rsidR="0053762B">
        <w:rPr>
          <w:rFonts w:cstheme="minorHAnsi"/>
          <w:color w:val="0E101A"/>
          <w:sz w:val="22"/>
          <w:szCs w:val="22"/>
          <w:lang w:val="en-US"/>
        </w:rPr>
        <w:t xml:space="preserve"> </w:t>
      </w:r>
    </w:p>
    <w:p w14:paraId="1A80C04F" w14:textId="77777777" w:rsidR="0053762B" w:rsidRDefault="0053762B" w:rsidP="0053762B">
      <w:pPr>
        <w:spacing w:line="276" w:lineRule="auto"/>
        <w:rPr>
          <w:rFonts w:cstheme="minorHAnsi"/>
          <w:color w:val="0E101A"/>
          <w:sz w:val="22"/>
          <w:szCs w:val="22"/>
        </w:rPr>
      </w:pPr>
      <w:r w:rsidRPr="0053762B">
        <w:rPr>
          <w:rFonts w:cstheme="minorHAnsi"/>
          <w:color w:val="0E101A"/>
          <w:sz w:val="22"/>
          <w:szCs w:val="22"/>
        </w:rPr>
        <w:t xml:space="preserve">               </w:t>
      </w:r>
      <w:hyperlink r:id="rId10" w:history="1">
        <w:r w:rsidRPr="009476D1">
          <w:rPr>
            <w:rStyle w:val="Hyperlink"/>
            <w:rFonts w:cstheme="minorHAnsi"/>
            <w:sz w:val="22"/>
            <w:szCs w:val="22"/>
          </w:rPr>
          <w:t>https://forms.office.com/e/6mJ1RD0uzp</w:t>
        </w:r>
      </w:hyperlink>
    </w:p>
    <w:p w14:paraId="3B7E997C" w14:textId="7D4E385F" w:rsidR="00726035" w:rsidRPr="0053762B" w:rsidRDefault="0053762B" w:rsidP="0053762B">
      <w:pPr>
        <w:spacing w:line="276" w:lineRule="auto"/>
        <w:rPr>
          <w:rFonts w:cstheme="minorHAnsi"/>
          <w:color w:val="0E101A"/>
          <w:sz w:val="22"/>
          <w:szCs w:val="22"/>
        </w:rPr>
      </w:pPr>
      <w:r>
        <w:rPr>
          <w:rFonts w:cstheme="minorHAnsi"/>
          <w:color w:val="0E101A"/>
          <w:sz w:val="22"/>
          <w:szCs w:val="22"/>
          <w:lang w:val="en-US"/>
        </w:rPr>
        <w:t xml:space="preserve">               </w:t>
      </w:r>
      <w:r w:rsidR="00726035" w:rsidRPr="0053762B">
        <w:rPr>
          <w:rFonts w:cstheme="minorHAnsi"/>
          <w:color w:val="0E101A"/>
          <w:sz w:val="22"/>
          <w:szCs w:val="22"/>
        </w:rPr>
        <w:t>or this QR code:</w:t>
      </w:r>
    </w:p>
    <w:p w14:paraId="3AF75F04" w14:textId="77777777" w:rsidR="00726035" w:rsidRPr="0031419D" w:rsidRDefault="00726035" w:rsidP="0031419D">
      <w:pPr>
        <w:spacing w:line="276" w:lineRule="auto"/>
        <w:rPr>
          <w:rFonts w:cstheme="minorHAnsi"/>
          <w:sz w:val="22"/>
          <w:szCs w:val="22"/>
        </w:rPr>
      </w:pPr>
    </w:p>
    <w:p w14:paraId="4CB07CFC" w14:textId="5EC5285A" w:rsidR="00EE67F4" w:rsidRPr="0031419D" w:rsidRDefault="00506AAB" w:rsidP="0031419D">
      <w:pPr>
        <w:pStyle w:val="ListParagraph"/>
        <w:spacing w:line="276" w:lineRule="auto"/>
        <w:rPr>
          <w:rFonts w:cstheme="minorHAnsi"/>
          <w:sz w:val="22"/>
          <w:szCs w:val="22"/>
          <w:lang w:val="en-GB"/>
        </w:rPr>
      </w:pPr>
      <w:r w:rsidRPr="0031419D">
        <w:rPr>
          <w:rFonts w:cstheme="minorHAnsi"/>
          <w:sz w:val="22"/>
          <w:szCs w:val="22"/>
          <w:lang w:val="en-GB"/>
        </w:rPr>
        <w:t xml:space="preserve">   </w:t>
      </w:r>
      <w:r w:rsidRPr="0031419D">
        <w:rPr>
          <w:rFonts w:cstheme="minorHAnsi"/>
          <w:b/>
          <w:bCs/>
          <w:noProof/>
          <w:color w:val="000000" w:themeColor="text1"/>
          <w:sz w:val="22"/>
          <w:szCs w:val="22"/>
          <w:lang w:val="en-US"/>
        </w:rPr>
        <w:drawing>
          <wp:inline distT="0" distB="0" distL="0" distR="0" wp14:anchorId="50E68168" wp14:editId="6399823B">
            <wp:extent cx="1147156" cy="1147156"/>
            <wp:effectExtent l="0" t="0" r="0" b="0"/>
            <wp:docPr id="2" name="Picture 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code.pn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217820" cy="1217820"/>
                    </a:xfrm>
                    <a:prstGeom prst="rect">
                      <a:avLst/>
                    </a:prstGeom>
                  </pic:spPr>
                </pic:pic>
              </a:graphicData>
            </a:graphic>
          </wp:inline>
        </w:drawing>
      </w:r>
    </w:p>
    <w:p w14:paraId="4CA9F84F" w14:textId="2FA7D2F4" w:rsidR="00506AAB" w:rsidRPr="0031419D" w:rsidRDefault="00506AAB" w:rsidP="0031419D">
      <w:pPr>
        <w:pStyle w:val="ListParagraph"/>
        <w:spacing w:line="276" w:lineRule="auto"/>
        <w:rPr>
          <w:rFonts w:cstheme="minorHAnsi"/>
          <w:sz w:val="22"/>
          <w:szCs w:val="22"/>
          <w:lang w:val="en-GB"/>
        </w:rPr>
      </w:pPr>
    </w:p>
    <w:p w14:paraId="31B01876" w14:textId="4DC4C847" w:rsidR="00726035" w:rsidRPr="0031419D" w:rsidRDefault="00726035" w:rsidP="0031419D">
      <w:pPr>
        <w:pStyle w:val="ListParagraph"/>
        <w:numPr>
          <w:ilvl w:val="0"/>
          <w:numId w:val="5"/>
        </w:numPr>
        <w:spacing w:line="276" w:lineRule="auto"/>
        <w:rPr>
          <w:rFonts w:eastAsia="Times New Roman" w:cstheme="minorHAnsi"/>
          <w:color w:val="0E101A"/>
          <w:sz w:val="22"/>
          <w:szCs w:val="22"/>
          <w:lang w:eastAsia="en-GB"/>
        </w:rPr>
      </w:pPr>
      <w:r w:rsidRPr="0031419D">
        <w:rPr>
          <w:rFonts w:eastAsia="Times New Roman" w:cstheme="minorHAnsi"/>
          <w:b/>
          <w:bCs/>
          <w:color w:val="0E101A"/>
          <w:sz w:val="22"/>
          <w:szCs w:val="22"/>
          <w:highlight w:val="green"/>
          <w:lang w:eastAsia="en-GB"/>
        </w:rPr>
        <w:t>SSI with the creator(s).</w:t>
      </w:r>
      <w:r w:rsidRPr="0031419D">
        <w:rPr>
          <w:rFonts w:eastAsia="Times New Roman" w:cstheme="minorHAnsi"/>
          <w:color w:val="0E101A"/>
          <w:sz w:val="22"/>
          <w:szCs w:val="22"/>
          <w:lang w:eastAsia="en-GB"/>
        </w:rPr>
        <w:t> Sometimes it will be necessary to have a semi-structured interview with the creator(s) of the digital scores. In the case when it is one of the partners, it will be very valuable to have a semi-structured interview with you. We will try to arrange a semi-structured interview with you for a time that may be convenient one week or two after the premiere of your piece. </w:t>
      </w:r>
    </w:p>
    <w:p w14:paraId="17F6CFDB" w14:textId="77777777" w:rsidR="00BE6FB5" w:rsidRPr="0031419D" w:rsidRDefault="00BE6FB5" w:rsidP="0031419D">
      <w:pPr>
        <w:spacing w:line="276" w:lineRule="auto"/>
        <w:rPr>
          <w:rFonts w:cstheme="minorHAnsi"/>
          <w:sz w:val="22"/>
          <w:szCs w:val="22"/>
        </w:rPr>
      </w:pPr>
    </w:p>
    <w:p w14:paraId="340EED0C" w14:textId="0B6F0FA5" w:rsidR="00726035" w:rsidRPr="0031419D" w:rsidRDefault="00726035" w:rsidP="0031419D">
      <w:pPr>
        <w:pStyle w:val="ListParagraph"/>
        <w:numPr>
          <w:ilvl w:val="0"/>
          <w:numId w:val="5"/>
        </w:numPr>
        <w:spacing w:line="276" w:lineRule="auto"/>
        <w:rPr>
          <w:rFonts w:eastAsia="Times New Roman" w:cstheme="minorHAnsi"/>
          <w:color w:val="0E101A"/>
          <w:sz w:val="22"/>
          <w:szCs w:val="22"/>
          <w:lang w:eastAsia="en-GB"/>
        </w:rPr>
      </w:pPr>
      <w:r w:rsidRPr="0031419D">
        <w:rPr>
          <w:rFonts w:eastAsia="Times New Roman" w:cstheme="minorHAnsi"/>
          <w:b/>
          <w:bCs/>
          <w:color w:val="0E101A"/>
          <w:sz w:val="22"/>
          <w:szCs w:val="22"/>
          <w:highlight w:val="green"/>
          <w:lang w:eastAsia="en-GB"/>
        </w:rPr>
        <w:lastRenderedPageBreak/>
        <w:t>Legacy questionnaires</w:t>
      </w:r>
      <w:r w:rsidRPr="0031419D">
        <w:rPr>
          <w:rFonts w:eastAsia="Times New Roman" w:cstheme="minorHAnsi"/>
          <w:color w:val="0E101A"/>
          <w:sz w:val="22"/>
          <w:szCs w:val="22"/>
          <w:lang w:eastAsia="en-GB"/>
        </w:rPr>
        <w:t>. To complete the data cycle, we would like both the performers and the creators of the digital score to complete a reflective questionnaire on the legacy of your experiences of making and performing the digital score. </w:t>
      </w:r>
      <w:r w:rsidR="0000696F">
        <w:rPr>
          <w:rFonts w:eastAsia="Times New Roman" w:cstheme="minorHAnsi"/>
          <w:color w:val="0E101A"/>
          <w:sz w:val="22"/>
          <w:szCs w:val="22"/>
          <w:lang w:val="en-US" w:eastAsia="en-GB"/>
        </w:rPr>
        <w:t>This could be done approximately 4 weeks after the performance.</w:t>
      </w:r>
    </w:p>
    <w:p w14:paraId="428515E3" w14:textId="77777777" w:rsidR="00BE6FB5" w:rsidRPr="0031419D" w:rsidRDefault="00BE6FB5" w:rsidP="0031419D">
      <w:pPr>
        <w:pStyle w:val="ListParagraph"/>
        <w:spacing w:line="276" w:lineRule="auto"/>
        <w:rPr>
          <w:rFonts w:cstheme="minorHAnsi"/>
          <w:sz w:val="22"/>
          <w:szCs w:val="22"/>
        </w:rPr>
      </w:pPr>
    </w:p>
    <w:p w14:paraId="14EAA3D9" w14:textId="3094CDEA" w:rsidR="00B86173" w:rsidRDefault="00BE6FB5" w:rsidP="00B86173">
      <w:pPr>
        <w:pStyle w:val="ListParagraph"/>
        <w:spacing w:line="276" w:lineRule="auto"/>
        <w:ind w:left="927"/>
        <w:rPr>
          <w:rFonts w:cstheme="minorHAnsi"/>
          <w:sz w:val="22"/>
          <w:szCs w:val="22"/>
          <w:lang w:val="en-GB"/>
        </w:rPr>
      </w:pPr>
      <w:r w:rsidRPr="0031419D">
        <w:rPr>
          <w:rFonts w:cstheme="minorHAnsi"/>
          <w:sz w:val="22"/>
          <w:szCs w:val="22"/>
          <w:lang w:val="en-GB"/>
        </w:rPr>
        <w:t xml:space="preserve">Performers: </w:t>
      </w:r>
      <w:hyperlink r:id="rId12" w:history="1">
        <w:r w:rsidR="00B86173" w:rsidRPr="002B2499">
          <w:rPr>
            <w:rStyle w:val="Hyperlink"/>
            <w:rFonts w:cstheme="minorHAnsi"/>
            <w:sz w:val="22"/>
            <w:szCs w:val="22"/>
            <w:lang w:val="en-GB"/>
          </w:rPr>
          <w:t>https://forms.office.com/e/uLGAsKL3Cm</w:t>
        </w:r>
      </w:hyperlink>
    </w:p>
    <w:p w14:paraId="22575E97" w14:textId="77777777" w:rsidR="00B86173" w:rsidRPr="00B86173" w:rsidRDefault="00B86173" w:rsidP="00B86173">
      <w:pPr>
        <w:pStyle w:val="ListParagraph"/>
        <w:spacing w:line="276" w:lineRule="auto"/>
        <w:ind w:left="927"/>
        <w:rPr>
          <w:rFonts w:cstheme="minorHAnsi"/>
          <w:sz w:val="22"/>
          <w:szCs w:val="22"/>
          <w:lang w:val="en-GB"/>
        </w:rPr>
      </w:pPr>
    </w:p>
    <w:p w14:paraId="5C61612D" w14:textId="61CD61E5" w:rsidR="00BE6FB5" w:rsidRDefault="00BE6FB5" w:rsidP="0031419D">
      <w:pPr>
        <w:pStyle w:val="ListParagraph"/>
        <w:spacing w:line="276" w:lineRule="auto"/>
        <w:ind w:left="927"/>
        <w:rPr>
          <w:rFonts w:cstheme="minorHAnsi"/>
          <w:sz w:val="22"/>
          <w:szCs w:val="22"/>
          <w:lang w:val="en-GB"/>
        </w:rPr>
      </w:pPr>
      <w:r w:rsidRPr="0031419D">
        <w:rPr>
          <w:rFonts w:cstheme="minorHAnsi"/>
          <w:sz w:val="22"/>
          <w:szCs w:val="22"/>
          <w:lang w:val="en-GB"/>
        </w:rPr>
        <w:t xml:space="preserve">Makers/creators: </w:t>
      </w:r>
      <w:hyperlink r:id="rId13" w:history="1">
        <w:r w:rsidR="00B86173" w:rsidRPr="002B2499">
          <w:rPr>
            <w:rStyle w:val="Hyperlink"/>
            <w:rFonts w:cstheme="minorHAnsi"/>
            <w:sz w:val="22"/>
            <w:szCs w:val="22"/>
            <w:lang w:val="en-GB"/>
          </w:rPr>
          <w:t>https://forms.office.com/e/LN4nzkFTsK</w:t>
        </w:r>
      </w:hyperlink>
    </w:p>
    <w:p w14:paraId="12A8A7A3" w14:textId="77777777" w:rsidR="00B86173" w:rsidRPr="0031419D" w:rsidRDefault="00B86173" w:rsidP="0031419D">
      <w:pPr>
        <w:pStyle w:val="ListParagraph"/>
        <w:spacing w:line="276" w:lineRule="auto"/>
        <w:ind w:left="927"/>
        <w:rPr>
          <w:rFonts w:cstheme="minorHAnsi"/>
          <w:sz w:val="22"/>
          <w:szCs w:val="22"/>
          <w:lang w:val="en-GB"/>
        </w:rPr>
      </w:pPr>
    </w:p>
    <w:p w14:paraId="62B97CEA" w14:textId="248BC5DF" w:rsidR="00BE6FB5" w:rsidRPr="0031419D" w:rsidRDefault="00BE6FB5" w:rsidP="0031419D">
      <w:pPr>
        <w:pStyle w:val="ListParagraph"/>
        <w:spacing w:line="276" w:lineRule="auto"/>
        <w:ind w:left="927"/>
        <w:rPr>
          <w:rFonts w:cstheme="minorHAnsi"/>
          <w:sz w:val="22"/>
          <w:szCs w:val="22"/>
          <w:lang w:val="en-GB"/>
        </w:rPr>
      </w:pPr>
    </w:p>
    <w:p w14:paraId="2132BC14" w14:textId="77777777" w:rsidR="00BE6FB5" w:rsidRPr="0031419D" w:rsidRDefault="00BE6FB5" w:rsidP="0031419D">
      <w:pPr>
        <w:pStyle w:val="ListParagraph"/>
        <w:spacing w:line="276" w:lineRule="auto"/>
        <w:ind w:left="927"/>
        <w:rPr>
          <w:rFonts w:cstheme="minorHAnsi"/>
          <w:sz w:val="22"/>
          <w:szCs w:val="22"/>
          <w:lang w:val="en-GB"/>
        </w:rPr>
      </w:pPr>
    </w:p>
    <w:p w14:paraId="460D5FEB" w14:textId="0A258933" w:rsidR="007E3E17" w:rsidRPr="0031419D" w:rsidRDefault="007E3E17" w:rsidP="0031419D">
      <w:pPr>
        <w:spacing w:line="276" w:lineRule="auto"/>
        <w:rPr>
          <w:rFonts w:cstheme="minorHAnsi"/>
          <w:sz w:val="22"/>
          <w:szCs w:val="22"/>
          <w:lang w:val="en-GB"/>
        </w:rPr>
      </w:pPr>
    </w:p>
    <w:sectPr w:rsidR="007E3E17" w:rsidRPr="00314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5D75"/>
    <w:multiLevelType w:val="multilevel"/>
    <w:tmpl w:val="14DE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C5D0B"/>
    <w:multiLevelType w:val="multilevel"/>
    <w:tmpl w:val="180A854A"/>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77B3A"/>
    <w:multiLevelType w:val="multilevel"/>
    <w:tmpl w:val="8A209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E430A"/>
    <w:multiLevelType w:val="multilevel"/>
    <w:tmpl w:val="0D0E2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505227"/>
    <w:multiLevelType w:val="hybridMultilevel"/>
    <w:tmpl w:val="D5C2F35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7734CB"/>
    <w:multiLevelType w:val="multilevel"/>
    <w:tmpl w:val="1394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896D13"/>
    <w:multiLevelType w:val="hybridMultilevel"/>
    <w:tmpl w:val="91305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0C66AB"/>
    <w:multiLevelType w:val="multilevel"/>
    <w:tmpl w:val="DCD68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0F472D"/>
    <w:multiLevelType w:val="hybridMultilevel"/>
    <w:tmpl w:val="C108D242"/>
    <w:lvl w:ilvl="0" w:tplc="C1D0C4DA">
      <w:start w:val="1"/>
      <w:numFmt w:val="decimal"/>
      <w:lvlText w:val="%1."/>
      <w:lvlJc w:val="left"/>
      <w:pPr>
        <w:ind w:left="927"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761D3E"/>
    <w:multiLevelType w:val="multilevel"/>
    <w:tmpl w:val="31E6C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7D465B"/>
    <w:multiLevelType w:val="multilevel"/>
    <w:tmpl w:val="B3DA6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994EF7"/>
    <w:multiLevelType w:val="multilevel"/>
    <w:tmpl w:val="45E84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A856C9"/>
    <w:multiLevelType w:val="hybridMultilevel"/>
    <w:tmpl w:val="6352D6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5D2031"/>
    <w:multiLevelType w:val="hybridMultilevel"/>
    <w:tmpl w:val="28ACAD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DAF2130"/>
    <w:multiLevelType w:val="hybridMultilevel"/>
    <w:tmpl w:val="7ABA9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153766"/>
    <w:multiLevelType w:val="multilevel"/>
    <w:tmpl w:val="F42E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C34A55"/>
    <w:multiLevelType w:val="multilevel"/>
    <w:tmpl w:val="E068B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F83809"/>
    <w:multiLevelType w:val="hybridMultilevel"/>
    <w:tmpl w:val="DFAECC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4"/>
  </w:num>
  <w:num w:numId="3">
    <w:abstractNumId w:val="11"/>
  </w:num>
  <w:num w:numId="4">
    <w:abstractNumId w:val="6"/>
  </w:num>
  <w:num w:numId="5">
    <w:abstractNumId w:val="5"/>
  </w:num>
  <w:num w:numId="6">
    <w:abstractNumId w:val="15"/>
  </w:num>
  <w:num w:numId="7">
    <w:abstractNumId w:val="1"/>
  </w:num>
  <w:num w:numId="8">
    <w:abstractNumId w:val="10"/>
  </w:num>
  <w:num w:numId="9">
    <w:abstractNumId w:val="0"/>
  </w:num>
  <w:num w:numId="10">
    <w:abstractNumId w:val="9"/>
  </w:num>
  <w:num w:numId="11">
    <w:abstractNumId w:val="2"/>
  </w:num>
  <w:num w:numId="12">
    <w:abstractNumId w:val="7"/>
  </w:num>
  <w:num w:numId="13">
    <w:abstractNumId w:val="3"/>
  </w:num>
  <w:num w:numId="14">
    <w:abstractNumId w:val="16"/>
  </w:num>
  <w:num w:numId="15">
    <w:abstractNumId w:val="12"/>
  </w:num>
  <w:num w:numId="16">
    <w:abstractNumId w:val="17"/>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17"/>
    <w:rsid w:val="0000696F"/>
    <w:rsid w:val="0031419D"/>
    <w:rsid w:val="00407E70"/>
    <w:rsid w:val="004B0BE4"/>
    <w:rsid w:val="00506AAB"/>
    <w:rsid w:val="0053762B"/>
    <w:rsid w:val="00726035"/>
    <w:rsid w:val="007E3E17"/>
    <w:rsid w:val="00852BD3"/>
    <w:rsid w:val="0096004B"/>
    <w:rsid w:val="00A14B93"/>
    <w:rsid w:val="00B55CF1"/>
    <w:rsid w:val="00B86173"/>
    <w:rsid w:val="00BE6FB5"/>
    <w:rsid w:val="00C724BA"/>
    <w:rsid w:val="00EE67F4"/>
    <w:rsid w:val="00FC17EE"/>
    <w:rsid w:val="00FD593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2D78883"/>
  <w15:chartTrackingRefBased/>
  <w15:docId w15:val="{C9810B59-65BB-DA48-B121-D44CE584D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E17"/>
    <w:pPr>
      <w:ind w:left="720"/>
      <w:contextualSpacing/>
    </w:pPr>
  </w:style>
  <w:style w:type="character" w:styleId="Hyperlink">
    <w:name w:val="Hyperlink"/>
    <w:basedOn w:val="DefaultParagraphFont"/>
    <w:uiPriority w:val="99"/>
    <w:unhideWhenUsed/>
    <w:rsid w:val="00EE67F4"/>
    <w:rPr>
      <w:color w:val="0563C1" w:themeColor="hyperlink"/>
      <w:u w:val="single"/>
    </w:rPr>
  </w:style>
  <w:style w:type="character" w:styleId="UnresolvedMention">
    <w:name w:val="Unresolved Mention"/>
    <w:basedOn w:val="DefaultParagraphFont"/>
    <w:uiPriority w:val="99"/>
    <w:semiHidden/>
    <w:unhideWhenUsed/>
    <w:rsid w:val="00EE67F4"/>
    <w:rPr>
      <w:color w:val="605E5C"/>
      <w:shd w:val="clear" w:color="auto" w:fill="E1DFDD"/>
    </w:rPr>
  </w:style>
  <w:style w:type="paragraph" w:styleId="Title">
    <w:name w:val="Title"/>
    <w:basedOn w:val="Normal"/>
    <w:next w:val="Normal"/>
    <w:link w:val="TitleChar"/>
    <w:uiPriority w:val="10"/>
    <w:qFormat/>
    <w:rsid w:val="00407E70"/>
    <w:pPr>
      <w:keepNext/>
      <w:keepLines/>
      <w:spacing w:after="60" w:line="276" w:lineRule="auto"/>
    </w:pPr>
    <w:rPr>
      <w:rFonts w:ascii="Arial" w:eastAsia="Arial" w:hAnsi="Arial" w:cs="Arial"/>
      <w:sz w:val="52"/>
      <w:szCs w:val="52"/>
      <w:lang w:val="en" w:eastAsia="en-GB"/>
    </w:rPr>
  </w:style>
  <w:style w:type="character" w:customStyle="1" w:styleId="TitleChar">
    <w:name w:val="Title Char"/>
    <w:basedOn w:val="DefaultParagraphFont"/>
    <w:link w:val="Title"/>
    <w:uiPriority w:val="10"/>
    <w:rsid w:val="00407E70"/>
    <w:rPr>
      <w:rFonts w:ascii="Arial" w:eastAsia="Arial" w:hAnsi="Arial" w:cs="Arial"/>
      <w:sz w:val="52"/>
      <w:szCs w:val="52"/>
      <w:lang w:val="en" w:eastAsia="en-GB"/>
    </w:rPr>
  </w:style>
  <w:style w:type="character" w:styleId="FollowedHyperlink">
    <w:name w:val="FollowedHyperlink"/>
    <w:basedOn w:val="DefaultParagraphFont"/>
    <w:uiPriority w:val="99"/>
    <w:semiHidden/>
    <w:unhideWhenUsed/>
    <w:rsid w:val="00852BD3"/>
    <w:rPr>
      <w:color w:val="954F72" w:themeColor="followedHyperlink"/>
      <w:u w:val="single"/>
    </w:rPr>
  </w:style>
  <w:style w:type="paragraph" w:styleId="NormalWeb">
    <w:name w:val="Normal (Web)"/>
    <w:basedOn w:val="Normal"/>
    <w:uiPriority w:val="99"/>
    <w:unhideWhenUsed/>
    <w:rsid w:val="0072603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260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570245">
      <w:bodyDiv w:val="1"/>
      <w:marLeft w:val="0"/>
      <w:marRight w:val="0"/>
      <w:marTop w:val="0"/>
      <w:marBottom w:val="0"/>
      <w:divBdr>
        <w:top w:val="none" w:sz="0" w:space="0" w:color="auto"/>
        <w:left w:val="none" w:sz="0" w:space="0" w:color="auto"/>
        <w:bottom w:val="none" w:sz="0" w:space="0" w:color="auto"/>
        <w:right w:val="none" w:sz="0" w:space="0" w:color="auto"/>
      </w:divBdr>
    </w:div>
    <w:div w:id="862284913">
      <w:bodyDiv w:val="1"/>
      <w:marLeft w:val="0"/>
      <w:marRight w:val="0"/>
      <w:marTop w:val="0"/>
      <w:marBottom w:val="0"/>
      <w:divBdr>
        <w:top w:val="none" w:sz="0" w:space="0" w:color="auto"/>
        <w:left w:val="none" w:sz="0" w:space="0" w:color="auto"/>
        <w:bottom w:val="none" w:sz="0" w:space="0" w:color="auto"/>
        <w:right w:val="none" w:sz="0" w:space="0" w:color="auto"/>
      </w:divBdr>
    </w:div>
    <w:div w:id="181471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um-online.be/en/issues/herfst-2020/video-als-stimulus-de-mogelijkheden-van-de-stimulated-recall-methode-in-de-artistieke-onderzoekpraktijk" TargetMode="External"/><Relationship Id="rId13" Type="http://schemas.openxmlformats.org/officeDocument/2006/relationships/hyperlink" Target="https://forms.office.com/e/LN4nzkFTsK" TargetMode="External"/><Relationship Id="rId3" Type="http://schemas.openxmlformats.org/officeDocument/2006/relationships/settings" Target="settings.xml"/><Relationship Id="rId7" Type="http://schemas.openxmlformats.org/officeDocument/2006/relationships/hyperlink" Target="https://forms.office.com/e/p3w78dy0gD" TargetMode="External"/><Relationship Id="rId12" Type="http://schemas.openxmlformats.org/officeDocument/2006/relationships/hyperlink" Target="https://forms.office.com/e/uLGAsKL3C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office.com/e/HLbcEdb1Dq"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forms.office.com/e/6mJ1RD0uzp" TargetMode="External"/><Relationship Id="rId4" Type="http://schemas.openxmlformats.org/officeDocument/2006/relationships/webSettings" Target="webSettings.xml"/><Relationship Id="rId9" Type="http://schemas.openxmlformats.org/officeDocument/2006/relationships/hyperlink" Target="http://www.diva-portal.org/smash/record.jsf?pid=diva2%3A1508858&amp;dswid=604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Solomiya Moroz</dc:creator>
  <cp:keywords/>
  <dc:description/>
  <cp:lastModifiedBy>Microsoft Office User</cp:lastModifiedBy>
  <cp:revision>7</cp:revision>
  <dcterms:created xsi:type="dcterms:W3CDTF">2022-10-19T09:18:00Z</dcterms:created>
  <dcterms:modified xsi:type="dcterms:W3CDTF">2023-02-10T10:31:00Z</dcterms:modified>
</cp:coreProperties>
</file>